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bCs/>
          <w:sz w:val="28"/>
          <w:szCs w:val="28"/>
        </w:rPr>
      </w:pPr>
      <w:r>
        <w:rPr>
          <w:b/>
          <w:bCs/>
          <w:sz w:val="28"/>
          <w:szCs w:val="28"/>
        </w:rPr>
        <w:t>国家发展改革委办公厅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8"/>
          <w:szCs w:val="28"/>
        </w:rPr>
      </w:pPr>
      <w:r>
        <w:rPr>
          <w:b/>
          <w:bCs/>
          <w:sz w:val="28"/>
          <w:szCs w:val="28"/>
        </w:rPr>
        <w:t>关于进一步做好</w:t>
      </w:r>
      <w:r>
        <w:rPr>
          <w:rFonts w:hint="eastAsia"/>
          <w:b/>
          <w:bCs/>
          <w:sz w:val="28"/>
          <w:szCs w:val="28"/>
        </w:rPr>
        <w:t>《必须招标的工程项目规定》和《必须招标的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8"/>
          <w:szCs w:val="28"/>
        </w:rPr>
      </w:pPr>
      <w:bookmarkStart w:id="0" w:name="_GoBack"/>
      <w:bookmarkEnd w:id="0"/>
      <w:r>
        <w:rPr>
          <w:rFonts w:hint="eastAsia"/>
          <w:b/>
          <w:bCs/>
          <w:sz w:val="28"/>
          <w:szCs w:val="28"/>
        </w:rPr>
        <w:t>基础设施和公用事业项目范围规定》实施工作的通知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sz w:val="24"/>
          <w:szCs w:val="24"/>
        </w:rPr>
      </w:pPr>
      <w:r>
        <w:rPr>
          <w:rFonts w:hint="eastAsia" w:ascii="楷体" w:hAnsi="楷体" w:eastAsia="楷体" w:cs="楷体"/>
          <w:sz w:val="24"/>
          <w:szCs w:val="24"/>
        </w:rPr>
        <w:t>发改办法规〔2020〕770号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24"/>
          <w:szCs w:val="24"/>
        </w:rPr>
        <w:br w:type="textWrapping"/>
      </w:r>
      <w:r>
        <w:rPr>
          <w:rFonts w:hint="eastAsia"/>
          <w:sz w:val="24"/>
          <w:szCs w:val="24"/>
        </w:rPr>
        <w:t>各省、自治区、直辖市、新疆生产建设兵团发展改革委、公共资源交易平台整合牵头部门：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为加强政策指导，进一步做好《必须招标的工程项目规定》（国家发展改革委2018年第16号令，以下简称“16号令”）和《必须招标的基础设施和公用事业项目范围规定》（发改法规规〔2018〕843号，以下简称“843号文”）实施工作，现就有关事项通知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一、准确理解依法必须招标的工程建设项目范围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一）关于使用国有资金的项目。16号令第二条第（一）项中“预算资金”，是指《预算法》规定的预算资金，包括一般公共预算资金、政府性基金预算资金、国有资本经营预算资金、社会保险基金预算资金。第（二）项中“占控股或者主导地位”，参照《公司法》第二百一十六条关于控股股东和实际控制人的理解执行，即“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国有企业事业单位通过投资关系、协议或者其他安排，能够实际支配项目建设的，也属于占控股或者主导地位。项目中国有资金的比例，应当按照项目资金来源中所有国有资金之和计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二）关于项目与单项采购的关系。16号令第二条至第四条及843号文第二条规定范围的项目，其勘察、设计、施工、监理以及与工程建设有关的重要设备、材料等的单项采购分别达到16号令第五条规定的相应单项合同价估算标准的，该单项采购必须招标；该项目中未达到前述相应标准的单项采购，不属于16号令规定的必须招标范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三）关于招标范围列举事项。依法必须招标的工程建设项目范围和规模标准，应当严格执行《招标投标法》第三条和16号令、843号文规定；法律、行政法规或者国务院对必须进行招标的其他项目范围有规定的，依照其规定。没有法律、行政法规或者国务院规定依据的，对16号令第五条第一款第（三）项中没有明确列举规定的服务事项、843号文第二条中没有明确列举规定的项目，不得强制要求招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四）关于同一项目中的合并采购。16号令第五条规定的“同一项目中可以合并进行的勘察、设计、施工、监理以及与工程建设有关的重要设备、材料等的采购，合同估算价合计达到前款规定标准的，必须招标”，目的是防止发包方通过化整为零方式规避招标。其中“同一项目中可以合并进行”，是指根据项目实际，以及行业标准或行业惯例，符合科学性、经济性、可操作性要求，同一项目中适宜放在一起进行采购的同类采购项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五）关于总承包招标的规模标准。对于16号令第二条至第四条规定范围内的项目，发包人依法对工程以及与工程建设有关的货物、服务全部或者部分实行总承包发包的，总承包中施工、货物、服务等各部分的估算价中，只要有一项达到16号令第五条规定相应标准，即施工部分估算价达到400万元以上，或者货物部分达到200万元以上，或者服务部分达到100万元以上，则整个总承包发包应当招标。</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二、规范规模标准以下工程建设项目的采购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16号令第二条至第四条及843号文第二条规定范围的项目，其施工、货物、服务采购的单项合同估算价未达到16号令第五条规定规模标准的，该单项采购由采购人依法自主选择采购方式，任何单位和个人不得违法干涉；其中，涉及政府采购的，按照政府采购法律法规规定执行。国有企业可以结合实际，建立健全规模标准以下工程建设项目采购制度，推进采购活动公开透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三、严格执行依法必须招标制度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各地方应当严格执行16号令和843号文规定的范围和规模标准，不得另行制定必须进行招标的范围和规模标准，也不得作出与16号令、843号文和本通知相抵触的规定，持续深化招标投标领域“放管服”改革，努力营造良好市场环境。</w:t>
      </w:r>
    </w:p>
    <w:p>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right"/>
        <w:textAlignment w:val="auto"/>
        <w:rPr>
          <w:rFonts w:hint="default" w:eastAsiaTheme="minorEastAsia"/>
          <w:sz w:val="24"/>
          <w:szCs w:val="24"/>
          <w:lang w:val="en-US" w:eastAsia="zh-CN"/>
        </w:rPr>
      </w:pPr>
      <w:r>
        <w:rPr>
          <w:rFonts w:hint="eastAsia"/>
          <w:sz w:val="24"/>
          <w:szCs w:val="24"/>
        </w:rPr>
        <w:t>国家发展改革委办公厅</w:t>
      </w:r>
      <w:r>
        <w:rPr>
          <w:rFonts w:hint="eastAsia"/>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right"/>
        <w:textAlignment w:val="auto"/>
        <w:rPr>
          <w:rFonts w:hint="default" w:eastAsiaTheme="minorEastAsia"/>
          <w:sz w:val="24"/>
          <w:szCs w:val="24"/>
          <w:lang w:val="en-US" w:eastAsia="zh-CN"/>
        </w:rPr>
      </w:pPr>
      <w:r>
        <w:rPr>
          <w:rFonts w:hint="eastAsia"/>
          <w:sz w:val="24"/>
          <w:szCs w:val="24"/>
        </w:rPr>
        <w:t>2020年10月19日</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634CB"/>
    <w:rsid w:val="2E5634CB"/>
    <w:rsid w:val="69060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2020-11-05T06:54:00Z</dcterms:created>
  <dc:creator>寻</dc:creator>
  <cp:lastModifiedBy>寻</cp:lastModifiedBy>
  <dcterms:modified xsi:type="dcterms:W3CDTF">2020-11-05T07:28:09Z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