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ascii="Calibri" w:hAnsi="Calibri" w:cs="Calibri"/>
          <w:i w:val="0"/>
          <w:caps w:val="0"/>
          <w:color w:val="333333"/>
          <w:spacing w:val="6"/>
          <w:sz w:val="36"/>
          <w:szCs w:val="36"/>
        </w:rPr>
      </w:pPr>
      <w:bookmarkStart w:id="0" w:name="_GoBack"/>
      <w:r>
        <w:rPr>
          <w:rFonts w:ascii="方正小标宋简体" w:hAnsi="方正小标宋简体" w:eastAsia="方正小标宋简体" w:cs="方正小标宋简体"/>
          <w:i w:val="0"/>
          <w:caps w:val="0"/>
          <w:color w:val="333333"/>
          <w:spacing w:val="6"/>
          <w:sz w:val="36"/>
          <w:szCs w:val="36"/>
          <w:bdr w:val="none" w:color="auto" w:sz="0" w:space="0"/>
          <w:shd w:val="clear" w:fill="FFFFFF"/>
        </w:rPr>
        <w:t>工程建设项目勘察设计招标投标办法</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default" w:ascii="Calibri" w:hAnsi="Calibri" w:cs="Calibri"/>
          <w:i w:val="0"/>
          <w:caps w:val="0"/>
          <w:color w:val="333333"/>
          <w:spacing w:val="0"/>
          <w:sz w:val="18"/>
          <w:szCs w:val="18"/>
        </w:rPr>
      </w:pPr>
      <w:r>
        <w:rPr>
          <w:rFonts w:ascii="楷体" w:hAnsi="楷体" w:eastAsia="楷体" w:cs="楷体"/>
          <w:i w:val="0"/>
          <w:caps w:val="0"/>
          <w:color w:val="000000"/>
          <w:spacing w:val="0"/>
          <w:sz w:val="22"/>
          <w:szCs w:val="22"/>
          <w:bdr w:val="none" w:color="auto" w:sz="0" w:space="0"/>
          <w:shd w:val="clear" w:fill="FFFFFF"/>
        </w:rPr>
        <w:t>（</w:t>
      </w:r>
      <w:r>
        <w:rPr>
          <w:rFonts w:hint="default" w:ascii="Times New Roman" w:hAnsi="Times New Roman" w:cs="Times New Roman"/>
          <w:i w:val="0"/>
          <w:caps w:val="0"/>
          <w:color w:val="000000"/>
          <w:spacing w:val="0"/>
          <w:sz w:val="22"/>
          <w:szCs w:val="22"/>
          <w:bdr w:val="none" w:color="auto" w:sz="0" w:space="0"/>
          <w:shd w:val="clear" w:fill="FFFFFF"/>
        </w:rPr>
        <w:t>2003</w:t>
      </w:r>
      <w:r>
        <w:rPr>
          <w:rFonts w:hint="eastAsia" w:ascii="楷体" w:hAnsi="楷体" w:eastAsia="楷体" w:cs="楷体"/>
          <w:i w:val="0"/>
          <w:caps w:val="0"/>
          <w:color w:val="000000"/>
          <w:spacing w:val="0"/>
          <w:sz w:val="22"/>
          <w:szCs w:val="22"/>
          <w:bdr w:val="none" w:color="auto" w:sz="0" w:space="0"/>
          <w:shd w:val="clear" w:fill="FFFFFF"/>
        </w:rPr>
        <w:t>年</w:t>
      </w:r>
      <w:r>
        <w:rPr>
          <w:rFonts w:hint="default" w:ascii="Times New Roman" w:hAnsi="Times New Roman" w:cs="Times New Roman"/>
          <w:i w:val="0"/>
          <w:caps w:val="0"/>
          <w:color w:val="000000"/>
          <w:spacing w:val="0"/>
          <w:sz w:val="22"/>
          <w:szCs w:val="22"/>
          <w:bdr w:val="none" w:color="auto" w:sz="0" w:space="0"/>
          <w:shd w:val="clear" w:fill="FFFFFF"/>
        </w:rPr>
        <w:t>6</w:t>
      </w:r>
      <w:r>
        <w:rPr>
          <w:rFonts w:hint="eastAsia" w:ascii="楷体" w:hAnsi="楷体" w:eastAsia="楷体" w:cs="楷体"/>
          <w:i w:val="0"/>
          <w:caps w:val="0"/>
          <w:color w:val="000000"/>
          <w:spacing w:val="0"/>
          <w:sz w:val="22"/>
          <w:szCs w:val="22"/>
          <w:bdr w:val="none" w:color="auto" w:sz="0" w:space="0"/>
          <w:shd w:val="clear" w:fill="FFFFFF"/>
        </w:rPr>
        <w:t>月</w:t>
      </w:r>
      <w:r>
        <w:rPr>
          <w:rFonts w:hint="default" w:ascii="Times New Roman" w:hAnsi="Times New Roman" w:cs="Times New Roman"/>
          <w:i w:val="0"/>
          <w:caps w:val="0"/>
          <w:color w:val="000000"/>
          <w:spacing w:val="0"/>
          <w:sz w:val="22"/>
          <w:szCs w:val="22"/>
          <w:bdr w:val="none" w:color="auto" w:sz="0" w:space="0"/>
          <w:shd w:val="clear" w:fill="FFFFFF"/>
        </w:rPr>
        <w:t>12</w:t>
      </w:r>
      <w:r>
        <w:rPr>
          <w:rFonts w:hint="eastAsia" w:ascii="楷体" w:hAnsi="楷体" w:eastAsia="楷体" w:cs="楷体"/>
          <w:i w:val="0"/>
          <w:caps w:val="0"/>
          <w:color w:val="000000"/>
          <w:spacing w:val="0"/>
          <w:sz w:val="22"/>
          <w:szCs w:val="22"/>
          <w:bdr w:val="none" w:color="auto" w:sz="0" w:space="0"/>
          <w:shd w:val="clear" w:fill="FFFFFF"/>
        </w:rPr>
        <w:t>日，国家发展改革委、建设部、铁道部、交通部、信息产业部、水利部、民航总局、广电总局第</w:t>
      </w:r>
      <w:r>
        <w:rPr>
          <w:rFonts w:hint="default" w:ascii="Times New Roman" w:hAnsi="Times New Roman" w:cs="Times New Roman"/>
          <w:i w:val="0"/>
          <w:caps w:val="0"/>
          <w:color w:val="000000"/>
          <w:spacing w:val="0"/>
          <w:sz w:val="22"/>
          <w:szCs w:val="22"/>
          <w:bdr w:val="none" w:color="auto" w:sz="0" w:space="0"/>
          <w:shd w:val="clear" w:fill="FFFFFF"/>
        </w:rPr>
        <w:t>2</w:t>
      </w:r>
      <w:r>
        <w:rPr>
          <w:rFonts w:hint="eastAsia" w:ascii="楷体" w:hAnsi="楷体" w:eastAsia="楷体" w:cs="楷体"/>
          <w:i w:val="0"/>
          <w:caps w:val="0"/>
          <w:color w:val="000000"/>
          <w:spacing w:val="0"/>
          <w:sz w:val="22"/>
          <w:szCs w:val="22"/>
          <w:bdr w:val="none" w:color="auto" w:sz="0" w:space="0"/>
          <w:shd w:val="clear" w:fill="FFFFFF"/>
        </w:rPr>
        <w:t>号令发布；</w:t>
      </w:r>
      <w:r>
        <w:rPr>
          <w:rFonts w:hint="default" w:ascii="Times New Roman" w:hAnsi="Times New Roman" w:cs="Times New Roman"/>
          <w:i w:val="0"/>
          <w:caps w:val="0"/>
          <w:color w:val="000000"/>
          <w:spacing w:val="0"/>
          <w:sz w:val="22"/>
          <w:szCs w:val="22"/>
          <w:bdr w:val="none" w:color="auto" w:sz="0" w:space="0"/>
          <w:shd w:val="clear" w:fill="FFFFFF"/>
        </w:rPr>
        <w:t>2013</w:t>
      </w:r>
      <w:r>
        <w:rPr>
          <w:rFonts w:hint="eastAsia" w:ascii="楷体" w:hAnsi="楷体" w:eastAsia="楷体" w:cs="楷体"/>
          <w:i w:val="0"/>
          <w:caps w:val="0"/>
          <w:color w:val="000000"/>
          <w:spacing w:val="0"/>
          <w:sz w:val="22"/>
          <w:szCs w:val="22"/>
          <w:bdr w:val="none" w:color="auto" w:sz="0" w:space="0"/>
          <w:shd w:val="clear" w:fill="FFFFFF"/>
        </w:rPr>
        <w:t>年</w:t>
      </w:r>
      <w:r>
        <w:rPr>
          <w:rFonts w:hint="default" w:ascii="Times New Roman" w:hAnsi="Times New Roman" w:cs="Times New Roman"/>
          <w:i w:val="0"/>
          <w:caps w:val="0"/>
          <w:color w:val="000000"/>
          <w:spacing w:val="0"/>
          <w:sz w:val="22"/>
          <w:szCs w:val="22"/>
          <w:bdr w:val="none" w:color="auto" w:sz="0" w:space="0"/>
          <w:shd w:val="clear" w:fill="FFFFFF"/>
        </w:rPr>
        <w:t>3</w:t>
      </w:r>
      <w:r>
        <w:rPr>
          <w:rFonts w:hint="eastAsia" w:ascii="楷体" w:hAnsi="楷体" w:eastAsia="楷体" w:cs="楷体"/>
          <w:i w:val="0"/>
          <w:caps w:val="0"/>
          <w:color w:val="000000"/>
          <w:spacing w:val="0"/>
          <w:sz w:val="22"/>
          <w:szCs w:val="22"/>
          <w:bdr w:val="none" w:color="auto" w:sz="0" w:space="0"/>
          <w:shd w:val="clear" w:fill="FFFFFF"/>
        </w:rPr>
        <w:t>月</w:t>
      </w:r>
      <w:r>
        <w:rPr>
          <w:rFonts w:hint="default" w:ascii="Times New Roman" w:hAnsi="Times New Roman" w:cs="Times New Roman"/>
          <w:i w:val="0"/>
          <w:caps w:val="0"/>
          <w:color w:val="000000"/>
          <w:spacing w:val="0"/>
          <w:sz w:val="22"/>
          <w:szCs w:val="22"/>
          <w:bdr w:val="none" w:color="auto" w:sz="0" w:space="0"/>
          <w:shd w:val="clear" w:fill="FFFFFF"/>
        </w:rPr>
        <w:t>11</w:t>
      </w:r>
      <w:r>
        <w:rPr>
          <w:rFonts w:hint="eastAsia" w:ascii="楷体" w:hAnsi="楷体" w:eastAsia="楷体" w:cs="楷体"/>
          <w:i w:val="0"/>
          <w:caps w:val="0"/>
          <w:color w:val="000000"/>
          <w:spacing w:val="0"/>
          <w:sz w:val="22"/>
          <w:szCs w:val="22"/>
          <w:bdr w:val="none" w:color="auto" w:sz="0" w:space="0"/>
          <w:shd w:val="clear" w:fill="FFFFFF"/>
        </w:rPr>
        <w:t>日，国家发展改革委、工业和信息化部、财政部、住房城乡建设部、交通运输部、铁道部、水利部、广电总局、民航局第</w:t>
      </w:r>
      <w:r>
        <w:rPr>
          <w:rFonts w:hint="default" w:ascii="Times New Roman" w:hAnsi="Times New Roman" w:cs="Times New Roman"/>
          <w:i w:val="0"/>
          <w:caps w:val="0"/>
          <w:color w:val="000000"/>
          <w:spacing w:val="0"/>
          <w:sz w:val="22"/>
          <w:szCs w:val="22"/>
          <w:bdr w:val="none" w:color="auto" w:sz="0" w:space="0"/>
          <w:shd w:val="clear" w:fill="FFFFFF"/>
        </w:rPr>
        <w:t>23</w:t>
      </w:r>
      <w:r>
        <w:rPr>
          <w:rFonts w:hint="eastAsia" w:ascii="楷体" w:hAnsi="楷体" w:eastAsia="楷体" w:cs="楷体"/>
          <w:i w:val="0"/>
          <w:caps w:val="0"/>
          <w:color w:val="000000"/>
          <w:spacing w:val="0"/>
          <w:sz w:val="22"/>
          <w:szCs w:val="22"/>
          <w:bdr w:val="none" w:color="auto" w:sz="0" w:space="0"/>
          <w:shd w:val="clear" w:fill="FFFFFF"/>
        </w:rPr>
        <w:t>号令修改）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Calibri" w:hAnsi="Calibri" w:cs="Calibri"/>
          <w:i w:val="0"/>
          <w:caps w:val="0"/>
          <w:color w:val="333333"/>
          <w:spacing w:val="0"/>
          <w:sz w:val="18"/>
          <w:szCs w:val="18"/>
        </w:rPr>
      </w:pPr>
      <w:r>
        <w:rPr>
          <w:rFonts w:hint="default" w:ascii="Times New Roman" w:hAnsi="Times New Roman" w:cs="Times New Roman"/>
          <w:i w:val="0"/>
          <w:caps w:val="0"/>
          <w:color w:val="333333"/>
          <w:spacing w:val="0"/>
          <w:sz w:val="18"/>
          <w:szCs w:val="1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ascii="Arial" w:hAnsi="Arial" w:cs="Arial"/>
          <w:i w:val="0"/>
          <w:caps w:val="0"/>
          <w:color w:val="333333"/>
          <w:spacing w:val="6"/>
          <w:sz w:val="24"/>
          <w:szCs w:val="24"/>
        </w:rPr>
      </w:pPr>
      <w:r>
        <w:rPr>
          <w:rFonts w:ascii="黑体" w:hAnsi="宋体" w:eastAsia="黑体" w:cs="黑体"/>
          <w:i w:val="0"/>
          <w:caps w:val="0"/>
          <w:color w:val="333333"/>
          <w:spacing w:val="0"/>
          <w:sz w:val="24"/>
          <w:szCs w:val="24"/>
          <w:bdr w:val="none" w:color="auto" w:sz="0" w:space="0"/>
          <w:shd w:val="clear" w:fill="FFFFFF"/>
        </w:rPr>
        <w:t>第一章</w:t>
      </w:r>
      <w:r>
        <w:rPr>
          <w:rFonts w:hint="eastAsia" w:ascii="黑体" w:hAnsi="宋体" w:eastAsia="黑体" w:cs="黑体"/>
          <w:i w:val="0"/>
          <w:caps w:val="0"/>
          <w:color w:val="333333"/>
          <w:spacing w:val="0"/>
          <w:sz w:val="24"/>
          <w:szCs w:val="24"/>
          <w:bdr w:val="none" w:color="auto" w:sz="0" w:space="0"/>
          <w:shd w:val="clear" w:fill="FFFFFF"/>
        </w:rPr>
        <w:t>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ascii="仿宋" w:hAnsi="仿宋" w:eastAsia="仿宋" w:cs="仿宋"/>
          <w:b/>
          <w:i w:val="0"/>
          <w:caps w:val="0"/>
          <w:color w:val="333333"/>
          <w:spacing w:val="0"/>
          <w:sz w:val="24"/>
          <w:szCs w:val="24"/>
          <w:bdr w:val="none" w:color="auto" w:sz="0" w:space="0"/>
          <w:shd w:val="clear" w:fill="FFFFFF"/>
        </w:rPr>
        <w:t>第一条</w:t>
      </w:r>
      <w:r>
        <w:rPr>
          <w:rFonts w:hint="eastAsia" w:ascii="仿宋" w:hAnsi="仿宋" w:eastAsia="仿宋" w:cs="仿宋"/>
          <w:i w:val="0"/>
          <w:caps w:val="0"/>
          <w:color w:val="333333"/>
          <w:spacing w:val="0"/>
          <w:sz w:val="24"/>
          <w:szCs w:val="24"/>
          <w:bdr w:val="none" w:color="auto" w:sz="0" w:space="0"/>
          <w:shd w:val="clear" w:fill="FFFFFF"/>
        </w:rPr>
        <w:t>  为规范工程建设项目勘察设计招标投标活动，提高投资效益，保证工程质量，根据《中华人民共和国招标投标法》、《中华人民共和国招标投标法实施条例》制定本办法。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第二条</w:t>
      </w:r>
      <w:r>
        <w:rPr>
          <w:rFonts w:hint="eastAsia" w:ascii="仿宋" w:hAnsi="仿宋" w:eastAsia="仿宋" w:cs="仿宋"/>
          <w:i w:val="0"/>
          <w:caps w:val="0"/>
          <w:color w:val="333333"/>
          <w:spacing w:val="0"/>
          <w:sz w:val="24"/>
          <w:szCs w:val="24"/>
          <w:bdr w:val="none" w:color="auto" w:sz="0" w:space="0"/>
          <w:shd w:val="clear" w:fill="FFFFFF"/>
        </w:rPr>
        <w:t>  在中华人民共和国境内进行工程建设项目勘察设计招标投标活动，适用本办法。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第三条</w:t>
      </w:r>
      <w:r>
        <w:rPr>
          <w:rFonts w:hint="eastAsia" w:ascii="仿宋" w:hAnsi="仿宋" w:eastAsia="仿宋" w:cs="仿宋"/>
          <w:i w:val="0"/>
          <w:caps w:val="0"/>
          <w:color w:val="333333"/>
          <w:spacing w:val="0"/>
          <w:sz w:val="24"/>
          <w:szCs w:val="24"/>
          <w:bdr w:val="none" w:color="auto" w:sz="0" w:space="0"/>
          <w:shd w:val="clear" w:fill="FFFFFF"/>
        </w:rPr>
        <w:t>  工程建设项目符合《工程建设项目招标范围和规模标准规定》（国家计委令第3号）规定的范围和标准的，必须依据本办法进行招标。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任何单位和个人不得将依法必须进行招标的项目化整为零或者以其他任何方式规避招标。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第四条</w:t>
      </w:r>
      <w:r>
        <w:rPr>
          <w:rFonts w:hint="eastAsia" w:ascii="仿宋" w:hAnsi="仿宋" w:eastAsia="仿宋" w:cs="仿宋"/>
          <w:i w:val="0"/>
          <w:caps w:val="0"/>
          <w:color w:val="333333"/>
          <w:spacing w:val="0"/>
          <w:sz w:val="24"/>
          <w:szCs w:val="24"/>
          <w:bdr w:val="none" w:color="auto" w:sz="0" w:space="0"/>
          <w:shd w:val="clear" w:fill="FFFFFF"/>
        </w:rPr>
        <w:t>  按照国家规定需要履行项目审批、核准手续的依法必须进行招标的项目，有下列情形之一的，经项目审批、核准部门审批、核准，项目的勘察设计可以不进行招标：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（一）涉及国家安全、国家秘密、抢险救灾或者属于利用扶贫资金实行以工代赈、需要使用农民工等特殊情况，不适宜进行招标；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（二）主要工艺、技术采用不可替代的专利或者专有技术，或者其建筑艺术造型有特殊要求；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（三）采购人依法能够自行勘察、设计；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（四）已通过招标方式选定的特许经营项目投资人依法能够自行勘察、设计；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（五）技术复杂或专业性强，能够满足条件的勘察设计单位少于三家，不能形成有效竞争；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（六）已建成项目需要改、扩建或者技术改造，由其他单位进行设计影响项目功能配套性；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（七）国家规定其他特殊情形。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第五条</w:t>
      </w:r>
      <w:r>
        <w:rPr>
          <w:rFonts w:hint="eastAsia" w:ascii="仿宋" w:hAnsi="仿宋" w:eastAsia="仿宋" w:cs="仿宋"/>
          <w:i w:val="0"/>
          <w:caps w:val="0"/>
          <w:color w:val="333333"/>
          <w:spacing w:val="0"/>
          <w:sz w:val="24"/>
          <w:szCs w:val="24"/>
          <w:bdr w:val="none" w:color="auto" w:sz="0" w:space="0"/>
          <w:shd w:val="clear" w:fill="FFFFFF"/>
        </w:rPr>
        <w:t>  勘察设计招标工作由招标人负责。任何单位和个人不得以任何方式非法干涉招标投标活动。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第六条</w:t>
      </w:r>
      <w:r>
        <w:rPr>
          <w:rFonts w:hint="eastAsia" w:ascii="仿宋" w:hAnsi="仿宋" w:eastAsia="仿宋" w:cs="仿宋"/>
          <w:i w:val="0"/>
          <w:caps w:val="0"/>
          <w:color w:val="333333"/>
          <w:spacing w:val="0"/>
          <w:sz w:val="24"/>
          <w:szCs w:val="24"/>
          <w:bdr w:val="none" w:color="auto" w:sz="0" w:space="0"/>
          <w:shd w:val="clear" w:fill="FFFFFF"/>
        </w:rPr>
        <w:t>  各级发展改革、工业和信息化、住房城乡建设、交通运输、铁道、水利、商务、广电、民航等部门依照《国务院办公厅印发国务院有关部门实施招标投标活动行政监督的职责分工意见的通知》（国办发〔2000〕34号）和各地规定的职责分工，对工程建设项目勘察设计招标投标活动实施监督，依法查处招标投标活动中的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Arial" w:hAnsi="Arial" w:cs="Arial"/>
          <w:i w:val="0"/>
          <w:caps w:val="0"/>
          <w:color w:val="333333"/>
          <w:spacing w:val="6"/>
          <w:sz w:val="24"/>
          <w:szCs w:val="24"/>
        </w:rPr>
      </w:pPr>
      <w:r>
        <w:rPr>
          <w:rFonts w:hint="eastAsia" w:ascii="黑体" w:hAnsi="宋体" w:eastAsia="黑体" w:cs="黑体"/>
          <w:i w:val="0"/>
          <w:caps w:val="0"/>
          <w:color w:val="333333"/>
          <w:spacing w:val="0"/>
          <w:sz w:val="24"/>
          <w:szCs w:val="24"/>
          <w:bdr w:val="none" w:color="auto" w:sz="0" w:space="0"/>
          <w:shd w:val="clear" w:fill="FFFFFF"/>
        </w:rPr>
        <w:t>第二章  招  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第七条</w:t>
      </w:r>
      <w:r>
        <w:rPr>
          <w:rFonts w:hint="eastAsia" w:ascii="仿宋" w:hAnsi="仿宋" w:eastAsia="仿宋" w:cs="仿宋"/>
          <w:i w:val="0"/>
          <w:caps w:val="0"/>
          <w:color w:val="333333"/>
          <w:spacing w:val="0"/>
          <w:sz w:val="24"/>
          <w:szCs w:val="24"/>
          <w:bdr w:val="none" w:color="auto" w:sz="0" w:space="0"/>
          <w:shd w:val="clear" w:fill="FFFFFF"/>
        </w:rPr>
        <w:t>  招标人可以依据工程建设项目的不同特点，实行勘察设计一次性总体招标；也可以在保证项目完整性、连续性的前提下，按照技术要求实行分段或分项招标。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招标人不得利用前款规定限制或者排斥潜在投标人或者投标。依法必须进行招标的项目的招标人不得利用前款规定规避招标。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第八条</w:t>
      </w:r>
      <w:r>
        <w:rPr>
          <w:rFonts w:hint="eastAsia" w:ascii="仿宋" w:hAnsi="仿宋" w:eastAsia="仿宋" w:cs="仿宋"/>
          <w:i w:val="0"/>
          <w:caps w:val="0"/>
          <w:color w:val="333333"/>
          <w:spacing w:val="0"/>
          <w:sz w:val="24"/>
          <w:szCs w:val="24"/>
          <w:bdr w:val="none" w:color="auto" w:sz="0" w:space="0"/>
          <w:shd w:val="clear" w:fill="FFFFFF"/>
        </w:rPr>
        <w:t>  依法必须招标的工程建设项目，招标人可以对项目的勘察、设计、施工以及与工程建设有关的重要设备、材料的采购，实行总承包招标。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第九条</w:t>
      </w:r>
      <w:r>
        <w:rPr>
          <w:rFonts w:hint="eastAsia" w:ascii="仿宋" w:hAnsi="仿宋" w:eastAsia="仿宋" w:cs="仿宋"/>
          <w:i w:val="0"/>
          <w:caps w:val="0"/>
          <w:color w:val="333333"/>
          <w:spacing w:val="0"/>
          <w:sz w:val="24"/>
          <w:szCs w:val="24"/>
          <w:bdr w:val="none" w:color="auto" w:sz="0" w:space="0"/>
          <w:shd w:val="clear" w:fill="FFFFFF"/>
        </w:rPr>
        <w:t>  依法必须进行勘察设计招标的工程建设项目，在招标时应当具备下列条件：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（一）招标人已经依法成立；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（二）按照国家有关规定需要履行项目审批、核准或者备案手续的，已经审批、核准或者备案；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（三）勘察设计有相应资金或者资金来源已经落实；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（四）所必需的勘察设计基础资料已经收集完成；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（五）法律法规规定的其他条件。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第十条</w:t>
      </w:r>
      <w:r>
        <w:rPr>
          <w:rFonts w:hint="eastAsia" w:ascii="仿宋" w:hAnsi="仿宋" w:eastAsia="仿宋" w:cs="仿宋"/>
          <w:i w:val="0"/>
          <w:caps w:val="0"/>
          <w:color w:val="333333"/>
          <w:spacing w:val="0"/>
          <w:sz w:val="24"/>
          <w:szCs w:val="24"/>
          <w:bdr w:val="none" w:color="auto" w:sz="0" w:space="0"/>
          <w:shd w:val="clear" w:fill="FFFFFF"/>
        </w:rPr>
        <w:t>  工程建设项目勘察设计招标分为公开招标和邀请招标。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国有资金投资占控股或者主导地位的工程建设项目，以及国务院发展和改革部门确定的国家重点项目和省、自治区、直辖市人民政府确定的地方重点项目，除符合本办法第十一条规定条件并依法获得批准外，应当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第十一条</w:t>
      </w:r>
      <w:r>
        <w:rPr>
          <w:rFonts w:hint="eastAsia" w:ascii="仿宋" w:hAnsi="仿宋" w:eastAsia="仿宋" w:cs="仿宋"/>
          <w:i w:val="0"/>
          <w:caps w:val="0"/>
          <w:color w:val="333333"/>
          <w:spacing w:val="0"/>
          <w:sz w:val="24"/>
          <w:szCs w:val="24"/>
          <w:bdr w:val="none" w:color="auto" w:sz="0" w:space="0"/>
          <w:shd w:val="clear" w:fill="FFFFFF"/>
        </w:rPr>
        <w:t>  依法必须进行公开招标的项目，在下列情况下可以进行邀请招标：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（一）技术复杂、有特殊要求或者受自然环境限制，只有少量潜在投标人可供选择；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（二）采用公开招标方式的费用占项目合同金额的比例过大。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有前款第二项所列情形，属于按照国家有关规定需要履行项目审批、核准手续的项目，由项目审批、核准部门在审批、核准项目时作出认定；其他项目由招标人申请有关行政监督部门作出认定。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招标人采用邀请招标方式的，应保证有三个以上具备承担招标项目勘察设计的能力，并具有相应资质的特定法人或者其他组织参加投标。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第十二条</w:t>
      </w:r>
      <w:r>
        <w:rPr>
          <w:rFonts w:hint="eastAsia" w:ascii="仿宋" w:hAnsi="仿宋" w:eastAsia="仿宋" w:cs="仿宋"/>
          <w:i w:val="0"/>
          <w:caps w:val="0"/>
          <w:color w:val="333333"/>
          <w:spacing w:val="0"/>
          <w:sz w:val="24"/>
          <w:szCs w:val="24"/>
          <w:bdr w:val="none" w:color="auto" w:sz="0" w:space="0"/>
          <w:shd w:val="clear" w:fill="FFFFFF"/>
        </w:rPr>
        <w:t>  招标人应当按照资格预审公告、招标公告或者投标邀请书规定的时间、地点出售招标文件或者资格预审文件。自招标文件或者资格预审文件出售之日起至停止出售之日止，最短不得少于五日。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第十三条</w:t>
      </w:r>
      <w:r>
        <w:rPr>
          <w:rFonts w:hint="eastAsia" w:ascii="仿宋" w:hAnsi="仿宋" w:eastAsia="仿宋" w:cs="仿宋"/>
          <w:i w:val="0"/>
          <w:caps w:val="0"/>
          <w:color w:val="333333"/>
          <w:spacing w:val="0"/>
          <w:sz w:val="24"/>
          <w:szCs w:val="24"/>
          <w:bdr w:val="none" w:color="auto" w:sz="0" w:space="0"/>
          <w:shd w:val="clear" w:fill="FFFFFF"/>
        </w:rPr>
        <w:t>  进行资格预审的，招标人只向资格预审合格的潜在投标人发售招标文件，并同时向资格预审不合格的潜在投标人告知资格预审结果。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第十四条</w:t>
      </w:r>
      <w:r>
        <w:rPr>
          <w:rFonts w:hint="eastAsia" w:ascii="仿宋" w:hAnsi="仿宋" w:eastAsia="仿宋" w:cs="仿宋"/>
          <w:i w:val="0"/>
          <w:caps w:val="0"/>
          <w:color w:val="333333"/>
          <w:spacing w:val="0"/>
          <w:sz w:val="24"/>
          <w:szCs w:val="24"/>
          <w:bdr w:val="none" w:color="auto" w:sz="0" w:space="0"/>
          <w:shd w:val="clear" w:fill="FFFFFF"/>
        </w:rPr>
        <w:t>  凡是资格预审合格的潜在投标人都应被允许参加投标。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招标人不得以抽签、摇号等不合理条件限制或者排斥资格预审合格的潜在投标人参加投标。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第十五条</w:t>
      </w:r>
      <w:r>
        <w:rPr>
          <w:rFonts w:hint="eastAsia" w:ascii="仿宋" w:hAnsi="仿宋" w:eastAsia="仿宋" w:cs="仿宋"/>
          <w:i w:val="0"/>
          <w:caps w:val="0"/>
          <w:color w:val="333333"/>
          <w:spacing w:val="0"/>
          <w:sz w:val="24"/>
          <w:szCs w:val="24"/>
          <w:bdr w:val="none" w:color="auto" w:sz="0" w:space="0"/>
          <w:shd w:val="clear" w:fill="FFFFFF"/>
        </w:rPr>
        <w:t>  招标人应当根据招标项目的特点和需要编制招标文件。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勘察设计招标文件应当包括下列内容：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（一）投标须知；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（二）投标文件格式及主要合同条款；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（三）项目说明书，包括资金来源情况；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（四）勘察设计范围，对勘察设计进度、阶段和深度要求；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（五）勘察设计基础资料；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（六）勘察设计费用支付方式，对未中标人是否给予补偿及补偿标准；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（七）投标报价要求；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（八）对投标人资格审查的标准；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（九）评标标准和方法；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（十）投标有效期。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投标有效期，从提交投标文件截止日起计算。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对招标文件的收费应仅限于补偿印刷、邮寄的成本支出，招标人不得通过出售招标文件谋取利益。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第十六条</w:t>
      </w:r>
      <w:r>
        <w:rPr>
          <w:rFonts w:hint="eastAsia" w:ascii="仿宋" w:hAnsi="仿宋" w:eastAsia="仿宋" w:cs="仿宋"/>
          <w:i w:val="0"/>
          <w:caps w:val="0"/>
          <w:color w:val="333333"/>
          <w:spacing w:val="0"/>
          <w:sz w:val="24"/>
          <w:szCs w:val="24"/>
          <w:bdr w:val="none" w:color="auto" w:sz="0" w:space="0"/>
          <w:shd w:val="clear" w:fill="FFFFFF"/>
        </w:rPr>
        <w:t>  招标人负责提供与招标项目有关的基础资料，并保证所提供资料的真实性、完整性。涉及国家秘密的除外。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第十七条</w:t>
      </w:r>
      <w:r>
        <w:rPr>
          <w:rFonts w:hint="eastAsia" w:ascii="仿宋" w:hAnsi="仿宋" w:eastAsia="仿宋" w:cs="仿宋"/>
          <w:i w:val="0"/>
          <w:caps w:val="0"/>
          <w:color w:val="333333"/>
          <w:spacing w:val="0"/>
          <w:sz w:val="24"/>
          <w:szCs w:val="24"/>
          <w:bdr w:val="none" w:color="auto" w:sz="0" w:space="0"/>
          <w:shd w:val="clear" w:fill="FFFFFF"/>
        </w:rPr>
        <w:t>  对于潜在投标人在阅读招标文件和现场踏勘中提出的疑问，招标人可以书面形式或召开投标预备会的方式解答，但需同时将解答以书面方式通知所有招标文件收受人。该解答的内容为招标文件的组成部分。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第十八条</w:t>
      </w:r>
      <w:r>
        <w:rPr>
          <w:rFonts w:hint="eastAsia" w:ascii="仿宋" w:hAnsi="仿宋" w:eastAsia="仿宋" w:cs="仿宋"/>
          <w:i w:val="0"/>
          <w:caps w:val="0"/>
          <w:color w:val="333333"/>
          <w:spacing w:val="0"/>
          <w:sz w:val="24"/>
          <w:szCs w:val="24"/>
          <w:bdr w:val="none" w:color="auto" w:sz="0" w:space="0"/>
          <w:shd w:val="clear" w:fill="FFFFFF"/>
        </w:rPr>
        <w:t>  招标人可以要求投标人在提交符合招标文件规定要求的投标文件外，提交备选投标文件，但应当在招标文件中做出说明，并提出相应的评审和比较办法。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第十九条</w:t>
      </w:r>
      <w:r>
        <w:rPr>
          <w:rFonts w:hint="eastAsia" w:ascii="仿宋" w:hAnsi="仿宋" w:eastAsia="仿宋" w:cs="仿宋"/>
          <w:i w:val="0"/>
          <w:caps w:val="0"/>
          <w:color w:val="333333"/>
          <w:spacing w:val="0"/>
          <w:sz w:val="24"/>
          <w:szCs w:val="24"/>
          <w:bdr w:val="none" w:color="auto" w:sz="0" w:space="0"/>
          <w:shd w:val="clear" w:fill="FFFFFF"/>
        </w:rPr>
        <w:t>  招标人应当确定潜在投标人编制投标文件所需要的合理时间。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依法必须进行勘察设计招标的项目，自招标文件开始发出之日起至投标人提交投标文件截止之日止，最短不得少于二十日。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第二十条</w:t>
      </w:r>
      <w:r>
        <w:rPr>
          <w:rFonts w:hint="eastAsia" w:ascii="仿宋" w:hAnsi="仿宋" w:eastAsia="仿宋" w:cs="仿宋"/>
          <w:i w:val="0"/>
          <w:caps w:val="0"/>
          <w:color w:val="333333"/>
          <w:spacing w:val="0"/>
          <w:sz w:val="24"/>
          <w:szCs w:val="24"/>
          <w:bdr w:val="none" w:color="auto" w:sz="0" w:space="0"/>
          <w:shd w:val="clear" w:fill="FFFFFF"/>
        </w:rPr>
        <w:t>  除不可抗力原因外，招标人在发布招标公告或者发出投标邀请书后不得终止招标，也不得在出售招标文件后终止招标。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Arial" w:hAnsi="Arial" w:cs="Arial"/>
          <w:i w:val="0"/>
          <w:caps w:val="0"/>
          <w:color w:val="333333"/>
          <w:spacing w:val="6"/>
          <w:sz w:val="24"/>
          <w:szCs w:val="24"/>
        </w:rPr>
      </w:pPr>
      <w:r>
        <w:rPr>
          <w:rFonts w:hint="eastAsia" w:ascii="黑体" w:hAnsi="宋体" w:eastAsia="黑体" w:cs="黑体"/>
          <w:i w:val="0"/>
          <w:caps w:val="0"/>
          <w:color w:val="333333"/>
          <w:spacing w:val="0"/>
          <w:sz w:val="24"/>
          <w:szCs w:val="24"/>
          <w:bdr w:val="none" w:color="auto" w:sz="0" w:space="0"/>
          <w:shd w:val="clear" w:fill="FFFFFF"/>
        </w:rPr>
        <w:t>第三章  投  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第二十一条</w:t>
      </w:r>
      <w:r>
        <w:rPr>
          <w:rFonts w:hint="eastAsia" w:ascii="仿宋" w:hAnsi="仿宋" w:eastAsia="仿宋" w:cs="仿宋"/>
          <w:i w:val="0"/>
          <w:caps w:val="0"/>
          <w:color w:val="333333"/>
          <w:spacing w:val="0"/>
          <w:sz w:val="24"/>
          <w:szCs w:val="24"/>
          <w:bdr w:val="none" w:color="auto" w:sz="0" w:space="0"/>
          <w:shd w:val="clear" w:fill="FFFFFF"/>
        </w:rPr>
        <w:t>  投标人是响应招标、参加投标竞争的法人或者其他组织。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在其本国注册登记，从事建筑、工程服务的国外设计企业参加投标的，必须符合中华人民共和国缔结或者参加的国际条约、协定中所作的市场准入承诺以及有关勘察设计市场准入的管理规定。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投标人应当符合国家规定的资质条件。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第二十二条</w:t>
      </w:r>
      <w:r>
        <w:rPr>
          <w:rFonts w:hint="eastAsia" w:ascii="仿宋" w:hAnsi="仿宋" w:eastAsia="仿宋" w:cs="仿宋"/>
          <w:i w:val="0"/>
          <w:caps w:val="0"/>
          <w:color w:val="333333"/>
          <w:spacing w:val="0"/>
          <w:sz w:val="24"/>
          <w:szCs w:val="24"/>
          <w:bdr w:val="none" w:color="auto" w:sz="0" w:space="0"/>
          <w:shd w:val="clear" w:fill="FFFFFF"/>
        </w:rPr>
        <w:t>  投标人应当按照招标文件或者投标邀请书的要求编制投标文件。投标文件中的勘察设计收费报价，应当符合国务院价格主管部门制定的工程勘察设计收费标准。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第二十三条</w:t>
      </w:r>
      <w:r>
        <w:rPr>
          <w:rFonts w:hint="eastAsia" w:ascii="仿宋" w:hAnsi="仿宋" w:eastAsia="仿宋" w:cs="仿宋"/>
          <w:i w:val="0"/>
          <w:caps w:val="0"/>
          <w:color w:val="333333"/>
          <w:spacing w:val="0"/>
          <w:sz w:val="24"/>
          <w:szCs w:val="24"/>
          <w:bdr w:val="none" w:color="auto" w:sz="0" w:space="0"/>
          <w:shd w:val="clear" w:fill="FFFFFF"/>
        </w:rPr>
        <w:t>  投标人在投标文件有关技术方案和要求中不得指定与工程建设项目有关的重要设备、材料的生产供应者，或者含有倾向或者排斥特定生产供应者的内容。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第二十四条</w:t>
      </w:r>
      <w:r>
        <w:rPr>
          <w:rFonts w:hint="eastAsia" w:ascii="仿宋" w:hAnsi="仿宋" w:eastAsia="仿宋" w:cs="仿宋"/>
          <w:i w:val="0"/>
          <w:caps w:val="0"/>
          <w:color w:val="333333"/>
          <w:spacing w:val="0"/>
          <w:sz w:val="24"/>
          <w:szCs w:val="24"/>
          <w:bdr w:val="none" w:color="auto" w:sz="0" w:space="0"/>
          <w:shd w:val="clear" w:fill="FFFFFF"/>
        </w:rPr>
        <w:t>  招标文件要求投标人提交投标保证金的，保证金数额不得超过勘察设计估算费用的百分之二，最多不超过十万元人民币。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依法必须进行招标的项目的境内投标单位，以现金或者支票形式提交的投标保证金应当从其基本账户转出。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第二十五条</w:t>
      </w:r>
      <w:r>
        <w:rPr>
          <w:rFonts w:hint="eastAsia" w:ascii="仿宋" w:hAnsi="仿宋" w:eastAsia="仿宋" w:cs="仿宋"/>
          <w:i w:val="0"/>
          <w:caps w:val="0"/>
          <w:color w:val="333333"/>
          <w:spacing w:val="0"/>
          <w:sz w:val="24"/>
          <w:szCs w:val="24"/>
          <w:bdr w:val="none" w:color="auto" w:sz="0" w:space="0"/>
          <w:shd w:val="clear" w:fill="FFFFFF"/>
        </w:rPr>
        <w:t>  在提交投标文件截止时间后到招标文件规定的投标有效期终止之前，投标人不得撤销其投标文件，否则招标人可以不退还投标保证金。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第二十六条</w:t>
      </w:r>
      <w:r>
        <w:rPr>
          <w:rFonts w:hint="eastAsia" w:ascii="仿宋" w:hAnsi="仿宋" w:eastAsia="仿宋" w:cs="仿宋"/>
          <w:i w:val="0"/>
          <w:caps w:val="0"/>
          <w:color w:val="333333"/>
          <w:spacing w:val="0"/>
          <w:sz w:val="24"/>
          <w:szCs w:val="24"/>
          <w:bdr w:val="none" w:color="auto" w:sz="0" w:space="0"/>
          <w:shd w:val="clear" w:fill="FFFFFF"/>
        </w:rPr>
        <w:t>  投标人在投标截止时间前提交的投标文件，补充、修改或撤回投标文件的通知，备选投标文件等，都必须加盖所在单位公章，并且由其法定代表人或授权代表签字，但招标文件另有规定的除外。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招标人在接收上述材料时，应检查其密封或签章是否完好，并向投标人出具标明签收人和签收时间的回执。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第二十七条</w:t>
      </w:r>
      <w:r>
        <w:rPr>
          <w:rFonts w:hint="eastAsia" w:ascii="仿宋" w:hAnsi="仿宋" w:eastAsia="仿宋" w:cs="仿宋"/>
          <w:i w:val="0"/>
          <w:caps w:val="0"/>
          <w:color w:val="333333"/>
          <w:spacing w:val="0"/>
          <w:sz w:val="24"/>
          <w:szCs w:val="24"/>
          <w:bdr w:val="none" w:color="auto" w:sz="0" w:space="0"/>
          <w:shd w:val="clear" w:fill="FFFFFF"/>
        </w:rPr>
        <w:t>  以联合体形式投标的，联合体各方应签订共同投标协议，连同投标文件一并提交招标人。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联合体各方不得再单独以自己名义，或者参加另外的联合体投同一个标。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招标人接受联合体投标并进行资格预审的，联合体应当在提交资格预审申请文件前组成。资格预审后联合体增减、更换成员的，其投标无效。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第二十八条</w:t>
      </w:r>
      <w:r>
        <w:rPr>
          <w:rFonts w:hint="eastAsia" w:ascii="仿宋" w:hAnsi="仿宋" w:eastAsia="仿宋" w:cs="仿宋"/>
          <w:i w:val="0"/>
          <w:caps w:val="0"/>
          <w:color w:val="333333"/>
          <w:spacing w:val="0"/>
          <w:sz w:val="24"/>
          <w:szCs w:val="24"/>
          <w:bdr w:val="none" w:color="auto" w:sz="0" w:space="0"/>
          <w:shd w:val="clear" w:fill="FFFFFF"/>
        </w:rPr>
        <w:t>  联合体中标的，应指定牵头人或代表，授权其代表所有联合体成员与招标人签订合同，负责整个合同实施阶段的协调工作。但是，需要向招标人提交由所有联合体成员法定代表人签署的授权委托书。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第二十九条</w:t>
      </w:r>
      <w:r>
        <w:rPr>
          <w:rFonts w:hint="eastAsia" w:ascii="仿宋" w:hAnsi="仿宋" w:eastAsia="仿宋" w:cs="仿宋"/>
          <w:i w:val="0"/>
          <w:caps w:val="0"/>
          <w:color w:val="333333"/>
          <w:spacing w:val="0"/>
          <w:sz w:val="24"/>
          <w:szCs w:val="24"/>
          <w:bdr w:val="none" w:color="auto" w:sz="0" w:space="0"/>
          <w:shd w:val="clear" w:fill="FFFFFF"/>
        </w:rPr>
        <w:t>  投标人不得以他人名义投标，也不得利用伪造、转让、无效或者租借的资质证书参加投标，或者以任何方式请其他单位在自己编制的投标文件代为签字盖章，损害国家利益、社会公共利益和招标人的合法权益。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第三十条</w:t>
      </w:r>
      <w:r>
        <w:rPr>
          <w:rFonts w:hint="eastAsia" w:ascii="仿宋" w:hAnsi="仿宋" w:eastAsia="仿宋" w:cs="仿宋"/>
          <w:i w:val="0"/>
          <w:caps w:val="0"/>
          <w:color w:val="333333"/>
          <w:spacing w:val="0"/>
          <w:sz w:val="24"/>
          <w:szCs w:val="24"/>
          <w:bdr w:val="none" w:color="auto" w:sz="0" w:space="0"/>
          <w:shd w:val="clear" w:fill="FFFFFF"/>
        </w:rPr>
        <w:t>  投标人不得通过故意压低投资额、降低施工技术要求、减少占地面积，或者缩短工期等手段弄虚作假，骗取中标。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Arial" w:hAnsi="Arial" w:cs="Arial"/>
          <w:i w:val="0"/>
          <w:caps w:val="0"/>
          <w:color w:val="333333"/>
          <w:spacing w:val="6"/>
          <w:sz w:val="24"/>
          <w:szCs w:val="24"/>
        </w:rPr>
      </w:pPr>
      <w:r>
        <w:rPr>
          <w:rFonts w:hint="eastAsia" w:ascii="黑体" w:hAnsi="宋体" w:eastAsia="黑体" w:cs="黑体"/>
          <w:i w:val="0"/>
          <w:caps w:val="0"/>
          <w:color w:val="333333"/>
          <w:spacing w:val="0"/>
          <w:sz w:val="24"/>
          <w:szCs w:val="24"/>
          <w:bdr w:val="none" w:color="auto" w:sz="0" w:space="0"/>
          <w:shd w:val="clear" w:fill="FFFFFF"/>
        </w:rPr>
        <w:t>第四章  开标、评标和中标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第三十一条</w:t>
      </w:r>
      <w:r>
        <w:rPr>
          <w:rFonts w:hint="eastAsia" w:ascii="仿宋" w:hAnsi="仿宋" w:eastAsia="仿宋" w:cs="仿宋"/>
          <w:i w:val="0"/>
          <w:caps w:val="0"/>
          <w:color w:val="333333"/>
          <w:spacing w:val="0"/>
          <w:sz w:val="24"/>
          <w:szCs w:val="24"/>
          <w:bdr w:val="none" w:color="auto" w:sz="0" w:space="0"/>
          <w:shd w:val="clear" w:fill="FFFFFF"/>
        </w:rPr>
        <w:t>  开标应当在招标文件确定的提交投标文件截止时间的同一时间公开进行；除不可抗力原因外，招标人不得以任何理由拖延开标，或者拒绝开标。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投标人对开标有异议的，应当在开标现场提出，招标人应当当场作出答复，并制作记录。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第三十二条</w:t>
      </w:r>
      <w:r>
        <w:rPr>
          <w:rFonts w:hint="eastAsia" w:ascii="仿宋" w:hAnsi="仿宋" w:eastAsia="仿宋" w:cs="仿宋"/>
          <w:i w:val="0"/>
          <w:caps w:val="0"/>
          <w:color w:val="333333"/>
          <w:spacing w:val="0"/>
          <w:sz w:val="24"/>
          <w:szCs w:val="24"/>
          <w:bdr w:val="none" w:color="auto" w:sz="0" w:space="0"/>
          <w:shd w:val="clear" w:fill="FFFFFF"/>
        </w:rPr>
        <w:t>  评标工作由评标委员会负责。评标委员会的组成方式及要求，按《中华人民共和国招标投标法》、《中华人民共和国招标投标法实施条例》及《评标委员会和评标方法暂行规定》（国家计委等七部委联合令第12号）的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第三十三条</w:t>
      </w:r>
      <w:r>
        <w:rPr>
          <w:rFonts w:hint="eastAsia" w:ascii="仿宋" w:hAnsi="仿宋" w:eastAsia="仿宋" w:cs="仿宋"/>
          <w:i w:val="0"/>
          <w:caps w:val="0"/>
          <w:color w:val="333333"/>
          <w:spacing w:val="0"/>
          <w:sz w:val="24"/>
          <w:szCs w:val="24"/>
          <w:bdr w:val="none" w:color="auto" w:sz="0" w:space="0"/>
          <w:shd w:val="clear" w:fill="FFFFFF"/>
        </w:rPr>
        <w:t>  勘察设计评标一般采取综合评估法进行。评标委员会应当按照招标文件确定的评标标准和方法，结合经批准的项目建议书、可行性研究报告或者上阶段设计批复文件，对投标人的业绩、信誉和勘察设计人员的能力以及勘察设计方案的优劣进行综合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招标文件中没有规定的标准和方法，不得作为评标的依据。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第三十四条</w:t>
      </w:r>
      <w:r>
        <w:rPr>
          <w:rFonts w:hint="eastAsia" w:ascii="仿宋" w:hAnsi="仿宋" w:eastAsia="仿宋" w:cs="仿宋"/>
          <w:i w:val="0"/>
          <w:caps w:val="0"/>
          <w:color w:val="333333"/>
          <w:spacing w:val="0"/>
          <w:sz w:val="24"/>
          <w:szCs w:val="24"/>
          <w:bdr w:val="none" w:color="auto" w:sz="0" w:space="0"/>
          <w:shd w:val="clear" w:fill="FFFFFF"/>
        </w:rPr>
        <w:t>  评标委员会可以要求投标人对其技术文件进行必要的说明或介绍，但不得提出带有暗示性或诱导性的问题，也不得明确指出其投标文件中的遗漏和错误。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第三十五条</w:t>
      </w:r>
      <w:r>
        <w:rPr>
          <w:rFonts w:hint="eastAsia" w:ascii="仿宋" w:hAnsi="仿宋" w:eastAsia="仿宋" w:cs="仿宋"/>
          <w:i w:val="0"/>
          <w:caps w:val="0"/>
          <w:color w:val="333333"/>
          <w:spacing w:val="0"/>
          <w:sz w:val="24"/>
          <w:szCs w:val="24"/>
          <w:bdr w:val="none" w:color="auto" w:sz="0" w:space="0"/>
          <w:shd w:val="clear" w:fill="FFFFFF"/>
        </w:rPr>
        <w:t>  根据招标文件的规定，允许投标人投备选标的，评标委员会可以对中标人所提交的备选标进行评审，以决定是否采纳备选标。不符合中标条件的投标人的备选标不予考虑。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第三十六条</w:t>
      </w:r>
      <w:r>
        <w:rPr>
          <w:rFonts w:hint="eastAsia" w:ascii="仿宋" w:hAnsi="仿宋" w:eastAsia="仿宋" w:cs="仿宋"/>
          <w:i w:val="0"/>
          <w:caps w:val="0"/>
          <w:color w:val="333333"/>
          <w:spacing w:val="0"/>
          <w:sz w:val="24"/>
          <w:szCs w:val="24"/>
          <w:bdr w:val="none" w:color="auto" w:sz="0" w:space="0"/>
          <w:shd w:val="clear" w:fill="FFFFFF"/>
        </w:rPr>
        <w:t>  投标文件有下列情况之一的，评标委员会应当否决其投标：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（一）未经投标单位盖章和单位负责人签字；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（二）投标报价不符合国家颁布的勘察设计取费标准，或者低于成本，或者高于招标文件设定的最高投标限价；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（三）未响应招标文件的实质性要求和条件。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第三十七条</w:t>
      </w:r>
      <w:r>
        <w:rPr>
          <w:rFonts w:hint="eastAsia" w:ascii="仿宋" w:hAnsi="仿宋" w:eastAsia="仿宋" w:cs="仿宋"/>
          <w:i w:val="0"/>
          <w:caps w:val="0"/>
          <w:color w:val="333333"/>
          <w:spacing w:val="0"/>
          <w:sz w:val="24"/>
          <w:szCs w:val="24"/>
          <w:bdr w:val="none" w:color="auto" w:sz="0" w:space="0"/>
          <w:shd w:val="clear" w:fill="FFFFFF"/>
        </w:rPr>
        <w:t>  投标人有下列情况之一的，评标委员会应当否决其投标：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（一）不符合国家或者招标文件规定的资格条件；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（二）与其他投标人或者与招标人串通投标；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（三）以他人名义投标，或者以其他方式弄虚作假；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（四）以向招标人或者评标委员会成员行贿的手段谋取中标；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（五）以联合体形式投标，未提交共同投标协议；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（六）提交两个以上不同的投标文件或者投标报价，但招标文件要求提交备选投标的除外。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第三十八条</w:t>
      </w:r>
      <w:r>
        <w:rPr>
          <w:rFonts w:hint="eastAsia" w:ascii="仿宋" w:hAnsi="仿宋" w:eastAsia="仿宋" w:cs="仿宋"/>
          <w:i w:val="0"/>
          <w:caps w:val="0"/>
          <w:color w:val="333333"/>
          <w:spacing w:val="0"/>
          <w:sz w:val="24"/>
          <w:szCs w:val="24"/>
          <w:bdr w:val="none" w:color="auto" w:sz="0" w:space="0"/>
          <w:shd w:val="clear" w:fill="FFFFFF"/>
        </w:rPr>
        <w:t>  评标委员会完成评标后，应当向招标人提出书面评标报告，推荐合格的中标候选人。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评标报告的内容应当符合《评标委员会和评标方法暂行规定》第四十二条的规定。但是，评标委员会决定否决所有投标的，应在评标报告中详细说明理由。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第三十九条</w:t>
      </w:r>
      <w:r>
        <w:rPr>
          <w:rFonts w:hint="eastAsia" w:ascii="仿宋" w:hAnsi="仿宋" w:eastAsia="仿宋" w:cs="仿宋"/>
          <w:i w:val="0"/>
          <w:caps w:val="0"/>
          <w:color w:val="333333"/>
          <w:spacing w:val="0"/>
          <w:sz w:val="24"/>
          <w:szCs w:val="24"/>
          <w:bdr w:val="none" w:color="auto" w:sz="0" w:space="0"/>
          <w:shd w:val="clear" w:fill="FFFFFF"/>
        </w:rPr>
        <w:t>  评标委员会推荐的中标候选人应当限定在一至三人，并标明排列顺序。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能够最大限度地满足招标文件中规定的各项综合评价标准的投标人，应当推荐为中标候选人。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第四十条</w:t>
      </w:r>
      <w:r>
        <w:rPr>
          <w:rFonts w:hint="eastAsia" w:ascii="仿宋" w:hAnsi="仿宋" w:eastAsia="仿宋" w:cs="仿宋"/>
          <w:i w:val="0"/>
          <w:caps w:val="0"/>
          <w:color w:val="333333"/>
          <w:spacing w:val="0"/>
          <w:sz w:val="24"/>
          <w:szCs w:val="24"/>
          <w:bdr w:val="none" w:color="auto" w:sz="0" w:space="0"/>
          <w:shd w:val="clear" w:fill="FFFFFF"/>
        </w:rPr>
        <w:t>  国有资金占控股或者主导地位的依法必须招标的项目，招标人应当确定排名第一的中标候选人为中标人。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排名第一的中标候选人放弃中标、因不可抗力提出不能履行合同，不按照招标文件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招标人可以授权评标委员会直接确定中标人。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国务院对中标人的确定另有规定的，从其规定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第四十一条</w:t>
      </w:r>
      <w:r>
        <w:rPr>
          <w:rFonts w:hint="eastAsia" w:ascii="仿宋" w:hAnsi="仿宋" w:eastAsia="仿宋" w:cs="仿宋"/>
          <w:i w:val="0"/>
          <w:caps w:val="0"/>
          <w:color w:val="333333"/>
          <w:spacing w:val="0"/>
          <w:sz w:val="24"/>
          <w:szCs w:val="24"/>
          <w:bdr w:val="none" w:color="auto" w:sz="0" w:space="0"/>
          <w:shd w:val="clear" w:fill="FFFFFF"/>
        </w:rPr>
        <w:t>  招标人应在接到评标委员会的书面评标报告之日起三日内公示中标候选人，公示期不少于三日。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第四十二条</w:t>
      </w:r>
      <w:r>
        <w:rPr>
          <w:rFonts w:hint="eastAsia" w:ascii="仿宋" w:hAnsi="仿宋" w:eastAsia="仿宋" w:cs="仿宋"/>
          <w:i w:val="0"/>
          <w:caps w:val="0"/>
          <w:color w:val="333333"/>
          <w:spacing w:val="0"/>
          <w:sz w:val="24"/>
          <w:szCs w:val="24"/>
          <w:bdr w:val="none" w:color="auto" w:sz="0" w:space="0"/>
          <w:shd w:val="clear" w:fill="FFFFFF"/>
        </w:rPr>
        <w:t>  招标人和中标人应当在投标有效期内并在自中标通知书发出之日起三十日内，按照招标文件和中标人的投标文件订立书面合同。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中标人履行合同应当遵守《合同法》以及《建设工程勘察设计管理条例》中勘察设计文件编制实施的有关规定。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第四十三条</w:t>
      </w:r>
      <w:r>
        <w:rPr>
          <w:rFonts w:hint="eastAsia" w:ascii="仿宋" w:hAnsi="仿宋" w:eastAsia="仿宋" w:cs="仿宋"/>
          <w:i w:val="0"/>
          <w:caps w:val="0"/>
          <w:color w:val="333333"/>
          <w:spacing w:val="0"/>
          <w:sz w:val="24"/>
          <w:szCs w:val="24"/>
          <w:bdr w:val="none" w:color="auto" w:sz="0" w:space="0"/>
          <w:shd w:val="clear" w:fill="FFFFFF"/>
        </w:rPr>
        <w:t>  招标人不得以压低勘察设计费、增加工作量、缩短勘察设计周期等做为发出中标通知书的条件，也不得与中标人再行订立背离合同实质性内容的其他协议。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第四十四条</w:t>
      </w:r>
      <w:r>
        <w:rPr>
          <w:rFonts w:hint="eastAsia" w:ascii="仿宋" w:hAnsi="仿宋" w:eastAsia="仿宋" w:cs="仿宋"/>
          <w:i w:val="0"/>
          <w:caps w:val="0"/>
          <w:color w:val="333333"/>
          <w:spacing w:val="0"/>
          <w:sz w:val="24"/>
          <w:szCs w:val="24"/>
          <w:bdr w:val="none" w:color="auto" w:sz="0" w:space="0"/>
          <w:shd w:val="clear" w:fill="FFFFFF"/>
        </w:rPr>
        <w:t>  招标人与中标人签订合同后五内，应当向中标人和未中标人一次性退还投标保证金及银行同期存款利息。招标文件中规定给予未中标人经济补偿的，也应在此期限内一并给付。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招标文件要求中标人提交履约保证金的，中标人应当提交；经中标人同意，可将其投标保证金抵作履约保证金。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第四十五条</w:t>
      </w:r>
      <w:r>
        <w:rPr>
          <w:rFonts w:hint="eastAsia" w:ascii="仿宋" w:hAnsi="仿宋" w:eastAsia="仿宋" w:cs="仿宋"/>
          <w:i w:val="0"/>
          <w:caps w:val="0"/>
          <w:color w:val="333333"/>
          <w:spacing w:val="0"/>
          <w:sz w:val="24"/>
          <w:szCs w:val="24"/>
          <w:bdr w:val="none" w:color="auto" w:sz="0" w:space="0"/>
          <w:shd w:val="clear" w:fill="FFFFFF"/>
        </w:rPr>
        <w:t>  招标人或者中标人采用其他未中标人投标文件中技术方案的，应当征得未中标人的书面同意，并支付合理的使用费。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第四十六条</w:t>
      </w:r>
      <w:r>
        <w:rPr>
          <w:rFonts w:hint="eastAsia" w:ascii="仿宋" w:hAnsi="仿宋" w:eastAsia="仿宋" w:cs="仿宋"/>
          <w:i w:val="0"/>
          <w:caps w:val="0"/>
          <w:color w:val="333333"/>
          <w:spacing w:val="0"/>
          <w:sz w:val="24"/>
          <w:szCs w:val="24"/>
          <w:bdr w:val="none" w:color="auto" w:sz="0" w:space="0"/>
          <w:shd w:val="clear" w:fill="FFFFFF"/>
        </w:rPr>
        <w:t>  评标定标工作应当在投标有效期内完成，不能如期完成的，招标人应当通知所有投标人延长投标有效期。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同意延长投标有效期的投标人应当相应延长其投标担保的有效期，但不得修改投标文件的实质性内容。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拒绝延长投标有效期的投标人有权收回投标保证金。招标文件中规定给予未中标人补偿的，拒绝延长的投标人有权获得补偿。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第四十七条</w:t>
      </w:r>
      <w:r>
        <w:rPr>
          <w:rFonts w:hint="eastAsia" w:ascii="仿宋" w:hAnsi="仿宋" w:eastAsia="仿宋" w:cs="仿宋"/>
          <w:i w:val="0"/>
          <w:caps w:val="0"/>
          <w:color w:val="333333"/>
          <w:spacing w:val="0"/>
          <w:sz w:val="24"/>
          <w:szCs w:val="24"/>
          <w:bdr w:val="none" w:color="auto" w:sz="0" w:space="0"/>
          <w:shd w:val="clear" w:fill="FFFFFF"/>
        </w:rPr>
        <w:t>  依法必须进行勘察设计招标的项目，招标人应当在确定中标人之日起十五日内，向有关行政监督部门提交招标投标情况的书面报告。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书面报告一般应包括以下内容：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（一）招标项目基本情况；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（二）投标人情况；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（三）评标委员会成员名单；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（四）开标情况；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（五）评标标准和方法；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（六）否决投标情况；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（七）评标委员会推荐的经排序的中标候选人名单；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（八）中标结果；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（九）未确定排名第一的中标候选人为中标人的原因；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（十）其他需说明的问题。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第四十八条</w:t>
      </w:r>
      <w:r>
        <w:rPr>
          <w:rFonts w:hint="eastAsia" w:ascii="仿宋" w:hAnsi="仿宋" w:eastAsia="仿宋" w:cs="仿宋"/>
          <w:i w:val="0"/>
          <w:caps w:val="0"/>
          <w:color w:val="333333"/>
          <w:spacing w:val="0"/>
          <w:sz w:val="24"/>
          <w:szCs w:val="24"/>
          <w:bdr w:val="none" w:color="auto" w:sz="0" w:space="0"/>
          <w:shd w:val="clear" w:fill="FFFFFF"/>
        </w:rPr>
        <w:t>  在下列情况下，依法必须招标项目的招标人在分析招标失败的原因并采取相应措施后，应当依照本办法重新招标：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（一）资格预审合格的潜在投标人不足三个的；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（二）在投标截止时间前提交投标文件的投标人少于三个的；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（三）所有投标均被否决的；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（四）评标委员会否决不合格投标后，因有效投标不足三个使得投标明显缺乏竞争，评标委员会决定否决全部投标的；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（五）根据第四十六条规定，同意延长投标有效期的投标人少于三个的。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第四十九条</w:t>
      </w:r>
      <w:r>
        <w:rPr>
          <w:rFonts w:hint="eastAsia" w:ascii="仿宋" w:hAnsi="仿宋" w:eastAsia="仿宋" w:cs="仿宋"/>
          <w:i w:val="0"/>
          <w:caps w:val="0"/>
          <w:color w:val="333333"/>
          <w:spacing w:val="0"/>
          <w:sz w:val="24"/>
          <w:szCs w:val="24"/>
          <w:bdr w:val="none" w:color="auto" w:sz="0" w:space="0"/>
          <w:shd w:val="clear" w:fill="FFFFFF"/>
        </w:rPr>
        <w:t>  招标人重新招标后，发生本办法第四十八条情形之一的，属于按照国家规定需要政府审批、核准的项目，报经原项目审批、核准部门审批、核准后可以不再进行招标；其他工程建设项目，招标人可自行决定不再进行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Arial" w:hAnsi="Arial" w:cs="Arial"/>
          <w:i w:val="0"/>
          <w:caps w:val="0"/>
          <w:color w:val="333333"/>
          <w:spacing w:val="6"/>
          <w:sz w:val="24"/>
          <w:szCs w:val="24"/>
        </w:rPr>
      </w:pPr>
      <w:r>
        <w:rPr>
          <w:rFonts w:hint="eastAsia" w:ascii="黑体" w:hAnsi="宋体" w:eastAsia="黑体" w:cs="黑体"/>
          <w:i w:val="0"/>
          <w:caps w:val="0"/>
          <w:color w:val="333333"/>
          <w:spacing w:val="0"/>
          <w:sz w:val="24"/>
          <w:szCs w:val="24"/>
          <w:bdr w:val="none" w:color="auto" w:sz="0" w:space="0"/>
          <w:shd w:val="clear" w:fill="FFFFFF"/>
        </w:rPr>
        <w:t>第五章  罚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第五十条</w:t>
      </w:r>
      <w:r>
        <w:rPr>
          <w:rFonts w:hint="eastAsia" w:ascii="仿宋" w:hAnsi="仿宋" w:eastAsia="仿宋" w:cs="仿宋"/>
          <w:i w:val="0"/>
          <w:caps w:val="0"/>
          <w:color w:val="333333"/>
          <w:spacing w:val="0"/>
          <w:sz w:val="24"/>
          <w:szCs w:val="24"/>
          <w:bdr w:val="none" w:color="auto" w:sz="0" w:space="0"/>
          <w:shd w:val="clear" w:fill="FFFFFF"/>
        </w:rPr>
        <w:t>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（一）依法必须公开招标的项目不按照规定在指定媒介发布资格预审公告或者招标公告；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（二）在不同媒介发布的同一招标项目的资格预审公告或者招标公告的内容不一致，影响潜在投标人申请资格预审或者投标。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第五十一条</w:t>
      </w:r>
      <w:r>
        <w:rPr>
          <w:rFonts w:hint="eastAsia" w:ascii="仿宋" w:hAnsi="仿宋" w:eastAsia="仿宋" w:cs="仿宋"/>
          <w:i w:val="0"/>
          <w:caps w:val="0"/>
          <w:color w:val="333333"/>
          <w:spacing w:val="0"/>
          <w:sz w:val="24"/>
          <w:szCs w:val="24"/>
          <w:bdr w:val="none" w:color="auto" w:sz="0" w:space="0"/>
          <w:shd w:val="clear" w:fill="FFFFFF"/>
        </w:rPr>
        <w:t>  招标人有下列情形之一的，由有关行政监督部门责令改正，可以处10万元以下的罚款：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（一）依法应当公开招标而采用邀请招标；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（二）招标文件、资格预审文件的发售、澄清、修改的时限，或者确定的提交资格预审申请文件、投标文件的时限不符合招标投标法和招标投标法实施条例规定；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（三）接受未通过资格预审的单位或者个人参加投标；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（四）接受应当拒收的投标文件。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招标人有前款第一项、第三项、第四项所列行为之一的，对单位直接负责的主管人员和其他直接责任人员依法给予处分。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第五十二条</w:t>
      </w:r>
      <w:r>
        <w:rPr>
          <w:rFonts w:hint="eastAsia" w:ascii="仿宋" w:hAnsi="仿宋" w:eastAsia="仿宋" w:cs="仿宋"/>
          <w:i w:val="0"/>
          <w:caps w:val="0"/>
          <w:color w:val="333333"/>
          <w:spacing w:val="0"/>
          <w:sz w:val="24"/>
          <w:szCs w:val="24"/>
          <w:bdr w:val="none" w:color="auto" w:sz="0" w:space="0"/>
          <w:shd w:val="clear" w:fill="FFFFFF"/>
        </w:rPr>
        <w:t>  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第五十三条</w:t>
      </w:r>
      <w:r>
        <w:rPr>
          <w:rFonts w:hint="eastAsia" w:ascii="仿宋" w:hAnsi="仿宋" w:eastAsia="仿宋" w:cs="仿宋"/>
          <w:i w:val="0"/>
          <w:caps w:val="0"/>
          <w:color w:val="333333"/>
          <w:spacing w:val="0"/>
          <w:sz w:val="24"/>
          <w:szCs w:val="24"/>
          <w:bdr w:val="none" w:color="auto" w:sz="0" w:space="0"/>
          <w:shd w:val="clear" w:fill="FFFFFF"/>
        </w:rPr>
        <w:t>  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第五十四条</w:t>
      </w:r>
      <w:r>
        <w:rPr>
          <w:rFonts w:hint="eastAsia" w:ascii="仿宋" w:hAnsi="仿宋" w:eastAsia="仿宋" w:cs="仿宋"/>
          <w:i w:val="0"/>
          <w:caps w:val="0"/>
          <w:color w:val="333333"/>
          <w:spacing w:val="0"/>
          <w:sz w:val="24"/>
          <w:szCs w:val="24"/>
          <w:bdr w:val="none" w:color="auto" w:sz="0" w:space="0"/>
          <w:shd w:val="clear" w:fill="FFFFFF"/>
        </w:rPr>
        <w:t>  评标委员会成员有下列行为之一的，由有关行政监督部门责令改正；情节严重的，禁止其在一定期限内参加依法必须进行招标的项目的评标；情节特别严重的，取消其担任评标委员会成员的资格：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（一）不按照招标文件规定的评标标准和方法评标；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（二）应当回避而不回避；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（三）擅离职守；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（四）私下接触投标人；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（五）向招标人征询确定中标人的意向或者接受任何单位或者个人明示或者暗示提出的倾向或者排斥特定投标人的要求；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（六）对依法应当否决的投标不提出否决意见；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（七）暗示或者诱导投标人作出澄清、说明或者接受投标人主动提出的澄清、说明；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caps w:val="0"/>
          <w:color w:val="333333"/>
          <w:spacing w:val="6"/>
          <w:sz w:val="22"/>
          <w:szCs w:val="22"/>
        </w:rPr>
      </w:pPr>
      <w:r>
        <w:rPr>
          <w:rFonts w:hint="eastAsia" w:ascii="仿宋" w:hAnsi="仿宋" w:eastAsia="仿宋" w:cs="仿宋"/>
          <w:i w:val="0"/>
          <w:caps w:val="0"/>
          <w:color w:val="333333"/>
          <w:spacing w:val="0"/>
          <w:sz w:val="24"/>
          <w:szCs w:val="24"/>
          <w:bdr w:val="none" w:color="auto" w:sz="0" w:space="0"/>
          <w:shd w:val="clear" w:fill="FFFFFF"/>
        </w:rPr>
        <w:t>（八）其他不客观、不公正履行职务的行为。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第五十五条</w:t>
      </w:r>
      <w:r>
        <w:rPr>
          <w:rFonts w:hint="eastAsia" w:ascii="仿宋" w:hAnsi="仿宋" w:eastAsia="仿宋" w:cs="仿宋"/>
          <w:i w:val="0"/>
          <w:caps w:val="0"/>
          <w:color w:val="333333"/>
          <w:spacing w:val="0"/>
          <w:sz w:val="24"/>
          <w:szCs w:val="24"/>
          <w:bdr w:val="none" w:color="auto" w:sz="0" w:space="0"/>
          <w:shd w:val="clear" w:fill="FFFFFF"/>
        </w:rPr>
        <w:t>  招标人与中标人不按照招标文件和中标人的投标文件订立合同，责令改正，可以处中标项目金额千分之五以上千分之十以下的罚款。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第五十六条</w:t>
      </w:r>
      <w:r>
        <w:rPr>
          <w:rFonts w:hint="eastAsia" w:ascii="仿宋" w:hAnsi="仿宋" w:eastAsia="仿宋" w:cs="仿宋"/>
          <w:i w:val="0"/>
          <w:caps w:val="0"/>
          <w:color w:val="333333"/>
          <w:spacing w:val="0"/>
          <w:sz w:val="24"/>
          <w:szCs w:val="24"/>
          <w:bdr w:val="none" w:color="auto" w:sz="0" w:space="0"/>
          <w:shd w:val="clear" w:fill="FFFFFF"/>
        </w:rPr>
        <w:t>  本办法对违法行为及其处罚措施未做规定的，依据《中华人民共和国招标投标法》、《中华人民共和国招标投标法实施条例》和有关法律、行政法规的规定执行。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Arial" w:hAnsi="Arial" w:cs="Arial"/>
          <w:i w:val="0"/>
          <w:caps w:val="0"/>
          <w:color w:val="333333"/>
          <w:spacing w:val="6"/>
          <w:sz w:val="24"/>
          <w:szCs w:val="24"/>
        </w:rPr>
      </w:pPr>
      <w:r>
        <w:rPr>
          <w:rFonts w:hint="eastAsia" w:ascii="黑体" w:hAnsi="宋体" w:eastAsia="黑体" w:cs="黑体"/>
          <w:i w:val="0"/>
          <w:caps w:val="0"/>
          <w:color w:val="333333"/>
          <w:spacing w:val="0"/>
          <w:sz w:val="24"/>
          <w:szCs w:val="24"/>
          <w:bdr w:val="none" w:color="auto" w:sz="0" w:space="0"/>
          <w:shd w:val="clear" w:fill="FFFFFF"/>
        </w:rPr>
        <w:t>第六章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第五十七条</w:t>
      </w:r>
      <w:r>
        <w:rPr>
          <w:rFonts w:hint="eastAsia" w:ascii="仿宋" w:hAnsi="仿宋" w:eastAsia="仿宋" w:cs="仿宋"/>
          <w:i w:val="0"/>
          <w:caps w:val="0"/>
          <w:color w:val="333333"/>
          <w:spacing w:val="0"/>
          <w:sz w:val="24"/>
          <w:szCs w:val="24"/>
          <w:bdr w:val="none" w:color="auto" w:sz="0" w:space="0"/>
          <w:shd w:val="clear" w:fill="FFFFFF"/>
        </w:rPr>
        <w:t>  使用国际组织或者外国政府贷款、援助资金的项目进行招标，贷款方、资金提供方对工程勘察设计招标投标的条件和程序另有规定的，可以适用其规定，但违背中华人民共和国社会公共利益的除外。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第五十八条</w:t>
      </w:r>
      <w:r>
        <w:rPr>
          <w:rFonts w:hint="eastAsia" w:ascii="仿宋" w:hAnsi="仿宋" w:eastAsia="仿宋" w:cs="仿宋"/>
          <w:i w:val="0"/>
          <w:caps w:val="0"/>
          <w:color w:val="333333"/>
          <w:spacing w:val="0"/>
          <w:sz w:val="24"/>
          <w:szCs w:val="24"/>
          <w:bdr w:val="none" w:color="auto" w:sz="0" w:space="0"/>
          <w:shd w:val="clear" w:fill="FFFFFF"/>
        </w:rPr>
        <w:t>  本办法发布之前有关勘察设计招标投标的规定与本办法不一致的，以本办法为准。法律或者行政法规另有规定的，从其规定。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第五十九条</w:t>
      </w:r>
      <w:r>
        <w:rPr>
          <w:rFonts w:hint="eastAsia" w:ascii="仿宋" w:hAnsi="仿宋" w:eastAsia="仿宋" w:cs="仿宋"/>
          <w:i w:val="0"/>
          <w:caps w:val="0"/>
          <w:color w:val="333333"/>
          <w:spacing w:val="0"/>
          <w:sz w:val="24"/>
          <w:szCs w:val="24"/>
          <w:bdr w:val="none" w:color="auto" w:sz="0" w:space="0"/>
          <w:shd w:val="clear" w:fill="FFFFFF"/>
        </w:rPr>
        <w:t>  本办法由国家发展和改革委员会会同有关部门负责解释。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both"/>
        <w:textAlignment w:val="auto"/>
        <w:rPr>
          <w:rFonts w:hint="default" w:ascii="Calibri" w:hAnsi="Calibri" w:cs="Calibri"/>
          <w:i w:val="0"/>
          <w:caps w:val="0"/>
          <w:color w:val="333333"/>
          <w:spacing w:val="6"/>
          <w:sz w:val="22"/>
          <w:szCs w:val="22"/>
        </w:rPr>
      </w:pPr>
      <w:r>
        <w:rPr>
          <w:rFonts w:hint="eastAsia" w:ascii="仿宋" w:hAnsi="仿宋" w:eastAsia="仿宋" w:cs="仿宋"/>
          <w:b/>
          <w:i w:val="0"/>
          <w:caps w:val="0"/>
          <w:color w:val="333333"/>
          <w:spacing w:val="0"/>
          <w:sz w:val="24"/>
          <w:szCs w:val="24"/>
          <w:bdr w:val="none" w:color="auto" w:sz="0" w:space="0"/>
          <w:shd w:val="clear" w:fill="FFFFFF"/>
        </w:rPr>
        <w:t>第六十条</w:t>
      </w:r>
      <w:r>
        <w:rPr>
          <w:rFonts w:hint="eastAsia" w:ascii="仿宋" w:hAnsi="仿宋" w:eastAsia="仿宋" w:cs="仿宋"/>
          <w:i w:val="0"/>
          <w:caps w:val="0"/>
          <w:color w:val="333333"/>
          <w:spacing w:val="0"/>
          <w:sz w:val="24"/>
          <w:szCs w:val="24"/>
          <w:bdr w:val="none" w:color="auto" w:sz="0" w:space="0"/>
          <w:shd w:val="clear" w:fill="FFFFFF"/>
        </w:rPr>
        <w:t>  本办法自2003年8月1日起施行。</w:t>
      </w:r>
    </w:p>
    <w:p>
      <w:pPr>
        <w:keepNext w:val="0"/>
        <w:keepLines w:val="0"/>
        <w:pageBreakBefore w:val="0"/>
        <w:kinsoku/>
        <w:wordWrap/>
        <w:overflowPunct/>
        <w:topLinePunct w:val="0"/>
        <w:autoSpaceDE/>
        <w:autoSpaceDN/>
        <w:bidi w:val="0"/>
        <w:adjustRightInd/>
        <w:snapToGrid/>
        <w:spacing w:line="440" w:lineRule="exact"/>
        <w:textAlignment w:val="auto"/>
        <w:rPr>
          <w:b/>
          <w:bCs/>
          <w:sz w:val="18"/>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81D65"/>
    <w:rsid w:val="20281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2020-11-05T07:36:00Z</dcterms:created>
  <dc:creator>寻</dc:creator>
  <cp:lastModifiedBy>寻</cp:lastModifiedBy>
  <dcterms:modified xsi:type="dcterms:W3CDTF">2020-11-05T07:41:44Z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