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2AA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/>
        <w:jc w:val="both"/>
        <w:textAlignment w:val="baseline"/>
        <w:rPr>
          <w:rFonts w:hint="eastAsia" w:ascii="方正仿宋_GBK" w:hAnsi="方正仿宋_GBK" w:eastAsia="方正仿宋_GBK" w:cs="方正仿宋_GBK"/>
          <w:color w:val="000000"/>
          <w:spacing w:val="0"/>
          <w:w w:val="100"/>
          <w:sz w:val="31"/>
          <w:szCs w:val="31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sz w:val="31"/>
          <w:szCs w:val="31"/>
        </w:rPr>
        <w:t>附件 1</w:t>
      </w:r>
    </w:p>
    <w:p w14:paraId="105A9C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/>
          <w:spacing w:val="0"/>
          <w:w w:val="100"/>
          <w:sz w:val="21"/>
        </w:rPr>
      </w:pPr>
    </w:p>
    <w:p w14:paraId="6F845B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0" w:firstLineChars="200"/>
        <w:jc w:val="both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  <w:lang w:eastAsia="zh-CN"/>
        </w:rPr>
        <w:t>临沂市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</w:rPr>
        <w:t>届政府采购业务技能竞赛</w:t>
      </w:r>
    </w:p>
    <w:p w14:paraId="6D8F0E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06" w:firstLine="1320" w:firstLineChars="300"/>
        <w:jc w:val="both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3"/>
          <w:sz w:val="44"/>
          <w:szCs w:val="44"/>
        </w:rPr>
        <w:t>试题大纲</w:t>
      </w:r>
    </w:p>
    <w:p w14:paraId="3E2580B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/>
          <w:spacing w:val="0"/>
          <w:w w:val="100"/>
          <w:sz w:val="21"/>
        </w:rPr>
      </w:pPr>
    </w:p>
    <w:p w14:paraId="23D43D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w w:val="100"/>
          <w:sz w:val="21"/>
        </w:rPr>
      </w:pPr>
    </w:p>
    <w:p w14:paraId="4B98D5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7"/>
        <w:jc w:val="both"/>
        <w:textAlignment w:val="baseline"/>
        <w:outlineLvl w:val="1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一、法律</w:t>
      </w:r>
    </w:p>
    <w:p w14:paraId="29000E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2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1.中华人民共和国政府采购法</w:t>
      </w:r>
    </w:p>
    <w:p w14:paraId="69333C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7"/>
        <w:jc w:val="both"/>
        <w:textAlignment w:val="baseline"/>
        <w:outlineLvl w:val="1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二、法规</w:t>
      </w:r>
    </w:p>
    <w:p w14:paraId="5845F1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2.中华人民共和国政府采购法实施条例（国务院令第 658 号）</w:t>
      </w:r>
    </w:p>
    <w:p w14:paraId="4F5CA94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3.优化营商环境条例（国务院令第 722 号）</w:t>
      </w:r>
    </w:p>
    <w:p w14:paraId="7CDAEF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4.保障中小企业款项支付条例（国务院令第 802 号）</w:t>
      </w:r>
    </w:p>
    <w:p w14:paraId="23B8AA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5.公平竞争审查条例（国务院令第 783 号）</w:t>
      </w:r>
    </w:p>
    <w:p w14:paraId="7BD47E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/>
        <w:jc w:val="both"/>
        <w:textAlignment w:val="baseline"/>
        <w:outlineLvl w:val="1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三、政策文件</w:t>
      </w:r>
    </w:p>
    <w:p w14:paraId="3E1155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314" w:firstLine="62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6.中共中央关于进一步全面深化改革 推进中国式现代化的决定</w:t>
      </w:r>
    </w:p>
    <w:p w14:paraId="48E161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jc w:val="both"/>
        <w:textAlignment w:val="baseline"/>
        <w:outlineLvl w:val="1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四、部门规章</w:t>
      </w:r>
    </w:p>
    <w:p w14:paraId="6E489F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14" w:firstLine="64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7.政府采购货物和服务招标投标管理办法（2017年修订）（财政部令 87 号）</w:t>
      </w:r>
    </w:p>
    <w:p w14:paraId="3159FC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8.政府采购非招标采购方式管理办法（财政部令 74 号）</w:t>
      </w:r>
    </w:p>
    <w:p w14:paraId="264A09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9.政府采购信息发布管理办法（财政部令 101 号）</w:t>
      </w:r>
    </w:p>
    <w:p w14:paraId="7374B6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10.政府购买服务管理办法（财政部令 102 号）</w:t>
      </w:r>
    </w:p>
    <w:p w14:paraId="3642CE8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148" w:firstLine="620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11.政府采购框架协议采购方式管理暂行办法（财政部令 110 号）</w:t>
      </w:r>
    </w:p>
    <w:p w14:paraId="254C1C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12.《政府采购质疑和投诉办法》（财政部令第 94 号）</w:t>
      </w:r>
    </w:p>
    <w:p w14:paraId="7774BD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4" w:right="155" w:firstLine="642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13.公平竞争审查条例实施办法（国家市场监督管理总局令 第 99 号）</w:t>
      </w:r>
    </w:p>
    <w:p w14:paraId="2B4627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jc w:val="both"/>
        <w:textAlignment w:val="baseline"/>
        <w:outlineLvl w:val="1"/>
        <w:rPr>
          <w:rFonts w:ascii="黑体" w:hAnsi="黑体" w:eastAsia="黑体" w:cs="黑体"/>
          <w:spacing w:val="0"/>
          <w:w w:val="100"/>
          <w:sz w:val="32"/>
          <w:szCs w:val="32"/>
        </w:rPr>
      </w:pPr>
      <w:r>
        <w:rPr>
          <w:rFonts w:ascii="黑体" w:hAnsi="黑体" w:eastAsia="黑体" w:cs="黑体"/>
          <w:spacing w:val="0"/>
          <w:w w:val="100"/>
          <w:sz w:val="32"/>
          <w:szCs w:val="32"/>
        </w:rPr>
        <w:t>五、规范性文件</w:t>
      </w:r>
    </w:p>
    <w:p w14:paraId="67B7427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" w:right="155" w:firstLine="654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14.财政部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司法部关于政府采购支持监狱企业发展有关问题的通知（财库〔2014〕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68 号）</w:t>
      </w:r>
    </w:p>
    <w:p w14:paraId="75B36D5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" w:firstLine="63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15.关于促进残疾人就业政府采购政策的通知（财库〔2017〕 141 号）</w:t>
      </w:r>
    </w:p>
    <w:p w14:paraId="39CCE5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38" w:firstLine="644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16.国家市场监督管理总局</w:t>
      </w:r>
      <w:r>
        <w:rPr>
          <w:rFonts w:hint="eastAsia"/>
          <w:spacing w:val="0"/>
          <w:w w:val="100"/>
          <w:sz w:val="32"/>
          <w:szCs w:val="32"/>
          <w:lang w:eastAsia="zh-CN"/>
        </w:rPr>
        <w:t>，</w:t>
      </w:r>
      <w:r>
        <w:rPr>
          <w:spacing w:val="0"/>
          <w:w w:val="100"/>
          <w:sz w:val="32"/>
          <w:szCs w:val="32"/>
        </w:rPr>
        <w:t>国家发展和改革委员会</w:t>
      </w:r>
      <w:r>
        <w:rPr>
          <w:rFonts w:hint="eastAsia"/>
          <w:spacing w:val="0"/>
          <w:w w:val="100"/>
          <w:sz w:val="32"/>
          <w:szCs w:val="32"/>
          <w:lang w:eastAsia="zh-CN"/>
        </w:rPr>
        <w:t>，</w:t>
      </w:r>
      <w:r>
        <w:rPr>
          <w:spacing w:val="0"/>
          <w:w w:val="100"/>
          <w:sz w:val="32"/>
          <w:szCs w:val="32"/>
        </w:rPr>
        <w:t>财政部</w:t>
      </w:r>
      <w:r>
        <w:rPr>
          <w:rFonts w:hint="eastAsia"/>
          <w:spacing w:val="0"/>
          <w:w w:val="100"/>
          <w:sz w:val="32"/>
          <w:szCs w:val="32"/>
          <w:lang w:eastAsia="zh-CN"/>
        </w:rPr>
        <w:t>，</w:t>
      </w:r>
      <w:r>
        <w:rPr>
          <w:spacing w:val="0"/>
          <w:w w:val="100"/>
          <w:sz w:val="32"/>
          <w:szCs w:val="32"/>
        </w:rPr>
        <w:t>商务部《关于开展妨碍统一市场和公平竞争的政策措施清理工作 的通知》（国市监竞协发〔2023〕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53 号）</w:t>
      </w:r>
    </w:p>
    <w:p w14:paraId="33178D8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2" w:firstLine="66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17.《政府采购竞争性磋商采购方式管理暂行办法》（财库 〔2014〕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214 号）</w:t>
      </w:r>
    </w:p>
    <w:p w14:paraId="251C80E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6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18.《政府采购评审专家管理办法》（财库〔2016〕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198 号）</w:t>
      </w:r>
    </w:p>
    <w:p w14:paraId="00EF26A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right="159" w:firstLine="631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19.关于印发《政府采购合作创新采购方式管理暂行办法》 的通知（财库〔2024〕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13 号）</w:t>
      </w:r>
    </w:p>
    <w:p w14:paraId="4077DA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20.财政部关于印发《政府采购代理机构管理暂行办法》的</w:t>
      </w:r>
    </w:p>
    <w:p w14:paraId="1A214A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通知（财库〔2018〕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2 号）</w:t>
      </w:r>
    </w:p>
    <w:p w14:paraId="11A574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right="156" w:firstLine="65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21.关于进一步规范政府采购评审工作有关问题的通知（财 库〔2012〕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69 号）</w:t>
      </w:r>
    </w:p>
    <w:p w14:paraId="5D26D8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" w:right="156" w:firstLine="64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22.关于在政府采购活动中查询及使用信用记录有关问题的 通知（财库〔2016〕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125 号）</w:t>
      </w:r>
    </w:p>
    <w:p w14:paraId="2BAE55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6" w:firstLine="65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23.财政部关于加强政府采购活动内部控制管理的指导意见 （财库〔2016〕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99 号）</w:t>
      </w:r>
    </w:p>
    <w:p w14:paraId="3461EE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6" w:firstLine="65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24.财政部关于促进政府采购公平竞争优化营商环境的通知 （财库〔2019〕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38 号）</w:t>
      </w:r>
    </w:p>
    <w:p w14:paraId="4D82A3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6" w:firstLine="658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25.财政部关于开展政府采购意向公开工作的通知（财库 〔2020〕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10 号）</w:t>
      </w:r>
    </w:p>
    <w:p w14:paraId="5EA376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firstLine="62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26.财政部关于印发《政府采购促进中小企业发展管理办法》 的通知（财库〔2020〕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46 号）</w:t>
      </w:r>
    </w:p>
    <w:p w14:paraId="41128C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right="156" w:firstLine="65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27.财政部关于印发《政府采购需求管理办法》的通知（财 库〔2021〕22 号）</w:t>
      </w:r>
    </w:p>
    <w:p w14:paraId="2B764E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1" w:firstLine="637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28.财政部关于《中华人民共和国政府采购法实施条例》第  十九条第一款“较大数额罚款”具体适用问题的意见（财库〔2022〕 3 号 ）</w:t>
      </w:r>
    </w:p>
    <w:p w14:paraId="0A104EE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right="156" w:firstLine="655"/>
        <w:jc w:val="both"/>
        <w:textAlignment w:val="baseline"/>
        <w:rPr>
          <w:rFonts w:ascii="Arial"/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29.关于进一步加大政府采购支持中小企业力度的通知（财 库〔2022〕19 号）</w:t>
      </w:r>
    </w:p>
    <w:p w14:paraId="3B07518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" w:firstLine="65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30.关于进一步提高政府采购透明度和采购效率相关事项的 通知（财办库〔2023〕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243 号）</w:t>
      </w:r>
    </w:p>
    <w:p w14:paraId="4E2B36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" w:firstLine="65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31.财政部关于做好政府采购框架协议采购工作有关问题的 通知（财库〔2022〕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17 号）</w:t>
      </w:r>
    </w:p>
    <w:p w14:paraId="7B1DAC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firstLine="65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32.财政部关于进一步加强政府采购需求和履约验收管理的 指导意见（财库〔2016〕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205 号）</w:t>
      </w:r>
    </w:p>
    <w:p w14:paraId="55B2927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firstLine="65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33.山东省人民政府关于印发《山东省公共资源交易平台管 理办法》的通知（鲁政字〔2022〕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41 号）</w:t>
      </w:r>
    </w:p>
    <w:p w14:paraId="0A7D68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4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34.山东省财政厅关于印发《山东省政府采购网上商城管理 办法》的通知（鲁财采〔2022〕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23 号）</w:t>
      </w:r>
    </w:p>
    <w:p w14:paraId="6B1AECE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" w:firstLine="65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35.山东省财政厅关于延续性服务项目政府采购有关问题的 通知（鲁财采〔2016〕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45 号）</w:t>
      </w:r>
    </w:p>
    <w:p w14:paraId="7267DF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firstLine="64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36.山东省财政厅关于印发《山东省政府采购信息发布管理 办法》的通知（鲁财采〔2020〕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35 号）</w:t>
      </w:r>
    </w:p>
    <w:p w14:paraId="375D0F2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37.山东省财政厅关于转发《财政部关于开展政府采购意向 公开工作的通知》的通知（鲁财采〔2020〕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37 号）</w:t>
      </w:r>
    </w:p>
    <w:p w14:paraId="6DC3E3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" w:firstLine="65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38.山东省财政厅关于明确免于公开采购意向项目种类的通 知</w:t>
      </w:r>
    </w:p>
    <w:p w14:paraId="68E7C5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firstLine="640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39.山东省财政厅关于印发山东省政府采购参与主体行为信 息公开办法的通知（鲁财采〔2021〕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17 号）</w:t>
      </w:r>
    </w:p>
    <w:p w14:paraId="6EA0FB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firstLine="63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40.山东省财政厅关于印发《山东省政府采购代理机构管理 实施办法》的通知（鲁财采〔2022〕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15 号）</w:t>
      </w:r>
    </w:p>
    <w:p w14:paraId="5415DD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5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41.山东省财政厅关于印发《山东省政府采购预算单位内部 控制规范》的通知（鲁财采〔2023〕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8 号）</w:t>
      </w:r>
    </w:p>
    <w:p w14:paraId="5175179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firstLine="63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42.山东省财政厅关于印发《山东省政府采购评审专家管理 实施办法》的通知（鲁财采〔2025〕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spacing w:val="0"/>
          <w:w w:val="100"/>
          <w:sz w:val="32"/>
          <w:szCs w:val="32"/>
        </w:rPr>
        <w:t>8 号）</w:t>
      </w:r>
    </w:p>
    <w:p w14:paraId="53B0CD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3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43.山东省财政厅关于印发《山东省政府采购评审专家抽取 规则》的通知</w:t>
      </w:r>
    </w:p>
    <w:p w14:paraId="68338B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3" w:firstLine="640" w:firstLineChars="200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44.山东省财政厅关于加快推进政府采购数字化发展的通知</w:t>
      </w:r>
    </w:p>
    <w:p w14:paraId="68616B9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firstLine="633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45.山东省财政厅关于进一步落实政府采购公平竞争原则切 实减轻企业负担有关问题的通知</w:t>
      </w:r>
    </w:p>
    <w:p w14:paraId="50E58B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" w:firstLine="644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46.山东省财政厅关于进一步强化政府采购政策功能支持绿 色低碳高质量发展的指导意见</w:t>
      </w:r>
    </w:p>
    <w:p w14:paraId="74E3F4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39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47.山东省财政厅关于进一步提高政府采购透明度和采购效 率的通知（鲁财采函〔2024〕2 号）</w:t>
      </w:r>
    </w:p>
    <w:p w14:paraId="484F12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firstLine="632"/>
        <w:jc w:val="both"/>
        <w:textAlignment w:val="baseline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48.山东省财政厅关于做好 2025 年省级政府采购和政府购 买服务预算编制及执行有关事项的通知</w:t>
      </w:r>
    </w:p>
    <w:p w14:paraId="3851D6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640" w:firstLineChars="200"/>
        <w:jc w:val="both"/>
        <w:textAlignment w:val="baseline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701" w:right="1474" w:bottom="1587" w:left="147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A94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0DC3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0DC3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6197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9A62F9"/>
    <w:rsid w:val="1AE74EE4"/>
    <w:rsid w:val="277DE357"/>
    <w:rsid w:val="38F7B815"/>
    <w:rsid w:val="7F370C06"/>
    <w:rsid w:val="BEDF9261"/>
    <w:rsid w:val="EFFCA7E4"/>
    <w:rsid w:val="EFFE0053"/>
    <w:rsid w:val="F3BE063A"/>
    <w:rsid w:val="F47FD97D"/>
    <w:rsid w:val="FC9A62F9"/>
    <w:rsid w:val="FD7F4D87"/>
    <w:rsid w:val="FF7E9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1668</Words>
  <Characters>1896</Characters>
  <Lines>0</Lines>
  <Paragraphs>0</Paragraphs>
  <TotalTime>12</TotalTime>
  <ScaleCrop>false</ScaleCrop>
  <LinksUpToDate>false</LinksUpToDate>
  <CharactersWithSpaces>2011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2025-08-08T09:53:00Z</dcterms:created>
  <dc:creator>qsq</dc:creator>
  <cp:lastModifiedBy>NTKO</cp:lastModifiedBy>
  <dcterms:modified xsi:type="dcterms:W3CDTF">2025-08-08T02:13:51Z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F0AF9ADAD68A4C6FAB21E723B6419EB0_13</vt:lpwstr>
  </property>
</Properties>
</file>