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商城省市站点网址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省本级：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"http://ggzyjyzx.shandong.gov.cn:8282/gpmall-main-web/index?regionguid=1487001"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t>http://ggzyjyzx.shandong.gov.cn:8282/gpmall-main-web/index?regionguid=1487001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济南市：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青岛市：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淄博市市本级：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东营市：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烟台市：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http://ggzyjyzx.shandong.gov.cn:8282/gpmall-main-web/index?regionguid=1540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潍坊市：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济宁市：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泰安市：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威海市：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日照市：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临沂市：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德州市：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聊城市：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滨州市：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菏泽市：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instrText xml:space="preserve"> HYPERLINK "http://ggzyjyzx.shandong.gov.cn:8282/gpmall-main-web/index"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http://ggzyjyzx.shandong.gov.cn:8282/gpmall-main-web/index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6322"/>
    <w:rsid w:val="772DD3C2"/>
    <w:rsid w:val="7F9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2024-08-13T22:25:00Z</dcterms:created>
  <dc:creator>user</dc:creator>
  <cp:lastModifiedBy>user</cp:lastModifiedBy>
  <dcterms:modified xsi:type="dcterms:W3CDTF">2024-08-14T10:56:50Z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