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BF8B4">
      <w:pPr>
        <w:pStyle w:val="6"/>
        <w:spacing w:line="253" w:lineRule="auto"/>
      </w:pPr>
    </w:p>
    <w:p w14:paraId="53BFC19D">
      <w:pPr>
        <w:pStyle w:val="6"/>
        <w:spacing w:line="253" w:lineRule="auto"/>
      </w:pPr>
    </w:p>
    <w:p w14:paraId="4EA41C54">
      <w:pPr>
        <w:pStyle w:val="6"/>
        <w:spacing w:line="253" w:lineRule="auto"/>
      </w:pPr>
    </w:p>
    <w:p w14:paraId="495A136F">
      <w:pPr>
        <w:pStyle w:val="6"/>
        <w:spacing w:line="262" w:lineRule="auto"/>
        <w:jc w:val="center"/>
        <w:rPr>
          <w:highlight w:val="none"/>
        </w:rPr>
      </w:pPr>
      <w:r>
        <w:rPr>
          <w:rFonts w:hint="eastAsia" w:ascii="宋体" w:hAnsi="宋体" w:eastAsia="宋体" w:cs="宋体"/>
          <w:spacing w:val="7"/>
          <w:position w:val="13"/>
          <w:sz w:val="71"/>
          <w:szCs w:val="71"/>
          <w:highlight w:val="none"/>
          <w14:textOutline w14:w="13075" w14:cap="sq" w14:cmpd="sng">
            <w14:solidFill>
              <w14:srgbClr w14:val="000000"/>
            </w14:solidFill>
            <w14:prstDash w14:val="solid"/>
            <w14:bevel/>
          </w14:textOutline>
        </w:rPr>
        <w:t>考古调查勘探劳务协作项目</w:t>
      </w:r>
    </w:p>
    <w:p w14:paraId="0991FFD5">
      <w:pPr>
        <w:pStyle w:val="6"/>
        <w:spacing w:line="262" w:lineRule="auto"/>
      </w:pPr>
    </w:p>
    <w:p w14:paraId="6C14AD2C">
      <w:pPr>
        <w:pStyle w:val="6"/>
        <w:spacing w:line="262" w:lineRule="auto"/>
      </w:pPr>
    </w:p>
    <w:p w14:paraId="054818D3">
      <w:pPr>
        <w:pStyle w:val="6"/>
        <w:spacing w:line="262" w:lineRule="auto"/>
      </w:pPr>
    </w:p>
    <w:p w14:paraId="48C2F814">
      <w:pPr>
        <w:pStyle w:val="6"/>
        <w:spacing w:line="263" w:lineRule="auto"/>
      </w:pPr>
    </w:p>
    <w:p w14:paraId="4D46C913">
      <w:pPr>
        <w:pStyle w:val="6"/>
        <w:spacing w:line="263" w:lineRule="auto"/>
      </w:pPr>
    </w:p>
    <w:p w14:paraId="24C6C676">
      <w:pPr>
        <w:spacing w:before="270" w:line="222" w:lineRule="auto"/>
        <w:ind w:left="2364"/>
        <w:outlineLvl w:val="0"/>
        <w:rPr>
          <w:rFonts w:ascii="宋体" w:hAnsi="宋体" w:eastAsia="宋体" w:cs="宋体"/>
          <w:sz w:val="83"/>
          <w:szCs w:val="83"/>
        </w:rPr>
      </w:pPr>
      <w:r>
        <w:rPr>
          <w:rFonts w:ascii="宋体" w:hAnsi="宋体" w:eastAsia="宋体" w:cs="宋体"/>
          <w:spacing w:val="2"/>
          <w:sz w:val="83"/>
          <w:szCs w:val="83"/>
          <w14:textOutline w14:w="15255" w14:cap="sq" w14:cmpd="sng">
            <w14:solidFill>
              <w14:srgbClr w14:val="000000"/>
            </w14:solidFill>
            <w14:prstDash w14:val="solid"/>
            <w14:bevel/>
          </w14:textOutline>
        </w:rPr>
        <w:t>公开招标文件</w:t>
      </w:r>
    </w:p>
    <w:p w14:paraId="369415B5">
      <w:pPr>
        <w:pStyle w:val="6"/>
      </w:pPr>
    </w:p>
    <w:p w14:paraId="105637FE">
      <w:pPr>
        <w:pStyle w:val="6"/>
        <w:spacing w:line="241" w:lineRule="auto"/>
      </w:pPr>
    </w:p>
    <w:p w14:paraId="682435D7">
      <w:pPr>
        <w:pStyle w:val="6"/>
        <w:spacing w:line="241" w:lineRule="auto"/>
      </w:pPr>
    </w:p>
    <w:p w14:paraId="62DA84AE">
      <w:pPr>
        <w:spacing w:before="101" w:line="225" w:lineRule="auto"/>
        <w:jc w:val="center"/>
        <w:rPr>
          <w:rFonts w:hint="eastAsia" w:ascii="宋体" w:hAnsi="宋体" w:eastAsia="宋体" w:cs="宋体"/>
          <w:sz w:val="31"/>
          <w:szCs w:val="31"/>
          <w:highlight w:val="none"/>
          <w:lang w:val="en-US" w:eastAsia="zh-CN"/>
        </w:rPr>
      </w:pPr>
      <w:r>
        <w:rPr>
          <w:rFonts w:ascii="宋体" w:hAnsi="宋体" w:eastAsia="宋体" w:cs="宋体"/>
          <w:spacing w:val="6"/>
          <w:sz w:val="31"/>
          <w:szCs w:val="31"/>
          <w:highlight w:val="none"/>
        </w:rPr>
        <w:t>项目编号：SDGP371300000202402000833</w:t>
      </w:r>
    </w:p>
    <w:p w14:paraId="57A52A82">
      <w:pPr>
        <w:pStyle w:val="6"/>
        <w:spacing w:line="243" w:lineRule="auto"/>
      </w:pPr>
    </w:p>
    <w:p w14:paraId="654DA430">
      <w:pPr>
        <w:pStyle w:val="6"/>
        <w:spacing w:line="243" w:lineRule="auto"/>
      </w:pPr>
    </w:p>
    <w:p w14:paraId="0DF1A8CE">
      <w:pPr>
        <w:pStyle w:val="6"/>
        <w:spacing w:line="243" w:lineRule="auto"/>
      </w:pPr>
    </w:p>
    <w:p w14:paraId="05A5D86F">
      <w:pPr>
        <w:pStyle w:val="6"/>
        <w:spacing w:line="244" w:lineRule="auto"/>
      </w:pPr>
    </w:p>
    <w:p w14:paraId="6F5CD3A5">
      <w:pPr>
        <w:pStyle w:val="6"/>
        <w:spacing w:line="244" w:lineRule="auto"/>
      </w:pPr>
    </w:p>
    <w:p w14:paraId="58252E6C">
      <w:pPr>
        <w:pStyle w:val="6"/>
        <w:spacing w:line="244" w:lineRule="auto"/>
      </w:pPr>
    </w:p>
    <w:p w14:paraId="15BA8D06">
      <w:pPr>
        <w:pStyle w:val="6"/>
        <w:spacing w:line="244" w:lineRule="auto"/>
      </w:pPr>
    </w:p>
    <w:p w14:paraId="401A4565">
      <w:pPr>
        <w:pStyle w:val="6"/>
        <w:spacing w:line="244" w:lineRule="auto"/>
      </w:pPr>
    </w:p>
    <w:p w14:paraId="055E5487">
      <w:pPr>
        <w:pStyle w:val="6"/>
        <w:spacing w:line="244" w:lineRule="auto"/>
      </w:pPr>
    </w:p>
    <w:p w14:paraId="0876A9DE">
      <w:pPr>
        <w:pStyle w:val="6"/>
        <w:spacing w:line="244" w:lineRule="auto"/>
      </w:pPr>
    </w:p>
    <w:p w14:paraId="64F0B74E">
      <w:pPr>
        <w:pStyle w:val="6"/>
        <w:spacing w:line="244" w:lineRule="auto"/>
      </w:pPr>
    </w:p>
    <w:p w14:paraId="7DC48B07">
      <w:pPr>
        <w:pStyle w:val="6"/>
        <w:spacing w:line="244" w:lineRule="auto"/>
      </w:pPr>
    </w:p>
    <w:p w14:paraId="66D48CA0">
      <w:pPr>
        <w:pStyle w:val="6"/>
        <w:spacing w:line="244" w:lineRule="auto"/>
      </w:pPr>
    </w:p>
    <w:p w14:paraId="0D4D8C65">
      <w:pPr>
        <w:pStyle w:val="6"/>
        <w:spacing w:line="244" w:lineRule="auto"/>
      </w:pPr>
    </w:p>
    <w:p w14:paraId="681D3B3F">
      <w:pPr>
        <w:pStyle w:val="6"/>
        <w:spacing w:line="244" w:lineRule="auto"/>
      </w:pPr>
    </w:p>
    <w:p w14:paraId="54455CED">
      <w:pPr>
        <w:pStyle w:val="6"/>
        <w:spacing w:line="244" w:lineRule="auto"/>
      </w:pPr>
    </w:p>
    <w:p w14:paraId="2D77F702">
      <w:pPr>
        <w:pStyle w:val="6"/>
        <w:spacing w:line="244" w:lineRule="auto"/>
      </w:pPr>
    </w:p>
    <w:p w14:paraId="6020785A">
      <w:pPr>
        <w:pStyle w:val="6"/>
        <w:spacing w:line="244" w:lineRule="auto"/>
      </w:pPr>
    </w:p>
    <w:p w14:paraId="78C368F4">
      <w:pPr>
        <w:pStyle w:val="6"/>
        <w:spacing w:line="244" w:lineRule="auto"/>
      </w:pPr>
    </w:p>
    <w:p w14:paraId="129B801E">
      <w:pPr>
        <w:pStyle w:val="7"/>
      </w:pPr>
    </w:p>
    <w:p w14:paraId="4A6AF751"/>
    <w:p w14:paraId="507264BA">
      <w:pPr>
        <w:pStyle w:val="2"/>
      </w:pPr>
    </w:p>
    <w:p w14:paraId="33A4119A">
      <w:pPr>
        <w:pStyle w:val="6"/>
        <w:spacing w:line="244" w:lineRule="auto"/>
      </w:pPr>
    </w:p>
    <w:p w14:paraId="03ED7725">
      <w:pPr>
        <w:spacing w:before="101" w:line="360" w:lineRule="auto"/>
        <w:ind w:firstLine="960" w:firstLineChars="300"/>
        <w:jc w:val="both"/>
        <w:rPr>
          <w:rFonts w:hint="eastAsia" w:ascii="宋体" w:hAnsi="宋体" w:eastAsia="宋体" w:cs="宋体"/>
          <w:sz w:val="32"/>
          <w:szCs w:val="32"/>
          <w:lang w:val="en-US" w:eastAsia="en-US"/>
        </w:rPr>
      </w:pPr>
      <w:r>
        <w:rPr>
          <w:rFonts w:hint="eastAsia" w:ascii="宋体" w:hAnsi="宋体" w:eastAsia="宋体" w:cs="宋体"/>
          <w:sz w:val="32"/>
          <w:szCs w:val="32"/>
          <w:lang w:val="en-US" w:eastAsia="en-US"/>
        </w:rPr>
        <w:t>采   购   人</w:t>
      </w:r>
      <w:r>
        <w:rPr>
          <w:rFonts w:hint="eastAsia" w:ascii="宋体" w:hAnsi="宋体" w:eastAsia="宋体" w:cs="宋体"/>
          <w:sz w:val="32"/>
          <w:szCs w:val="32"/>
          <w:highlight w:val="none"/>
          <w:lang w:val="en-US" w:eastAsia="en-US"/>
        </w:rPr>
        <w:t>：临沂市文物考古研究院</w:t>
      </w:r>
    </w:p>
    <w:p w14:paraId="144BE90B">
      <w:pPr>
        <w:spacing w:before="101" w:line="360" w:lineRule="auto"/>
        <w:ind w:firstLine="960" w:firstLineChars="300"/>
        <w:jc w:val="both"/>
        <w:rPr>
          <w:rFonts w:hint="eastAsia" w:ascii="宋体" w:hAnsi="宋体" w:eastAsia="宋体" w:cs="宋体"/>
          <w:sz w:val="32"/>
          <w:szCs w:val="32"/>
          <w:lang w:val="en-US" w:eastAsia="en-US"/>
        </w:rPr>
      </w:pPr>
      <w:r>
        <w:rPr>
          <w:rFonts w:hint="eastAsia" w:ascii="宋体" w:hAnsi="宋体" w:eastAsia="宋体" w:cs="宋体"/>
          <w:sz w:val="32"/>
          <w:szCs w:val="32"/>
          <w:lang w:val="en-US" w:eastAsia="en-US"/>
        </w:rPr>
        <w:t>采购代理机构：</w:t>
      </w:r>
      <w:r>
        <w:rPr>
          <w:rFonts w:hint="eastAsia" w:ascii="宋体" w:hAnsi="宋体" w:eastAsia="宋体" w:cs="宋体"/>
          <w:sz w:val="32"/>
          <w:szCs w:val="32"/>
          <w:lang w:val="en-US" w:eastAsia="zh-CN"/>
        </w:rPr>
        <w:t>山东大宇建设项目管理房地产评估有限公司</w:t>
      </w:r>
    </w:p>
    <w:p w14:paraId="2EF8C3EF">
      <w:pPr>
        <w:spacing w:before="101" w:line="360" w:lineRule="auto"/>
        <w:ind w:firstLine="960" w:firstLineChars="300"/>
        <w:jc w:val="both"/>
        <w:rPr>
          <w:rFonts w:hint="eastAsia" w:ascii="宋体" w:hAnsi="宋体" w:eastAsia="宋体" w:cs="宋体"/>
          <w:sz w:val="32"/>
          <w:szCs w:val="32"/>
          <w:lang w:val="en-US" w:eastAsia="en-US"/>
        </w:rPr>
      </w:pPr>
      <w:r>
        <w:rPr>
          <w:rFonts w:hint="eastAsia" w:ascii="宋体" w:hAnsi="宋体" w:eastAsia="宋体" w:cs="宋体"/>
          <w:sz w:val="32"/>
          <w:szCs w:val="32"/>
          <w:lang w:val="en-US" w:eastAsia="en-US"/>
        </w:rPr>
        <w:t>日         期：二〇二</w:t>
      </w:r>
      <w:r>
        <w:rPr>
          <w:rFonts w:hint="eastAsia" w:ascii="宋体" w:hAnsi="宋体" w:eastAsia="宋体" w:cs="宋体"/>
          <w:sz w:val="32"/>
          <w:szCs w:val="32"/>
          <w:lang w:val="en-US" w:eastAsia="zh-CN"/>
        </w:rPr>
        <w:t>四</w:t>
      </w:r>
      <w:r>
        <w:rPr>
          <w:rFonts w:hint="eastAsia" w:ascii="宋体" w:hAnsi="宋体" w:eastAsia="宋体" w:cs="宋体"/>
          <w:sz w:val="32"/>
          <w:szCs w:val="32"/>
          <w:lang w:val="en-US" w:eastAsia="en-US"/>
        </w:rPr>
        <w:t>年</w:t>
      </w:r>
      <w:r>
        <w:rPr>
          <w:rFonts w:hint="eastAsia" w:ascii="宋体" w:hAnsi="宋体" w:eastAsia="宋体" w:cs="宋体"/>
          <w:sz w:val="32"/>
          <w:szCs w:val="32"/>
          <w:lang w:val="en-US" w:eastAsia="zh-CN"/>
        </w:rPr>
        <w:t>十一</w:t>
      </w:r>
      <w:r>
        <w:rPr>
          <w:rFonts w:hint="eastAsia" w:ascii="宋体" w:hAnsi="宋体" w:eastAsia="宋体" w:cs="宋体"/>
          <w:sz w:val="32"/>
          <w:szCs w:val="32"/>
          <w:lang w:val="en-US" w:eastAsia="en-US"/>
        </w:rPr>
        <w:t>月</w:t>
      </w:r>
    </w:p>
    <w:p w14:paraId="70189643">
      <w:pPr>
        <w:spacing w:line="230" w:lineRule="auto"/>
        <w:rPr>
          <w:rFonts w:ascii="黑体" w:hAnsi="黑体" w:eastAsia="黑体" w:cs="黑体"/>
          <w:sz w:val="28"/>
          <w:szCs w:val="28"/>
        </w:rPr>
        <w:sectPr>
          <w:pgSz w:w="11922" w:h="16839"/>
          <w:pgMar w:top="1431" w:right="1301" w:bottom="0" w:left="1296" w:header="0" w:footer="0" w:gutter="0"/>
          <w:cols w:space="720" w:num="1"/>
        </w:sectPr>
      </w:pPr>
    </w:p>
    <w:sdt>
      <w:sdtPr>
        <w:rPr>
          <w:rFonts w:ascii="宋体" w:hAnsi="宋体" w:eastAsia="宋体" w:cs="宋体"/>
          <w:sz w:val="43"/>
          <w:szCs w:val="43"/>
        </w:rPr>
        <w:id w:val="3"/>
        <w:docPartObj>
          <w:docPartGallery w:val="Table of Contents"/>
          <w:docPartUnique/>
        </w:docPartObj>
      </w:sdtPr>
      <w:sdtEndPr>
        <w:rPr>
          <w:rFonts w:ascii="宋体" w:hAnsi="宋体" w:eastAsia="宋体" w:cs="宋体"/>
          <w:sz w:val="24"/>
          <w:szCs w:val="24"/>
        </w:rPr>
      </w:sdtEndPr>
      <w:sdtContent>
        <w:p w14:paraId="42272CFA">
          <w:pPr>
            <w:spacing w:before="88" w:line="226" w:lineRule="auto"/>
            <w:ind w:left="4332"/>
            <w:rPr>
              <w:rFonts w:ascii="宋体" w:hAnsi="宋体" w:eastAsia="宋体" w:cs="宋体"/>
              <w:sz w:val="42"/>
              <w:szCs w:val="42"/>
            </w:rPr>
          </w:pPr>
          <w:r>
            <w:rPr>
              <w:rFonts w:ascii="宋体" w:hAnsi="宋体" w:eastAsia="宋体" w:cs="宋体"/>
              <w:spacing w:val="-46"/>
              <w:sz w:val="43"/>
              <w:szCs w:val="43"/>
              <w14:textOutline w14:w="7972" w14:cap="sq" w14:cmpd="sng">
                <w14:solidFill>
                  <w14:srgbClr w14:val="000000"/>
                </w14:solidFill>
                <w14:prstDash w14:val="solid"/>
                <w14:bevel/>
              </w14:textOutline>
            </w:rPr>
            <w:t>目</w:t>
          </w:r>
          <w:r>
            <w:rPr>
              <w:rFonts w:ascii="宋体" w:hAnsi="宋体" w:eastAsia="宋体" w:cs="宋体"/>
              <w:spacing w:val="5"/>
              <w:sz w:val="43"/>
              <w:szCs w:val="43"/>
            </w:rPr>
            <w:t xml:space="preserve">    </w:t>
          </w:r>
          <w:r>
            <w:rPr>
              <w:rFonts w:ascii="宋体" w:hAnsi="宋体" w:eastAsia="宋体" w:cs="宋体"/>
              <w:spacing w:val="-46"/>
              <w:sz w:val="42"/>
              <w:szCs w:val="42"/>
              <w14:textOutline w14:w="7809" w14:cap="sq" w14:cmpd="sng">
                <w14:solidFill>
                  <w14:srgbClr w14:val="000000"/>
                </w14:solidFill>
                <w14:prstDash w14:val="solid"/>
                <w14:bevel/>
              </w14:textOutline>
            </w:rPr>
            <w:t>录</w:t>
          </w:r>
        </w:p>
        <w:p w14:paraId="41D96653">
          <w:pPr>
            <w:tabs>
              <w:tab w:val="right" w:leader="dot" w:pos="9679"/>
            </w:tabs>
            <w:spacing w:before="258" w:line="185" w:lineRule="auto"/>
            <w:rPr>
              <w:rFonts w:ascii="宋体" w:hAnsi="宋体" w:eastAsia="宋体" w:cs="宋体"/>
              <w:sz w:val="28"/>
              <w:szCs w:val="28"/>
            </w:rPr>
          </w:pPr>
          <w:r>
            <w:rPr>
              <w:sz w:val="22"/>
              <w:szCs w:val="22"/>
            </w:rPr>
            <w:fldChar w:fldCharType="begin"/>
          </w:r>
          <w:r>
            <w:rPr>
              <w:sz w:val="22"/>
              <w:szCs w:val="22"/>
            </w:rPr>
            <w:instrText xml:space="preserve"> HYPERLINK \l "bookmark1" </w:instrText>
          </w:r>
          <w:r>
            <w:rPr>
              <w:sz w:val="22"/>
              <w:szCs w:val="22"/>
            </w:rPr>
            <w:fldChar w:fldCharType="separate"/>
          </w:r>
          <w:r>
            <w:rPr>
              <w:rFonts w:ascii="宋体" w:hAnsi="宋体" w:eastAsia="宋体" w:cs="宋体"/>
              <w:spacing w:val="-1"/>
              <w:sz w:val="28"/>
              <w:szCs w:val="28"/>
            </w:rPr>
            <w:t>第一章   招标公告</w:t>
          </w:r>
          <w:r>
            <w:rPr>
              <w:rFonts w:ascii="宋体" w:hAnsi="宋体" w:eastAsia="宋体" w:cs="宋体"/>
              <w:spacing w:val="29"/>
              <w:sz w:val="28"/>
              <w:szCs w:val="28"/>
            </w:rPr>
            <w:fldChar w:fldCharType="end"/>
          </w:r>
        </w:p>
        <w:p w14:paraId="006CFEB2">
          <w:pPr>
            <w:pStyle w:val="6"/>
            <w:spacing w:line="301" w:lineRule="auto"/>
            <w:rPr>
              <w:sz w:val="22"/>
              <w:szCs w:val="22"/>
            </w:rPr>
          </w:pPr>
        </w:p>
        <w:p w14:paraId="6DBF184F">
          <w:pPr>
            <w:tabs>
              <w:tab w:val="right" w:leader="dot" w:pos="9679"/>
            </w:tabs>
            <w:spacing w:before="78" w:line="184" w:lineRule="auto"/>
            <w:rPr>
              <w:rFonts w:ascii="宋体" w:hAnsi="宋体" w:eastAsia="宋体" w:cs="宋体"/>
              <w:sz w:val="28"/>
              <w:szCs w:val="28"/>
            </w:rPr>
          </w:pPr>
          <w:r>
            <w:rPr>
              <w:sz w:val="22"/>
              <w:szCs w:val="22"/>
            </w:rPr>
            <w:fldChar w:fldCharType="begin"/>
          </w:r>
          <w:r>
            <w:rPr>
              <w:sz w:val="22"/>
              <w:szCs w:val="22"/>
            </w:rPr>
            <w:instrText xml:space="preserve"> HYPERLINK \l "bookmark2" </w:instrText>
          </w:r>
          <w:r>
            <w:rPr>
              <w:sz w:val="22"/>
              <w:szCs w:val="22"/>
            </w:rPr>
            <w:fldChar w:fldCharType="separate"/>
          </w:r>
          <w:r>
            <w:rPr>
              <w:rFonts w:ascii="宋体" w:hAnsi="宋体" w:eastAsia="宋体" w:cs="宋体"/>
              <w:spacing w:val="-1"/>
              <w:sz w:val="28"/>
              <w:szCs w:val="28"/>
            </w:rPr>
            <w:t>第二章   投标人须知</w:t>
          </w:r>
          <w:r>
            <w:rPr>
              <w:rFonts w:ascii="宋体" w:hAnsi="宋体" w:eastAsia="宋体" w:cs="宋体"/>
              <w:spacing w:val="-44"/>
              <w:sz w:val="28"/>
              <w:szCs w:val="28"/>
            </w:rPr>
            <w:t xml:space="preserve"> </w:t>
          </w:r>
          <w:r>
            <w:rPr>
              <w:rFonts w:ascii="宋体" w:hAnsi="宋体" w:eastAsia="宋体" w:cs="宋体"/>
              <w:spacing w:val="29"/>
              <w:sz w:val="28"/>
              <w:szCs w:val="28"/>
            </w:rPr>
            <w:fldChar w:fldCharType="end"/>
          </w:r>
        </w:p>
        <w:p w14:paraId="3DDBB04F">
          <w:pPr>
            <w:pStyle w:val="6"/>
            <w:spacing w:line="302" w:lineRule="auto"/>
            <w:rPr>
              <w:sz w:val="22"/>
              <w:szCs w:val="22"/>
            </w:rPr>
          </w:pPr>
        </w:p>
        <w:p w14:paraId="5F6A54E5">
          <w:pPr>
            <w:tabs>
              <w:tab w:val="right" w:leader="dot" w:pos="9679"/>
            </w:tabs>
            <w:spacing w:before="78" w:line="185" w:lineRule="auto"/>
            <w:rPr>
              <w:rFonts w:ascii="宋体" w:hAnsi="宋体" w:eastAsia="宋体" w:cs="宋体"/>
              <w:sz w:val="28"/>
              <w:szCs w:val="28"/>
            </w:rPr>
          </w:pPr>
          <w:r>
            <w:rPr>
              <w:sz w:val="22"/>
              <w:szCs w:val="22"/>
            </w:rPr>
            <w:fldChar w:fldCharType="begin"/>
          </w:r>
          <w:r>
            <w:rPr>
              <w:sz w:val="22"/>
              <w:szCs w:val="22"/>
            </w:rPr>
            <w:instrText xml:space="preserve"> HYPERLINK \l "bookmark3" </w:instrText>
          </w:r>
          <w:r>
            <w:rPr>
              <w:sz w:val="22"/>
              <w:szCs w:val="22"/>
            </w:rPr>
            <w:fldChar w:fldCharType="separate"/>
          </w:r>
          <w:r>
            <w:rPr>
              <w:rFonts w:ascii="宋体" w:hAnsi="宋体" w:eastAsia="宋体" w:cs="宋体"/>
              <w:spacing w:val="-1"/>
              <w:sz w:val="28"/>
              <w:szCs w:val="28"/>
            </w:rPr>
            <w:t>第三章   项目说明及内容</w:t>
          </w:r>
          <w:r>
            <w:rPr>
              <w:rFonts w:ascii="宋体" w:hAnsi="宋体" w:eastAsia="宋体" w:cs="宋体"/>
              <w:spacing w:val="14"/>
              <w:sz w:val="28"/>
              <w:szCs w:val="28"/>
            </w:rPr>
            <w:fldChar w:fldCharType="end"/>
          </w:r>
        </w:p>
        <w:p w14:paraId="6B99627E">
          <w:pPr>
            <w:pStyle w:val="6"/>
            <w:spacing w:line="303" w:lineRule="auto"/>
            <w:rPr>
              <w:sz w:val="22"/>
              <w:szCs w:val="22"/>
            </w:rPr>
          </w:pPr>
        </w:p>
        <w:p w14:paraId="01C3AB4E">
          <w:pPr>
            <w:tabs>
              <w:tab w:val="right" w:leader="dot" w:pos="9679"/>
            </w:tabs>
            <w:spacing w:before="78" w:line="184" w:lineRule="auto"/>
            <w:rPr>
              <w:rFonts w:ascii="宋体" w:hAnsi="宋体" w:eastAsia="宋体" w:cs="宋体"/>
              <w:sz w:val="28"/>
              <w:szCs w:val="28"/>
            </w:rPr>
          </w:pPr>
          <w:r>
            <w:rPr>
              <w:sz w:val="22"/>
              <w:szCs w:val="22"/>
            </w:rPr>
            <w:fldChar w:fldCharType="begin"/>
          </w:r>
          <w:r>
            <w:rPr>
              <w:sz w:val="22"/>
              <w:szCs w:val="22"/>
            </w:rPr>
            <w:instrText xml:space="preserve"> HYPERLINK \l "bookmark4" </w:instrText>
          </w:r>
          <w:r>
            <w:rPr>
              <w:sz w:val="22"/>
              <w:szCs w:val="22"/>
            </w:rPr>
            <w:fldChar w:fldCharType="separate"/>
          </w:r>
          <w:r>
            <w:rPr>
              <w:rFonts w:ascii="宋体" w:hAnsi="宋体" w:eastAsia="宋体" w:cs="宋体"/>
              <w:spacing w:val="-1"/>
              <w:sz w:val="28"/>
              <w:szCs w:val="28"/>
            </w:rPr>
            <w:t>第四章   授予合同及参考范本</w:t>
          </w:r>
          <w:r>
            <w:rPr>
              <w:rFonts w:ascii="宋体" w:hAnsi="宋体" w:eastAsia="宋体" w:cs="宋体"/>
              <w:spacing w:val="14"/>
              <w:sz w:val="28"/>
              <w:szCs w:val="28"/>
            </w:rPr>
            <w:fldChar w:fldCharType="end"/>
          </w:r>
        </w:p>
        <w:p w14:paraId="4EC172C1">
          <w:pPr>
            <w:pStyle w:val="6"/>
            <w:spacing w:line="301" w:lineRule="auto"/>
            <w:rPr>
              <w:sz w:val="22"/>
              <w:szCs w:val="22"/>
            </w:rPr>
          </w:pPr>
        </w:p>
        <w:p w14:paraId="4EF712BC">
          <w:pPr>
            <w:tabs>
              <w:tab w:val="right" w:leader="dot" w:pos="9679"/>
            </w:tabs>
            <w:spacing w:before="79" w:line="219" w:lineRule="auto"/>
            <w:rPr>
              <w:rFonts w:ascii="宋体" w:hAnsi="宋体" w:eastAsia="宋体" w:cs="宋体"/>
              <w:sz w:val="24"/>
              <w:szCs w:val="24"/>
            </w:rPr>
            <w:sectPr>
              <w:footerReference r:id="rId5" w:type="default"/>
              <w:pgSz w:w="11922" w:h="16839"/>
              <w:pgMar w:top="1417" w:right="1150" w:bottom="1293" w:left="1091" w:header="0" w:footer="1128" w:gutter="0"/>
              <w:cols w:space="720" w:num="1"/>
            </w:sectPr>
          </w:pPr>
          <w:r>
            <w:rPr>
              <w:sz w:val="22"/>
              <w:szCs w:val="22"/>
            </w:rPr>
            <w:fldChar w:fldCharType="begin"/>
          </w:r>
          <w:r>
            <w:rPr>
              <w:sz w:val="22"/>
              <w:szCs w:val="22"/>
            </w:rPr>
            <w:instrText xml:space="preserve"> HYPERLINK \l "bookmark5" </w:instrText>
          </w:r>
          <w:r>
            <w:rPr>
              <w:sz w:val="22"/>
              <w:szCs w:val="22"/>
            </w:rPr>
            <w:fldChar w:fldCharType="separate"/>
          </w:r>
          <w:r>
            <w:rPr>
              <w:rFonts w:ascii="宋体" w:hAnsi="宋体" w:eastAsia="宋体" w:cs="宋体"/>
              <w:spacing w:val="-8"/>
              <w:sz w:val="28"/>
              <w:szCs w:val="28"/>
            </w:rPr>
            <w:t>第五章</w:t>
          </w:r>
          <w:r>
            <w:rPr>
              <w:rFonts w:ascii="宋体" w:hAnsi="宋体" w:eastAsia="宋体" w:cs="宋体"/>
              <w:spacing w:val="9"/>
              <w:sz w:val="28"/>
              <w:szCs w:val="28"/>
            </w:rPr>
            <w:t xml:space="preserve">   </w:t>
          </w:r>
          <w:r>
            <w:rPr>
              <w:rFonts w:ascii="宋体" w:hAnsi="宋体" w:eastAsia="宋体" w:cs="宋体"/>
              <w:spacing w:val="-8"/>
              <w:sz w:val="28"/>
              <w:szCs w:val="28"/>
            </w:rPr>
            <w:t>附件</w:t>
          </w:r>
          <w:r>
            <w:rPr>
              <w:rFonts w:ascii="宋体" w:hAnsi="宋体" w:eastAsia="宋体" w:cs="宋体"/>
              <w:spacing w:val="14"/>
              <w:sz w:val="28"/>
              <w:szCs w:val="28"/>
            </w:rPr>
            <w:fldChar w:fldCharType="end"/>
          </w:r>
        </w:p>
      </w:sdtContent>
    </w:sdt>
    <w:p w14:paraId="0CF3818B">
      <w:pPr>
        <w:spacing w:before="64" w:line="223" w:lineRule="auto"/>
        <w:jc w:val="center"/>
        <w:outlineLvl w:val="0"/>
        <w:rPr>
          <w:rFonts w:ascii="宋体" w:hAnsi="宋体" w:eastAsia="宋体" w:cs="宋体"/>
          <w:sz w:val="31"/>
          <w:szCs w:val="31"/>
        </w:rPr>
      </w:pPr>
      <w:bookmarkStart w:id="0" w:name="bookmark1"/>
      <w:bookmarkEnd w:id="0"/>
      <w:r>
        <w:rPr>
          <w:rFonts w:hint="eastAsia" w:ascii="宋体" w:hAnsi="宋体" w:eastAsia="宋体" w:cs="宋体"/>
          <w:spacing w:val="7"/>
          <w:sz w:val="31"/>
          <w:szCs w:val="31"/>
          <w:lang w:val="en-US" w:eastAsia="zh-CN"/>
          <w14:textOutline w14:w="5793" w14:cap="sq" w14:cmpd="sng">
            <w14:solidFill>
              <w14:srgbClr w14:val="000000"/>
            </w14:solidFill>
            <w14:prstDash w14:val="solid"/>
            <w14:bevel/>
          </w14:textOutline>
        </w:rPr>
        <w:t xml:space="preserve">第一章 </w:t>
      </w:r>
      <w:r>
        <w:rPr>
          <w:rFonts w:ascii="宋体" w:hAnsi="宋体" w:eastAsia="宋体" w:cs="宋体"/>
          <w:spacing w:val="7"/>
          <w:sz w:val="31"/>
          <w:szCs w:val="31"/>
          <w14:textOutline w14:w="5793" w14:cap="sq" w14:cmpd="sng">
            <w14:solidFill>
              <w14:srgbClr w14:val="000000"/>
            </w14:solidFill>
            <w14:prstDash w14:val="solid"/>
            <w14:bevel/>
          </w14:textOutline>
        </w:rPr>
        <w:t>招标公告</w:t>
      </w:r>
    </w:p>
    <w:p w14:paraId="79AEAAC5">
      <w:pPr>
        <w:spacing w:before="234" w:line="219" w:lineRule="auto"/>
        <w:ind w:left="585"/>
        <w:rPr>
          <w:rFonts w:ascii="宋体" w:hAnsi="宋体" w:eastAsia="宋体" w:cs="宋体"/>
          <w:b/>
          <w:bCs/>
          <w:sz w:val="24"/>
          <w:szCs w:val="24"/>
        </w:rPr>
      </w:pPr>
      <w:r>
        <w:rPr>
          <w:rFonts w:ascii="宋体" w:hAnsi="宋体" w:eastAsia="宋体" w:cs="宋体"/>
          <w:b/>
          <w:bCs/>
          <w:spacing w:val="-2"/>
          <w:sz w:val="24"/>
          <w:szCs w:val="24"/>
        </w:rPr>
        <w:t>一、项目基本情况：</w:t>
      </w:r>
    </w:p>
    <w:p w14:paraId="462B12A5">
      <w:pPr>
        <w:spacing w:before="181" w:line="219" w:lineRule="auto"/>
        <w:ind w:left="585"/>
        <w:rPr>
          <w:rFonts w:hint="eastAsia" w:ascii="宋体" w:hAnsi="宋体" w:eastAsia="宋体" w:cs="宋体"/>
          <w:sz w:val="24"/>
          <w:szCs w:val="24"/>
          <w:highlight w:val="yellow"/>
          <w:lang w:eastAsia="zh-CN"/>
        </w:rPr>
      </w:pPr>
      <w:r>
        <w:rPr>
          <w:rFonts w:ascii="宋体" w:hAnsi="宋体" w:eastAsia="宋体" w:cs="宋体"/>
          <w:spacing w:val="-1"/>
          <w:sz w:val="24"/>
          <w:szCs w:val="24"/>
          <w:highlight w:val="none"/>
        </w:rPr>
        <w:t>项目编号：SDGP371300000202402000833</w:t>
      </w:r>
    </w:p>
    <w:p w14:paraId="722BF765">
      <w:pPr>
        <w:spacing w:before="180" w:line="219" w:lineRule="auto"/>
        <w:ind w:left="585"/>
        <w:rPr>
          <w:rFonts w:hint="eastAsia" w:ascii="宋体" w:hAnsi="宋体" w:eastAsia="宋体" w:cs="宋体"/>
          <w:sz w:val="24"/>
          <w:szCs w:val="24"/>
          <w:lang w:eastAsia="zh-CN"/>
        </w:rPr>
      </w:pPr>
      <w:r>
        <w:rPr>
          <w:rFonts w:ascii="宋体" w:hAnsi="宋体" w:eastAsia="宋体" w:cs="宋体"/>
          <w:spacing w:val="-1"/>
          <w:sz w:val="24"/>
          <w:szCs w:val="24"/>
        </w:rPr>
        <w:t>项目名称：</w:t>
      </w:r>
      <w:r>
        <w:rPr>
          <w:rFonts w:hint="eastAsia" w:ascii="宋体" w:hAnsi="宋体" w:eastAsia="宋体" w:cs="宋体"/>
          <w:spacing w:val="-1"/>
          <w:sz w:val="24"/>
          <w:szCs w:val="24"/>
          <w:lang w:eastAsia="zh-CN"/>
        </w:rPr>
        <w:t>考古调查勘探劳务协作项目</w:t>
      </w:r>
    </w:p>
    <w:p w14:paraId="4D5FBBF8">
      <w:pPr>
        <w:spacing w:before="183" w:line="219" w:lineRule="auto"/>
        <w:ind w:left="580"/>
        <w:rPr>
          <w:rFonts w:ascii="宋体" w:hAnsi="宋体" w:eastAsia="宋体" w:cs="宋体"/>
          <w:sz w:val="24"/>
          <w:szCs w:val="24"/>
        </w:rPr>
      </w:pPr>
      <w:r>
        <w:rPr>
          <w:rFonts w:ascii="宋体" w:hAnsi="宋体" w:eastAsia="宋体" w:cs="宋体"/>
          <w:spacing w:val="-1"/>
          <w:sz w:val="24"/>
          <w:szCs w:val="24"/>
        </w:rPr>
        <w:t>采购方式：公开招标</w:t>
      </w:r>
    </w:p>
    <w:p w14:paraId="13FE48D7">
      <w:pPr>
        <w:spacing w:before="182" w:line="219" w:lineRule="auto"/>
        <w:ind w:left="583"/>
        <w:rPr>
          <w:rFonts w:hint="eastAsia" w:ascii="宋体" w:hAnsi="宋体" w:eastAsia="宋体" w:cs="宋体"/>
          <w:sz w:val="24"/>
          <w:szCs w:val="24"/>
          <w:lang w:eastAsia="zh-CN"/>
        </w:rPr>
      </w:pPr>
      <w:r>
        <w:rPr>
          <w:rFonts w:ascii="宋体" w:hAnsi="宋体" w:eastAsia="宋体" w:cs="宋体"/>
          <w:spacing w:val="-3"/>
          <w:sz w:val="24"/>
          <w:szCs w:val="24"/>
        </w:rPr>
        <w:t>预算金额：</w:t>
      </w:r>
      <w:r>
        <w:rPr>
          <w:rFonts w:hint="eastAsia" w:ascii="宋体" w:hAnsi="宋体" w:eastAsia="宋体" w:cs="宋体"/>
          <w:spacing w:val="-3"/>
          <w:sz w:val="24"/>
          <w:szCs w:val="24"/>
          <w:lang w:val="en-US" w:eastAsia="zh-CN"/>
        </w:rPr>
        <w:t>86万元；</w:t>
      </w:r>
    </w:p>
    <w:p w14:paraId="0795B74C">
      <w:pPr>
        <w:spacing w:before="182" w:line="219" w:lineRule="auto"/>
        <w:ind w:left="583"/>
        <w:rPr>
          <w:rFonts w:hint="eastAsia" w:ascii="宋体" w:hAnsi="宋体" w:eastAsia="宋体" w:cs="宋体"/>
          <w:spacing w:val="-3"/>
          <w:sz w:val="24"/>
          <w:szCs w:val="24"/>
          <w:lang w:eastAsia="zh-CN"/>
        </w:rPr>
      </w:pPr>
      <w:r>
        <w:rPr>
          <w:rFonts w:ascii="宋体" w:hAnsi="宋体" w:eastAsia="宋体" w:cs="宋体"/>
          <w:spacing w:val="-3"/>
          <w:sz w:val="24"/>
          <w:szCs w:val="24"/>
        </w:rPr>
        <w:t>最高限价：</w:t>
      </w:r>
      <w:r>
        <w:rPr>
          <w:rFonts w:hint="eastAsia" w:ascii="宋体" w:hAnsi="宋体" w:eastAsia="宋体" w:cs="宋体"/>
          <w:spacing w:val="-3"/>
          <w:sz w:val="24"/>
          <w:szCs w:val="24"/>
          <w:lang w:val="en-US" w:eastAsia="zh-CN"/>
        </w:rPr>
        <w:t>86万元；</w:t>
      </w:r>
    </w:p>
    <w:p w14:paraId="0AD6CAE4">
      <w:pPr>
        <w:spacing w:before="182" w:line="219" w:lineRule="auto"/>
        <w:rPr>
          <w:rFonts w:hint="eastAsia" w:ascii="宋体" w:hAnsi="宋体" w:eastAsia="宋体" w:cs="宋体"/>
          <w:spacing w:val="-3"/>
          <w:sz w:val="24"/>
          <w:szCs w:val="24"/>
          <w:lang w:eastAsia="zh-CN"/>
        </w:rPr>
      </w:pPr>
    </w:p>
    <w:p w14:paraId="02B90BEB">
      <w:pPr>
        <w:spacing w:before="1" w:line="218" w:lineRule="auto"/>
        <w:ind w:left="580"/>
        <w:rPr>
          <w:rFonts w:ascii="宋体" w:hAnsi="宋体" w:eastAsia="宋体" w:cs="宋体"/>
          <w:sz w:val="24"/>
          <w:szCs w:val="24"/>
        </w:rPr>
      </w:pPr>
      <w:r>
        <w:rPr>
          <w:rFonts w:ascii="宋体" w:hAnsi="宋体" w:eastAsia="宋体" w:cs="宋体"/>
          <w:spacing w:val="-2"/>
          <w:sz w:val="24"/>
          <w:szCs w:val="24"/>
        </w:rPr>
        <w:t>采购需求：</w:t>
      </w:r>
    </w:p>
    <w:p w14:paraId="0CD1E2E0">
      <w:pPr>
        <w:spacing w:line="149" w:lineRule="exact"/>
      </w:pPr>
    </w:p>
    <w:tbl>
      <w:tblPr>
        <w:tblStyle w:val="17"/>
        <w:tblW w:w="98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4"/>
        <w:gridCol w:w="3043"/>
        <w:gridCol w:w="3220"/>
        <w:gridCol w:w="2431"/>
      </w:tblGrid>
      <w:tr w14:paraId="2F087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74" w:type="dxa"/>
            <w:vAlign w:val="top"/>
          </w:tcPr>
          <w:p w14:paraId="53A417BF">
            <w:pPr>
              <w:spacing w:line="274" w:lineRule="auto"/>
              <w:rPr>
                <w:rFonts w:ascii="Arial"/>
                <w:sz w:val="21"/>
              </w:rPr>
            </w:pPr>
          </w:p>
          <w:p w14:paraId="4A595B67">
            <w:pPr>
              <w:pStyle w:val="18"/>
              <w:spacing w:before="78" w:line="220" w:lineRule="auto"/>
              <w:ind w:left="354"/>
            </w:pPr>
            <w:r>
              <w:rPr>
                <w:spacing w:val="-6"/>
              </w:rPr>
              <w:t>标包</w:t>
            </w:r>
          </w:p>
        </w:tc>
        <w:tc>
          <w:tcPr>
            <w:tcW w:w="3043" w:type="dxa"/>
            <w:tcBorders>
              <w:bottom w:val="single" w:color="auto" w:sz="4" w:space="0"/>
            </w:tcBorders>
            <w:vAlign w:val="top"/>
          </w:tcPr>
          <w:p w14:paraId="735FF344">
            <w:pPr>
              <w:spacing w:line="274" w:lineRule="auto"/>
              <w:rPr>
                <w:rFonts w:ascii="Arial"/>
                <w:sz w:val="21"/>
              </w:rPr>
            </w:pPr>
          </w:p>
          <w:p w14:paraId="56C70FC4">
            <w:pPr>
              <w:pStyle w:val="18"/>
              <w:spacing w:before="78" w:line="220" w:lineRule="auto"/>
              <w:ind w:left="1047"/>
            </w:pPr>
            <w:r>
              <w:rPr>
                <w:spacing w:val="-3"/>
              </w:rPr>
              <w:t>标的名称</w:t>
            </w:r>
          </w:p>
        </w:tc>
        <w:tc>
          <w:tcPr>
            <w:tcW w:w="3220" w:type="dxa"/>
            <w:tcBorders>
              <w:bottom w:val="single" w:color="auto" w:sz="4" w:space="0"/>
            </w:tcBorders>
            <w:vAlign w:val="top"/>
          </w:tcPr>
          <w:p w14:paraId="23E0F740">
            <w:pPr>
              <w:spacing w:line="274" w:lineRule="auto"/>
              <w:rPr>
                <w:rFonts w:ascii="Arial"/>
                <w:sz w:val="21"/>
              </w:rPr>
            </w:pPr>
          </w:p>
          <w:p w14:paraId="60CCC44D">
            <w:pPr>
              <w:pStyle w:val="18"/>
              <w:spacing w:before="78" w:line="219" w:lineRule="auto"/>
              <w:ind w:left="324"/>
            </w:pPr>
            <w:r>
              <w:rPr>
                <w:spacing w:val="-2"/>
              </w:rPr>
              <w:t>简要技术需求或服务要求</w:t>
            </w:r>
          </w:p>
        </w:tc>
        <w:tc>
          <w:tcPr>
            <w:tcW w:w="2431" w:type="dxa"/>
            <w:tcBorders>
              <w:bottom w:val="single" w:color="auto" w:sz="4" w:space="0"/>
            </w:tcBorders>
            <w:vAlign w:val="top"/>
          </w:tcPr>
          <w:p w14:paraId="2A4F979F">
            <w:pPr>
              <w:pStyle w:val="18"/>
              <w:spacing w:before="198" w:line="230" w:lineRule="auto"/>
              <w:ind w:left="601" w:right="231" w:hanging="359"/>
            </w:pPr>
            <w:r>
              <w:rPr>
                <w:spacing w:val="-2"/>
              </w:rPr>
              <w:t>本包预算金额（单</w:t>
            </w:r>
            <w:r>
              <w:rPr>
                <w:spacing w:val="4"/>
              </w:rPr>
              <w:t xml:space="preserve"> </w:t>
            </w:r>
            <w:r>
              <w:rPr>
                <w:spacing w:val="-2"/>
              </w:rPr>
              <w:t>位：万元）</w:t>
            </w:r>
          </w:p>
        </w:tc>
      </w:tr>
      <w:tr w14:paraId="16FE3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6" w:hRule="atLeast"/>
        </w:trPr>
        <w:tc>
          <w:tcPr>
            <w:tcW w:w="1174" w:type="dxa"/>
            <w:tcBorders>
              <w:right w:val="single" w:color="auto" w:sz="4" w:space="0"/>
            </w:tcBorders>
            <w:vAlign w:val="top"/>
          </w:tcPr>
          <w:p w14:paraId="41B8D1CD">
            <w:pPr>
              <w:spacing w:line="375" w:lineRule="auto"/>
              <w:jc w:val="center"/>
              <w:rPr>
                <w:rFonts w:ascii="Arial"/>
                <w:sz w:val="21"/>
              </w:rPr>
            </w:pPr>
          </w:p>
          <w:p w14:paraId="7345B7EF">
            <w:pPr>
              <w:pStyle w:val="18"/>
              <w:spacing w:before="78" w:line="184" w:lineRule="auto"/>
              <w:ind w:left="525"/>
              <w:jc w:val="center"/>
            </w:pPr>
          </w:p>
          <w:p w14:paraId="48A58BCC">
            <w:pPr>
              <w:pStyle w:val="18"/>
              <w:spacing w:before="78" w:line="184" w:lineRule="auto"/>
              <w:ind w:firstLine="480" w:firstLineChars="200"/>
              <w:jc w:val="both"/>
            </w:pPr>
            <w:r>
              <w:t>A</w:t>
            </w:r>
          </w:p>
          <w:p w14:paraId="613ADF6E">
            <w:pPr>
              <w:spacing w:line="347" w:lineRule="auto"/>
              <w:jc w:val="center"/>
              <w:rPr>
                <w:rFonts w:ascii="Arial"/>
                <w:sz w:val="21"/>
              </w:rPr>
            </w:pPr>
          </w:p>
          <w:p w14:paraId="6A70B204">
            <w:pPr>
              <w:pStyle w:val="18"/>
              <w:spacing w:before="78" w:line="182" w:lineRule="auto"/>
              <w:ind w:left="528"/>
              <w:jc w:val="center"/>
            </w:pPr>
          </w:p>
        </w:tc>
        <w:tc>
          <w:tcPr>
            <w:tcW w:w="3043" w:type="dxa"/>
            <w:tcBorders>
              <w:top w:val="single" w:color="auto" w:sz="4" w:space="0"/>
              <w:left w:val="single" w:color="auto" w:sz="4" w:space="0"/>
              <w:bottom w:val="single" w:color="auto" w:sz="4" w:space="0"/>
            </w:tcBorders>
            <w:vAlign w:val="top"/>
          </w:tcPr>
          <w:p w14:paraId="521C3790">
            <w:pPr>
              <w:pStyle w:val="18"/>
              <w:spacing w:before="78" w:line="219" w:lineRule="auto"/>
              <w:jc w:val="center"/>
              <w:rPr>
                <w:rFonts w:hint="eastAsia"/>
                <w:spacing w:val="-2"/>
                <w:lang w:eastAsia="zh-CN"/>
              </w:rPr>
            </w:pPr>
          </w:p>
          <w:p w14:paraId="1E7CDBB9">
            <w:pPr>
              <w:pStyle w:val="18"/>
              <w:spacing w:before="78" w:line="219" w:lineRule="auto"/>
              <w:jc w:val="center"/>
              <w:rPr>
                <w:rFonts w:hint="eastAsia"/>
                <w:spacing w:val="-2"/>
                <w:lang w:eastAsia="zh-CN"/>
              </w:rPr>
            </w:pPr>
          </w:p>
          <w:p w14:paraId="7565D2F9">
            <w:pPr>
              <w:pStyle w:val="18"/>
              <w:spacing w:before="78" w:line="219" w:lineRule="auto"/>
              <w:jc w:val="center"/>
              <w:rPr>
                <w:spacing w:val="-2"/>
              </w:rPr>
            </w:pPr>
            <w:r>
              <w:rPr>
                <w:rFonts w:hint="eastAsia"/>
                <w:spacing w:val="-2"/>
                <w:lang w:eastAsia="zh-CN"/>
              </w:rPr>
              <w:t>考古调查勘探劳务协作项目</w:t>
            </w:r>
          </w:p>
        </w:tc>
        <w:tc>
          <w:tcPr>
            <w:tcW w:w="3220" w:type="dxa"/>
            <w:tcBorders>
              <w:top w:val="single" w:color="auto" w:sz="4" w:space="0"/>
              <w:bottom w:val="single" w:color="auto" w:sz="4" w:space="0"/>
              <w:right w:val="single" w:color="auto" w:sz="4" w:space="0"/>
            </w:tcBorders>
            <w:vAlign w:val="top"/>
          </w:tcPr>
          <w:p w14:paraId="7B34F7EE">
            <w:pPr>
              <w:spacing w:line="245" w:lineRule="auto"/>
              <w:jc w:val="center"/>
              <w:rPr>
                <w:rFonts w:ascii="Arial"/>
                <w:sz w:val="21"/>
              </w:rPr>
            </w:pPr>
          </w:p>
          <w:p w14:paraId="5BED6691">
            <w:pPr>
              <w:spacing w:line="245" w:lineRule="auto"/>
              <w:jc w:val="center"/>
              <w:rPr>
                <w:rFonts w:ascii="Arial"/>
                <w:sz w:val="21"/>
              </w:rPr>
            </w:pPr>
          </w:p>
          <w:p w14:paraId="2526278E">
            <w:pPr>
              <w:spacing w:line="245" w:lineRule="auto"/>
              <w:jc w:val="center"/>
              <w:rPr>
                <w:rFonts w:ascii="Arial"/>
                <w:sz w:val="21"/>
              </w:rPr>
            </w:pPr>
          </w:p>
          <w:p w14:paraId="2777710D">
            <w:pPr>
              <w:pStyle w:val="18"/>
              <w:spacing w:before="78" w:line="219" w:lineRule="auto"/>
              <w:ind w:firstLine="936" w:firstLineChars="400"/>
              <w:jc w:val="both"/>
            </w:pPr>
            <w:r>
              <w:rPr>
                <w:spacing w:val="-3"/>
              </w:rPr>
              <w:t>详见招标文件</w:t>
            </w:r>
          </w:p>
        </w:tc>
        <w:tc>
          <w:tcPr>
            <w:tcW w:w="2431" w:type="dxa"/>
            <w:tcBorders>
              <w:top w:val="single" w:color="auto" w:sz="4" w:space="0"/>
              <w:left w:val="single" w:color="auto" w:sz="4" w:space="0"/>
              <w:bottom w:val="single" w:color="auto" w:sz="4" w:space="0"/>
              <w:right w:val="single" w:color="auto" w:sz="4" w:space="0"/>
            </w:tcBorders>
            <w:shd w:val="clear" w:color="auto" w:fill="FFFFFF"/>
            <w:vAlign w:val="center"/>
          </w:tcPr>
          <w:p w14:paraId="0494EE2C">
            <w:pPr>
              <w:keepNext w:val="0"/>
              <w:keepLines w:val="0"/>
              <w:widowControl/>
              <w:suppressLineNumbers w:val="0"/>
              <w:jc w:val="center"/>
              <w:textAlignment w:val="center"/>
              <w:rPr>
                <w:rFonts w:hint="default"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86</w:t>
            </w:r>
          </w:p>
        </w:tc>
      </w:tr>
    </w:tbl>
    <w:p w14:paraId="18B0D48A">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合同履行期限：详见招标文件。</w:t>
      </w:r>
    </w:p>
    <w:p w14:paraId="575E1810">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本项目不接受联合体投标。</w:t>
      </w:r>
    </w:p>
    <w:p w14:paraId="1AFF24FF">
      <w:pPr>
        <w:spacing w:before="182" w:line="219" w:lineRule="auto"/>
        <w:ind w:firstLine="470" w:firstLineChars="200"/>
        <w:rPr>
          <w:rFonts w:ascii="宋体" w:hAnsi="宋体" w:eastAsia="宋体" w:cs="宋体"/>
          <w:b/>
          <w:bCs/>
          <w:spacing w:val="-3"/>
          <w:sz w:val="24"/>
          <w:szCs w:val="24"/>
        </w:rPr>
      </w:pPr>
      <w:r>
        <w:rPr>
          <w:rFonts w:ascii="宋体" w:hAnsi="宋体" w:eastAsia="宋体" w:cs="宋体"/>
          <w:b/>
          <w:bCs/>
          <w:spacing w:val="-3"/>
          <w:sz w:val="24"/>
          <w:szCs w:val="24"/>
        </w:rPr>
        <w:t>二、申请人的资格要求：</w:t>
      </w:r>
    </w:p>
    <w:p w14:paraId="235685EC">
      <w:pPr>
        <w:spacing w:before="182" w:line="219" w:lineRule="auto"/>
        <w:ind w:firstLine="468" w:firstLineChars="200"/>
        <w:rPr>
          <w:rFonts w:ascii="宋体" w:hAnsi="宋体" w:eastAsia="宋体" w:cs="宋体"/>
          <w:spacing w:val="-3"/>
          <w:sz w:val="24"/>
          <w:szCs w:val="24"/>
        </w:rPr>
      </w:pPr>
      <w:r>
        <w:rPr>
          <w:rFonts w:ascii="宋体" w:hAnsi="宋体" w:eastAsia="宋体" w:cs="宋体"/>
          <w:spacing w:val="-3"/>
          <w:sz w:val="24"/>
          <w:szCs w:val="24"/>
        </w:rPr>
        <w:t>（一）满足《中华人民共和国政府采购法》第二十二条规定。</w:t>
      </w:r>
    </w:p>
    <w:p w14:paraId="1FDE66A0">
      <w:pPr>
        <w:spacing w:before="182" w:line="360" w:lineRule="auto"/>
        <w:ind w:firstLine="468" w:firstLineChars="200"/>
        <w:rPr>
          <w:rFonts w:hint="eastAsia" w:ascii="宋体" w:hAnsi="宋体" w:eastAsia="宋体" w:cs="宋体"/>
          <w:spacing w:val="-3"/>
          <w:sz w:val="24"/>
          <w:szCs w:val="24"/>
        </w:rPr>
      </w:pPr>
      <w:r>
        <w:rPr>
          <w:rFonts w:ascii="宋体" w:hAnsi="宋体" w:eastAsia="宋体" w:cs="宋体"/>
          <w:spacing w:val="-3"/>
          <w:sz w:val="24"/>
          <w:szCs w:val="24"/>
        </w:rPr>
        <w:t>（二）落实政府采购政策需满足的资格要求：</w:t>
      </w:r>
      <w:r>
        <w:rPr>
          <w:rFonts w:hint="eastAsia" w:ascii="宋体" w:hAnsi="宋体" w:eastAsia="宋体" w:cs="宋体"/>
          <w:spacing w:val="-3"/>
          <w:sz w:val="24"/>
          <w:szCs w:val="24"/>
        </w:rPr>
        <w:t>本项目专门面向中小企业采购，供应商应为中小微企业、监狱企业、残疾人福利性单位，鼓励节能政策、环保政策。</w:t>
      </w:r>
    </w:p>
    <w:p w14:paraId="2C5A89EC">
      <w:pPr>
        <w:spacing w:line="240" w:lineRule="auto"/>
        <w:ind w:firstLine="468" w:firstLineChars="200"/>
        <w:rPr>
          <w:rFonts w:ascii="宋体" w:hAnsi="宋体" w:eastAsia="宋体" w:cs="宋体"/>
          <w:spacing w:val="-3"/>
          <w:sz w:val="24"/>
          <w:szCs w:val="24"/>
        </w:rPr>
      </w:pPr>
      <w:r>
        <w:rPr>
          <w:rFonts w:ascii="宋体" w:hAnsi="宋体" w:eastAsia="宋体" w:cs="宋体"/>
          <w:spacing w:val="-3"/>
          <w:sz w:val="24"/>
          <w:szCs w:val="24"/>
        </w:rPr>
        <w:t>（三）本项目的特定资格要求：</w:t>
      </w:r>
    </w:p>
    <w:p w14:paraId="6BF02982">
      <w:pPr>
        <w:spacing w:before="181" w:line="360" w:lineRule="auto"/>
        <w:ind w:left="2" w:right="130" w:firstLine="496"/>
        <w:rPr>
          <w:rFonts w:ascii="宋体" w:hAnsi="宋体" w:eastAsia="宋体" w:cs="宋体"/>
          <w:spacing w:val="-1"/>
          <w:sz w:val="24"/>
          <w:szCs w:val="24"/>
        </w:rPr>
      </w:pPr>
      <w:r>
        <w:rPr>
          <w:rFonts w:ascii="宋体" w:hAnsi="宋体" w:eastAsia="宋体" w:cs="宋体"/>
          <w:spacing w:val="5"/>
          <w:sz w:val="24"/>
          <w:szCs w:val="24"/>
        </w:rPr>
        <w:t>1、在中华人民共和国境内注册，具有独立承担民事责任能力的</w:t>
      </w:r>
      <w:r>
        <w:rPr>
          <w:rFonts w:ascii="宋体" w:hAnsi="宋体" w:eastAsia="宋体" w:cs="宋体"/>
          <w:spacing w:val="4"/>
          <w:sz w:val="24"/>
          <w:szCs w:val="24"/>
        </w:rPr>
        <w:t>法人或其他组织，具有</w:t>
      </w:r>
      <w:r>
        <w:rPr>
          <w:rFonts w:ascii="宋体" w:hAnsi="宋体" w:eastAsia="宋体" w:cs="宋体"/>
          <w:spacing w:val="8"/>
          <w:sz w:val="24"/>
          <w:szCs w:val="24"/>
        </w:rPr>
        <w:t>合格的《营业执照》（三证合一或五证合一的只需提供带有社会信用代码的营业执照）或</w:t>
      </w:r>
      <w:r>
        <w:rPr>
          <w:rFonts w:ascii="宋体" w:hAnsi="宋体" w:eastAsia="宋体" w:cs="宋体"/>
          <w:spacing w:val="-1"/>
          <w:sz w:val="24"/>
          <w:szCs w:val="24"/>
        </w:rPr>
        <w:t>《事业单位法人证书》、《税务登记证》、《组织机构代码证》。</w:t>
      </w:r>
    </w:p>
    <w:p w14:paraId="6CAF63E5">
      <w:pPr>
        <w:spacing w:before="1" w:line="240" w:lineRule="auto"/>
        <w:ind w:left="7" w:firstLine="476" w:firstLineChars="200"/>
        <w:rPr>
          <w:rFonts w:ascii="宋体" w:hAnsi="宋体" w:eastAsia="宋体" w:cs="宋体"/>
          <w:spacing w:val="-1"/>
          <w:sz w:val="24"/>
          <w:szCs w:val="24"/>
        </w:rPr>
      </w:pP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rPr>
        <w:t>参加政府采购前三年内，在经营活动中没有重大违法记录；</w:t>
      </w:r>
    </w:p>
    <w:p w14:paraId="4B473CC1">
      <w:pPr>
        <w:spacing w:before="181" w:line="360" w:lineRule="auto"/>
        <w:ind w:left="484" w:right="-195" w:rightChars="-93"/>
        <w:rPr>
          <w:rFonts w:ascii="宋体" w:hAnsi="宋体" w:eastAsia="宋体" w:cs="宋体"/>
          <w:spacing w:val="-1"/>
          <w:sz w:val="24"/>
          <w:szCs w:val="24"/>
        </w:rPr>
      </w:pPr>
      <w:r>
        <w:rPr>
          <w:rFonts w:hint="eastAsia" w:ascii="宋体" w:hAnsi="宋体" w:eastAsia="宋体" w:cs="宋体"/>
          <w:sz w:val="24"/>
          <w:szCs w:val="24"/>
          <w:lang w:val="en-US" w:eastAsia="zh-CN"/>
        </w:rPr>
        <w:t>3、</w:t>
      </w:r>
      <w:r>
        <w:rPr>
          <w:rFonts w:ascii="宋体" w:hAnsi="宋体" w:eastAsia="宋体" w:cs="宋体"/>
          <w:sz w:val="24"/>
          <w:szCs w:val="24"/>
        </w:rPr>
        <w:t>投标产品、所提供服务和工程必须符合现行国家有关</w:t>
      </w:r>
      <w:r>
        <w:rPr>
          <w:rFonts w:ascii="宋体" w:hAnsi="宋体" w:eastAsia="宋体" w:cs="宋体"/>
          <w:spacing w:val="-1"/>
          <w:sz w:val="24"/>
          <w:szCs w:val="24"/>
        </w:rPr>
        <w:t>标准、法规和产业、行业标准。</w:t>
      </w:r>
    </w:p>
    <w:p w14:paraId="60FC9440">
      <w:pPr>
        <w:keepNext w:val="0"/>
        <w:keepLines w:val="0"/>
        <w:pageBreakBefore w:val="0"/>
        <w:widowControl/>
        <w:kinsoku/>
        <w:wordWrap/>
        <w:overflowPunct/>
        <w:topLinePunct w:val="0"/>
        <w:autoSpaceDE/>
        <w:autoSpaceDN/>
        <w:bidi w:val="0"/>
        <w:adjustRightInd w:val="0"/>
        <w:snapToGrid w:val="0"/>
        <w:spacing w:line="360" w:lineRule="auto"/>
        <w:ind w:firstLine="476" w:firstLineChars="200"/>
        <w:jc w:val="left"/>
        <w:textAlignment w:val="auto"/>
        <w:rPr>
          <w:rFonts w:hint="eastAsia" w:ascii="宋体" w:hAnsi="宋体" w:cs="宋体"/>
          <w:bCs/>
          <w:spacing w:val="-10"/>
          <w:kern w:val="0"/>
          <w:sz w:val="24"/>
          <w:highlight w:val="none"/>
          <w:lang w:val="en-US" w:eastAsia="zh-CN"/>
        </w:rPr>
      </w:pPr>
      <w:r>
        <w:rPr>
          <w:rFonts w:hint="eastAsia" w:ascii="宋体" w:hAnsi="宋体" w:eastAsia="宋体" w:cs="宋体"/>
          <w:spacing w:val="-1"/>
          <w:sz w:val="24"/>
          <w:szCs w:val="24"/>
          <w:lang w:val="en-US" w:eastAsia="zh-CN"/>
        </w:rPr>
        <w:t>4、</w:t>
      </w:r>
      <w:r>
        <w:rPr>
          <w:rFonts w:hint="eastAsia" w:ascii="宋体" w:hAnsi="宋体" w:eastAsia="宋体" w:cs="宋体"/>
          <w:snapToGrid w:val="0"/>
          <w:color w:val="000000"/>
          <w:spacing w:val="5"/>
          <w:kern w:val="0"/>
          <w:sz w:val="24"/>
          <w:szCs w:val="24"/>
          <w:lang w:val="en-US" w:eastAsia="en-US" w:bidi="ar-SA"/>
        </w:rPr>
        <w:t>在中国政府采购网</w:t>
      </w:r>
      <w:r>
        <w:rPr>
          <w:rFonts w:hint="eastAsia" w:ascii="宋体" w:hAnsi="宋体" w:eastAsia="宋体" w:cs="宋体"/>
          <w:snapToGrid w:val="0"/>
          <w:color w:val="000000"/>
          <w:spacing w:val="5"/>
          <w:kern w:val="0"/>
          <w:sz w:val="24"/>
          <w:szCs w:val="24"/>
          <w:lang w:val="en-US" w:eastAsia="en-US" w:bidi="ar-SA"/>
        </w:rPr>
        <w:fldChar w:fldCharType="begin"/>
      </w:r>
      <w:r>
        <w:rPr>
          <w:rFonts w:hint="eastAsia" w:ascii="宋体" w:hAnsi="宋体" w:eastAsia="宋体" w:cs="宋体"/>
          <w:snapToGrid w:val="0"/>
          <w:color w:val="000000"/>
          <w:spacing w:val="5"/>
          <w:kern w:val="0"/>
          <w:sz w:val="24"/>
          <w:szCs w:val="24"/>
          <w:lang w:val="en-US" w:eastAsia="en-US" w:bidi="ar-SA"/>
        </w:rPr>
        <w:instrText xml:space="preserve"> HYPERLINK "http://www.ccgp.gov.cn/" </w:instrText>
      </w:r>
      <w:r>
        <w:rPr>
          <w:rFonts w:hint="eastAsia" w:ascii="宋体" w:hAnsi="宋体" w:eastAsia="宋体" w:cs="宋体"/>
          <w:snapToGrid w:val="0"/>
          <w:color w:val="000000"/>
          <w:spacing w:val="5"/>
          <w:kern w:val="0"/>
          <w:sz w:val="24"/>
          <w:szCs w:val="24"/>
          <w:lang w:val="en-US" w:eastAsia="en-US" w:bidi="ar-SA"/>
        </w:rPr>
        <w:fldChar w:fldCharType="separate"/>
      </w:r>
      <w:r>
        <w:rPr>
          <w:rFonts w:hint="eastAsia" w:ascii="宋体" w:hAnsi="宋体" w:eastAsia="宋体" w:cs="宋体"/>
          <w:snapToGrid w:val="0"/>
          <w:color w:val="000000"/>
          <w:spacing w:val="5"/>
          <w:kern w:val="0"/>
          <w:sz w:val="24"/>
          <w:szCs w:val="24"/>
          <w:lang w:val="en-US" w:eastAsia="en-US" w:bidi="ar-SA"/>
        </w:rPr>
        <w:t>（www.ccgp.gov.cn</w:t>
      </w:r>
      <w:r>
        <w:rPr>
          <w:rFonts w:hint="eastAsia" w:ascii="宋体" w:hAnsi="宋体" w:eastAsia="宋体" w:cs="宋体"/>
          <w:snapToGrid w:val="0"/>
          <w:color w:val="000000"/>
          <w:spacing w:val="5"/>
          <w:kern w:val="0"/>
          <w:sz w:val="24"/>
          <w:szCs w:val="24"/>
          <w:lang w:val="en-US" w:eastAsia="en-US" w:bidi="ar-SA"/>
        </w:rPr>
        <w:fldChar w:fldCharType="end"/>
      </w:r>
      <w:r>
        <w:rPr>
          <w:rFonts w:hint="eastAsia" w:ascii="宋体" w:hAnsi="宋体" w:eastAsia="宋体" w:cs="宋体"/>
          <w:snapToGrid w:val="0"/>
          <w:color w:val="000000"/>
          <w:spacing w:val="5"/>
          <w:kern w:val="0"/>
          <w:sz w:val="24"/>
          <w:szCs w:val="24"/>
          <w:lang w:val="en-US" w:eastAsia="en-US" w:bidi="ar-SA"/>
        </w:rPr>
        <w:t>）未被列入政府采购严重违法失信行为记录名单，或在“信用中国”网站（</w:t>
      </w:r>
      <w:r>
        <w:rPr>
          <w:rFonts w:hint="eastAsia" w:ascii="宋体" w:hAnsi="宋体" w:eastAsia="宋体" w:cs="宋体"/>
          <w:snapToGrid w:val="0"/>
          <w:color w:val="000000"/>
          <w:spacing w:val="5"/>
          <w:kern w:val="0"/>
          <w:sz w:val="24"/>
          <w:szCs w:val="24"/>
          <w:lang w:val="en-US" w:eastAsia="en-US" w:bidi="ar-SA"/>
        </w:rPr>
        <w:fldChar w:fldCharType="begin"/>
      </w:r>
      <w:r>
        <w:rPr>
          <w:rFonts w:hint="eastAsia" w:ascii="宋体" w:hAnsi="宋体" w:eastAsia="宋体" w:cs="宋体"/>
          <w:snapToGrid w:val="0"/>
          <w:color w:val="000000"/>
          <w:spacing w:val="5"/>
          <w:kern w:val="0"/>
          <w:sz w:val="24"/>
          <w:szCs w:val="24"/>
          <w:lang w:val="en-US" w:eastAsia="en-US" w:bidi="ar-SA"/>
        </w:rPr>
        <w:instrText xml:space="preserve"> HYPERLINK "http://www.creditchina.gov.cn/" </w:instrText>
      </w:r>
      <w:r>
        <w:rPr>
          <w:rFonts w:hint="eastAsia" w:ascii="宋体" w:hAnsi="宋体" w:eastAsia="宋体" w:cs="宋体"/>
          <w:snapToGrid w:val="0"/>
          <w:color w:val="000000"/>
          <w:spacing w:val="5"/>
          <w:kern w:val="0"/>
          <w:sz w:val="24"/>
          <w:szCs w:val="24"/>
          <w:lang w:val="en-US" w:eastAsia="en-US" w:bidi="ar-SA"/>
        </w:rPr>
        <w:fldChar w:fldCharType="separate"/>
      </w:r>
      <w:r>
        <w:rPr>
          <w:rFonts w:hint="eastAsia" w:ascii="宋体" w:hAnsi="宋体" w:eastAsia="宋体" w:cs="宋体"/>
          <w:snapToGrid w:val="0"/>
          <w:color w:val="000000"/>
          <w:spacing w:val="5"/>
          <w:kern w:val="0"/>
          <w:sz w:val="24"/>
          <w:szCs w:val="24"/>
          <w:lang w:val="en-US" w:eastAsia="en-US" w:bidi="ar-SA"/>
        </w:rPr>
        <w:t>www.creditchina.gov.cn</w:t>
      </w:r>
      <w:r>
        <w:rPr>
          <w:rFonts w:hint="eastAsia" w:ascii="宋体" w:hAnsi="宋体" w:eastAsia="宋体" w:cs="宋体"/>
          <w:snapToGrid w:val="0"/>
          <w:color w:val="000000"/>
          <w:spacing w:val="5"/>
          <w:kern w:val="0"/>
          <w:sz w:val="24"/>
          <w:szCs w:val="24"/>
          <w:lang w:val="en-US" w:eastAsia="en-US" w:bidi="ar-SA"/>
        </w:rPr>
        <w:fldChar w:fldCharType="end"/>
      </w:r>
      <w:r>
        <w:rPr>
          <w:rFonts w:hint="eastAsia" w:ascii="宋体" w:hAnsi="宋体" w:eastAsia="宋体" w:cs="宋体"/>
          <w:snapToGrid w:val="0"/>
          <w:color w:val="000000"/>
          <w:spacing w:val="5"/>
          <w:kern w:val="0"/>
          <w:sz w:val="24"/>
          <w:szCs w:val="24"/>
          <w:lang w:val="en-US" w:eastAsia="en-US" w:bidi="ar-SA"/>
        </w:rPr>
        <w:t>）及“信用山东” 网站（</w:t>
      </w:r>
      <w:r>
        <w:rPr>
          <w:rFonts w:hint="eastAsia" w:ascii="宋体" w:hAnsi="宋体" w:cs="宋体"/>
          <w:bCs/>
          <w:spacing w:val="-10"/>
          <w:kern w:val="0"/>
          <w:sz w:val="24"/>
          <w:highlight w:val="none"/>
          <w:lang w:val="en-US" w:eastAsia="en-US"/>
        </w:rPr>
        <w:fldChar w:fldCharType="begin"/>
      </w:r>
      <w:r>
        <w:rPr>
          <w:rFonts w:hint="eastAsia" w:ascii="宋体" w:hAnsi="宋体" w:cs="宋体"/>
          <w:bCs/>
          <w:spacing w:val="-10"/>
          <w:kern w:val="0"/>
          <w:sz w:val="24"/>
          <w:highlight w:val="none"/>
          <w:lang w:val="en-US" w:eastAsia="en-US"/>
        </w:rPr>
        <w:instrText xml:space="preserve"> HYPERLINK "http://www.creditsd.gov.cn/" </w:instrText>
      </w:r>
      <w:r>
        <w:rPr>
          <w:rFonts w:hint="eastAsia" w:ascii="宋体" w:hAnsi="宋体" w:cs="宋体"/>
          <w:bCs/>
          <w:spacing w:val="-10"/>
          <w:kern w:val="0"/>
          <w:sz w:val="24"/>
          <w:highlight w:val="none"/>
          <w:lang w:val="en-US" w:eastAsia="en-US"/>
        </w:rPr>
        <w:fldChar w:fldCharType="separate"/>
      </w:r>
      <w:r>
        <w:rPr>
          <w:rFonts w:hint="eastAsia" w:ascii="宋体" w:hAnsi="宋体" w:cs="宋体"/>
          <w:bCs/>
          <w:spacing w:val="-10"/>
          <w:kern w:val="0"/>
          <w:sz w:val="24"/>
          <w:highlight w:val="none"/>
          <w:lang w:val="en-US" w:eastAsia="en-US"/>
        </w:rPr>
        <w:t>www.creditsd.gov.cn</w:t>
      </w:r>
      <w:r>
        <w:rPr>
          <w:rFonts w:hint="eastAsia" w:ascii="宋体" w:hAnsi="宋体" w:cs="宋体"/>
          <w:bCs/>
          <w:spacing w:val="-10"/>
          <w:kern w:val="0"/>
          <w:sz w:val="24"/>
          <w:highlight w:val="none"/>
          <w:lang w:val="en-US" w:eastAsia="en-US"/>
        </w:rPr>
        <w:fldChar w:fldCharType="end"/>
      </w:r>
      <w:r>
        <w:rPr>
          <w:rFonts w:hint="eastAsia" w:ascii="宋体" w:hAnsi="宋体" w:cs="宋体"/>
          <w:bCs/>
          <w:spacing w:val="-10"/>
          <w:kern w:val="0"/>
          <w:sz w:val="24"/>
          <w:highlight w:val="none"/>
          <w:lang w:val="en-US" w:eastAsia="en-US"/>
        </w:rPr>
        <w:t>）未被列入失信被执行人、重大税收违法案件当事人名单；</w:t>
      </w:r>
    </w:p>
    <w:p w14:paraId="45336EFB">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
          <w:bCs w:val="0"/>
          <w:spacing w:val="-10"/>
          <w:kern w:val="0"/>
          <w:sz w:val="24"/>
          <w:highlight w:val="none"/>
          <w:lang w:eastAsia="zh-CN"/>
        </w:rPr>
      </w:pPr>
      <w:r>
        <w:rPr>
          <w:rFonts w:hint="eastAsia" w:ascii="宋体" w:hAnsi="宋体" w:cs="宋体"/>
          <w:b/>
          <w:bCs w:val="0"/>
          <w:spacing w:val="-10"/>
          <w:kern w:val="0"/>
          <w:sz w:val="24"/>
          <w:highlight w:val="none"/>
        </w:rPr>
        <w:t>三、获取采购文件</w:t>
      </w:r>
      <w:r>
        <w:rPr>
          <w:rFonts w:hint="eastAsia" w:ascii="宋体" w:hAnsi="宋体" w:eastAsia="宋体" w:cs="宋体"/>
          <w:b/>
          <w:bCs w:val="0"/>
          <w:spacing w:val="-10"/>
          <w:kern w:val="0"/>
          <w:sz w:val="24"/>
          <w:highlight w:val="none"/>
          <w:lang w:eastAsia="zh-CN"/>
        </w:rPr>
        <w:t>：</w:t>
      </w:r>
    </w:p>
    <w:p w14:paraId="7505355E">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1.时间：</w:t>
      </w:r>
      <w:r>
        <w:rPr>
          <w:rFonts w:hint="eastAsia" w:ascii="宋体" w:hAnsi="宋体" w:cs="宋体"/>
          <w:bCs/>
          <w:spacing w:val="-10"/>
          <w:kern w:val="0"/>
          <w:sz w:val="24"/>
          <w:highlight w:val="none"/>
          <w:lang w:eastAsia="zh-CN"/>
        </w:rPr>
        <w:t>202</w:t>
      </w:r>
      <w:r>
        <w:rPr>
          <w:rFonts w:hint="eastAsia" w:ascii="宋体" w:hAnsi="宋体" w:cs="宋体"/>
          <w:bCs/>
          <w:spacing w:val="-10"/>
          <w:kern w:val="0"/>
          <w:sz w:val="24"/>
          <w:highlight w:val="none"/>
          <w:lang w:val="en-US" w:eastAsia="zh-CN"/>
        </w:rPr>
        <w:t>4</w:t>
      </w:r>
      <w:r>
        <w:rPr>
          <w:rFonts w:hint="eastAsia" w:ascii="宋体" w:hAnsi="宋体" w:cs="宋体"/>
          <w:bCs/>
          <w:spacing w:val="-10"/>
          <w:kern w:val="0"/>
          <w:sz w:val="24"/>
          <w:highlight w:val="none"/>
        </w:rPr>
        <w:t>年</w:t>
      </w:r>
      <w:r>
        <w:rPr>
          <w:rFonts w:hint="eastAsia" w:ascii="宋体" w:hAnsi="宋体" w:cs="宋体"/>
          <w:bCs/>
          <w:spacing w:val="-10"/>
          <w:kern w:val="0"/>
          <w:sz w:val="24"/>
          <w:highlight w:val="none"/>
          <w:lang w:val="en-US" w:eastAsia="zh-CN"/>
        </w:rPr>
        <w:t xml:space="preserve"> 12</w:t>
      </w:r>
      <w:r>
        <w:rPr>
          <w:rFonts w:hint="eastAsia" w:ascii="宋体" w:hAnsi="宋体" w:cs="宋体"/>
          <w:bCs/>
          <w:spacing w:val="-10"/>
          <w:kern w:val="0"/>
          <w:sz w:val="24"/>
          <w:highlight w:val="none"/>
        </w:rPr>
        <w:t>月</w:t>
      </w:r>
      <w:r>
        <w:rPr>
          <w:rFonts w:hint="eastAsia" w:ascii="宋体" w:hAnsi="宋体" w:cs="宋体"/>
          <w:bCs/>
          <w:spacing w:val="-10"/>
          <w:kern w:val="0"/>
          <w:sz w:val="24"/>
          <w:highlight w:val="none"/>
          <w:lang w:val="en-US" w:eastAsia="zh-CN"/>
        </w:rPr>
        <w:t>03</w:t>
      </w:r>
      <w:r>
        <w:rPr>
          <w:rFonts w:hint="eastAsia" w:ascii="宋体" w:hAnsi="宋体" w:cs="宋体"/>
          <w:bCs/>
          <w:spacing w:val="-10"/>
          <w:kern w:val="0"/>
          <w:sz w:val="24"/>
          <w:highlight w:val="none"/>
        </w:rPr>
        <w:t>日8时30分至</w:t>
      </w:r>
      <w:r>
        <w:rPr>
          <w:rFonts w:hint="eastAsia" w:ascii="宋体" w:hAnsi="宋体" w:cs="宋体"/>
          <w:bCs/>
          <w:spacing w:val="-10"/>
          <w:kern w:val="0"/>
          <w:sz w:val="24"/>
          <w:highlight w:val="none"/>
          <w:lang w:eastAsia="zh-CN"/>
        </w:rPr>
        <w:t>202</w:t>
      </w:r>
      <w:r>
        <w:rPr>
          <w:rFonts w:hint="eastAsia" w:ascii="宋体" w:hAnsi="宋体" w:cs="宋体"/>
          <w:bCs/>
          <w:spacing w:val="-10"/>
          <w:kern w:val="0"/>
          <w:sz w:val="24"/>
          <w:highlight w:val="none"/>
          <w:lang w:val="en-US" w:eastAsia="zh-CN"/>
        </w:rPr>
        <w:t>4</w:t>
      </w:r>
      <w:r>
        <w:rPr>
          <w:rFonts w:hint="eastAsia" w:ascii="宋体" w:hAnsi="宋体" w:cs="宋体"/>
          <w:bCs/>
          <w:spacing w:val="-10"/>
          <w:kern w:val="0"/>
          <w:sz w:val="24"/>
          <w:highlight w:val="none"/>
        </w:rPr>
        <w:t>年</w:t>
      </w:r>
      <w:r>
        <w:rPr>
          <w:rFonts w:hint="eastAsia" w:ascii="宋体" w:hAnsi="宋体" w:cs="宋体"/>
          <w:bCs/>
          <w:spacing w:val="-10"/>
          <w:kern w:val="0"/>
          <w:sz w:val="24"/>
          <w:highlight w:val="none"/>
          <w:lang w:val="en-US" w:eastAsia="zh-CN"/>
        </w:rPr>
        <w:t>12</w:t>
      </w:r>
      <w:r>
        <w:rPr>
          <w:rFonts w:hint="eastAsia" w:ascii="宋体" w:hAnsi="宋体" w:cs="宋体"/>
          <w:bCs/>
          <w:spacing w:val="-10"/>
          <w:kern w:val="0"/>
          <w:sz w:val="24"/>
          <w:highlight w:val="none"/>
        </w:rPr>
        <w:t>月</w:t>
      </w:r>
      <w:r>
        <w:rPr>
          <w:rFonts w:hint="eastAsia" w:ascii="宋体" w:hAnsi="宋体" w:cs="宋体"/>
          <w:bCs/>
          <w:spacing w:val="-10"/>
          <w:kern w:val="0"/>
          <w:sz w:val="24"/>
          <w:highlight w:val="none"/>
          <w:lang w:val="en-US" w:eastAsia="zh-CN"/>
        </w:rPr>
        <w:t>09</w:t>
      </w:r>
      <w:r>
        <w:rPr>
          <w:rFonts w:hint="eastAsia" w:ascii="宋体" w:hAnsi="宋体" w:cs="宋体"/>
          <w:bCs/>
          <w:spacing w:val="-10"/>
          <w:kern w:val="0"/>
          <w:sz w:val="24"/>
          <w:highlight w:val="none"/>
        </w:rPr>
        <w:t>日1</w:t>
      </w:r>
      <w:r>
        <w:rPr>
          <w:rFonts w:hint="eastAsia" w:ascii="宋体" w:hAnsi="宋体" w:cs="宋体"/>
          <w:bCs/>
          <w:spacing w:val="-10"/>
          <w:kern w:val="0"/>
          <w:sz w:val="24"/>
          <w:highlight w:val="none"/>
          <w:lang w:val="en-US" w:eastAsia="zh-CN"/>
        </w:rPr>
        <w:t>7</w:t>
      </w:r>
      <w:r>
        <w:rPr>
          <w:rFonts w:hint="eastAsia" w:ascii="宋体" w:hAnsi="宋体" w:cs="宋体"/>
          <w:bCs/>
          <w:spacing w:val="-10"/>
          <w:kern w:val="0"/>
          <w:sz w:val="24"/>
          <w:highlight w:val="none"/>
        </w:rPr>
        <w:t>时</w:t>
      </w:r>
      <w:r>
        <w:rPr>
          <w:rFonts w:hint="eastAsia" w:ascii="宋体" w:hAnsi="宋体" w:cs="宋体"/>
          <w:bCs/>
          <w:spacing w:val="-10"/>
          <w:kern w:val="0"/>
          <w:sz w:val="24"/>
          <w:highlight w:val="none"/>
          <w:lang w:val="en-US" w:eastAsia="zh-CN"/>
        </w:rPr>
        <w:t>0</w:t>
      </w:r>
      <w:r>
        <w:rPr>
          <w:rFonts w:hint="eastAsia" w:ascii="宋体" w:hAnsi="宋体" w:cs="宋体"/>
          <w:bCs/>
          <w:spacing w:val="-10"/>
          <w:kern w:val="0"/>
          <w:sz w:val="24"/>
          <w:highlight w:val="none"/>
        </w:rPr>
        <w:t>0分（</w:t>
      </w:r>
      <w:r>
        <w:rPr>
          <w:rFonts w:hint="eastAsia" w:ascii="宋体" w:hAnsi="宋体" w:cs="宋体"/>
          <w:bCs/>
          <w:spacing w:val="-10"/>
          <w:kern w:val="0"/>
          <w:sz w:val="24"/>
          <w:highlight w:val="none"/>
        </w:rPr>
        <w:t xml:space="preserve">报名截止时间）（北京时间，法定节假日除外） </w:t>
      </w:r>
    </w:p>
    <w:p w14:paraId="16B8D49B">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2.地点：临沂市公共资源交易网(http://ggzyjy.linyi.gov.cn)</w:t>
      </w:r>
    </w:p>
    <w:p w14:paraId="22895F9A">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3.方式：①在中国山东政府采购网（http://www.ccgp-shandong.gov.cn）登记注册供应商账号并完善信息库（已注册的无需重复注册）；②在临沂市公共资源交易网完成电子招投标交易平台企业诚信库认证、办理CA实名认证证书，已办理的无需重新办理。③在临沂市公共资源交易网注册并登录填写投标信息后领取招标文件，供应商须在系统中的“招标文件下载”页面下载电子招标文件（.LYZF），并制作电子版响应文件（.LYTF）上传到系统；④潜在供应商应自行关注临沂市公共资源交易平台，因自身贻误行为导致未成功获取招标文件及补充（答疑、澄清）文件，责任自负；⑤中国山东政府采购网采购公告下方的招标文件仅供供应商获取查看。</w:t>
      </w:r>
    </w:p>
    <w:p w14:paraId="6E37D5EA">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bCs/>
          <w:spacing w:val="-10"/>
          <w:kern w:val="0"/>
          <w:sz w:val="24"/>
          <w:highlight w:val="none"/>
        </w:rPr>
      </w:pPr>
      <w:r>
        <w:rPr>
          <w:rFonts w:hint="eastAsia" w:ascii="宋体" w:hAnsi="宋体" w:cs="宋体"/>
          <w:bCs/>
          <w:spacing w:val="-10"/>
          <w:kern w:val="0"/>
          <w:sz w:val="24"/>
          <w:highlight w:val="none"/>
        </w:rPr>
        <w:t>4.售价：</w:t>
      </w:r>
      <w:r>
        <w:rPr>
          <w:rFonts w:hint="eastAsia" w:ascii="宋体" w:hAnsi="宋体" w:cs="宋体"/>
          <w:bCs/>
          <w:spacing w:val="-10"/>
          <w:kern w:val="0"/>
          <w:sz w:val="24"/>
          <w:highlight w:val="none"/>
          <w:lang w:val="en-US" w:eastAsia="zh-CN"/>
        </w:rPr>
        <w:t>免费提供</w:t>
      </w:r>
      <w:r>
        <w:rPr>
          <w:rFonts w:hint="eastAsia" w:ascii="宋体" w:hAnsi="宋体" w:cs="宋体"/>
          <w:bCs/>
          <w:spacing w:val="-10"/>
          <w:kern w:val="0"/>
          <w:sz w:val="24"/>
          <w:highlight w:val="none"/>
        </w:rPr>
        <w:t>。</w:t>
      </w:r>
    </w:p>
    <w:p w14:paraId="1E4A48AD">
      <w:pPr>
        <w:spacing w:line="360" w:lineRule="auto"/>
        <w:ind w:left="0" w:firstLine="466" w:firstLineChars="200"/>
        <w:rPr>
          <w:rFonts w:ascii="宋体" w:hAnsi="宋体" w:eastAsia="宋体" w:cs="宋体"/>
          <w:b/>
          <w:bCs/>
          <w:sz w:val="24"/>
          <w:szCs w:val="24"/>
          <w:highlight w:val="none"/>
        </w:rPr>
      </w:pPr>
      <w:r>
        <w:rPr>
          <w:rFonts w:ascii="宋体" w:hAnsi="宋体" w:eastAsia="宋体" w:cs="宋体"/>
          <w:b/>
          <w:bCs/>
          <w:spacing w:val="-4"/>
          <w:sz w:val="24"/>
          <w:szCs w:val="24"/>
          <w:highlight w:val="none"/>
        </w:rPr>
        <w:t>四、响应文件提交：</w:t>
      </w:r>
    </w:p>
    <w:p w14:paraId="771F3B38">
      <w:pPr>
        <w:spacing w:line="360" w:lineRule="auto"/>
        <w:ind w:left="0" w:firstLine="452" w:firstLineChars="200"/>
        <w:rPr>
          <w:rFonts w:ascii="宋体" w:hAnsi="宋体" w:eastAsia="宋体" w:cs="宋体"/>
          <w:sz w:val="24"/>
          <w:szCs w:val="24"/>
          <w:highlight w:val="none"/>
        </w:rPr>
      </w:pPr>
      <w:r>
        <w:rPr>
          <w:rFonts w:ascii="宋体" w:hAnsi="宋体" w:eastAsia="宋体" w:cs="宋体"/>
          <w:spacing w:val="-7"/>
          <w:sz w:val="24"/>
          <w:szCs w:val="24"/>
          <w:highlight w:val="none"/>
        </w:rPr>
        <w:t>1.截止时间：202</w:t>
      </w:r>
      <w:r>
        <w:rPr>
          <w:rFonts w:hint="eastAsia" w:ascii="宋体" w:hAnsi="宋体" w:eastAsia="宋体" w:cs="宋体"/>
          <w:spacing w:val="-7"/>
          <w:sz w:val="24"/>
          <w:szCs w:val="24"/>
          <w:highlight w:val="none"/>
          <w:lang w:val="en-US" w:eastAsia="zh-CN"/>
        </w:rPr>
        <w:t>4</w:t>
      </w:r>
      <w:r>
        <w:rPr>
          <w:rFonts w:ascii="宋体" w:hAnsi="宋体" w:eastAsia="宋体" w:cs="宋体"/>
          <w:spacing w:val="-7"/>
          <w:sz w:val="24"/>
          <w:szCs w:val="24"/>
          <w:highlight w:val="none"/>
        </w:rPr>
        <w:t>年</w:t>
      </w:r>
      <w:r>
        <w:rPr>
          <w:rFonts w:hint="eastAsia" w:ascii="宋体" w:hAnsi="宋体" w:eastAsia="宋体" w:cs="宋体"/>
          <w:spacing w:val="-32"/>
          <w:sz w:val="24"/>
          <w:szCs w:val="24"/>
          <w:highlight w:val="none"/>
          <w:lang w:val="en-US" w:eastAsia="zh-CN"/>
        </w:rPr>
        <w:t>12</w:t>
      </w:r>
      <w:r>
        <w:rPr>
          <w:rFonts w:ascii="宋体" w:hAnsi="宋体" w:eastAsia="宋体" w:cs="宋体"/>
          <w:spacing w:val="-7"/>
          <w:sz w:val="24"/>
          <w:szCs w:val="24"/>
          <w:highlight w:val="none"/>
        </w:rPr>
        <w:t>月</w:t>
      </w:r>
      <w:r>
        <w:rPr>
          <w:rFonts w:hint="eastAsia" w:ascii="宋体" w:hAnsi="宋体" w:eastAsia="宋体" w:cs="宋体"/>
          <w:spacing w:val="-7"/>
          <w:sz w:val="24"/>
          <w:szCs w:val="24"/>
          <w:highlight w:val="none"/>
          <w:lang w:val="en-US" w:eastAsia="zh-CN"/>
        </w:rPr>
        <w:t>24</w:t>
      </w:r>
      <w:r>
        <w:rPr>
          <w:rFonts w:ascii="宋体" w:hAnsi="宋体" w:eastAsia="宋体" w:cs="宋体"/>
          <w:spacing w:val="-7"/>
          <w:sz w:val="24"/>
          <w:szCs w:val="24"/>
          <w:highlight w:val="none"/>
        </w:rPr>
        <w:t>日</w:t>
      </w:r>
      <w:r>
        <w:rPr>
          <w:rFonts w:ascii="宋体" w:hAnsi="宋体" w:eastAsia="宋体" w:cs="宋体"/>
          <w:spacing w:val="-49"/>
          <w:sz w:val="24"/>
          <w:szCs w:val="24"/>
          <w:highlight w:val="none"/>
        </w:rPr>
        <w:t xml:space="preserve"> </w:t>
      </w:r>
      <w:r>
        <w:rPr>
          <w:rFonts w:ascii="宋体" w:hAnsi="宋体" w:eastAsia="宋体" w:cs="宋体"/>
          <w:spacing w:val="-7"/>
          <w:sz w:val="24"/>
          <w:szCs w:val="24"/>
          <w:highlight w:val="none"/>
        </w:rPr>
        <w:t>09</w:t>
      </w:r>
      <w:r>
        <w:rPr>
          <w:rFonts w:ascii="宋体" w:hAnsi="宋体" w:eastAsia="宋体" w:cs="宋体"/>
          <w:spacing w:val="-39"/>
          <w:sz w:val="24"/>
          <w:szCs w:val="24"/>
          <w:highlight w:val="none"/>
        </w:rPr>
        <w:t xml:space="preserve"> </w:t>
      </w:r>
      <w:r>
        <w:rPr>
          <w:rFonts w:ascii="宋体" w:hAnsi="宋体" w:eastAsia="宋体" w:cs="宋体"/>
          <w:spacing w:val="-7"/>
          <w:sz w:val="24"/>
          <w:szCs w:val="24"/>
          <w:highlight w:val="none"/>
        </w:rPr>
        <w:t>时</w:t>
      </w:r>
      <w:r>
        <w:rPr>
          <w:rFonts w:ascii="宋体" w:hAnsi="宋体" w:eastAsia="宋体" w:cs="宋体"/>
          <w:spacing w:val="-49"/>
          <w:sz w:val="24"/>
          <w:szCs w:val="24"/>
          <w:highlight w:val="none"/>
        </w:rPr>
        <w:t xml:space="preserve"> </w:t>
      </w:r>
      <w:r>
        <w:rPr>
          <w:rFonts w:hint="eastAsia" w:ascii="宋体" w:hAnsi="宋体" w:eastAsia="宋体" w:cs="宋体"/>
          <w:spacing w:val="-7"/>
          <w:sz w:val="24"/>
          <w:szCs w:val="24"/>
          <w:highlight w:val="none"/>
          <w:lang w:val="en-US" w:eastAsia="zh-CN"/>
        </w:rPr>
        <w:t>00</w:t>
      </w:r>
      <w:r>
        <w:rPr>
          <w:rFonts w:ascii="宋体" w:hAnsi="宋体" w:eastAsia="宋体" w:cs="宋体"/>
          <w:spacing w:val="-7"/>
          <w:sz w:val="24"/>
          <w:szCs w:val="24"/>
          <w:highlight w:val="none"/>
        </w:rPr>
        <w:t>分（北京时间）</w:t>
      </w:r>
    </w:p>
    <w:p w14:paraId="4416898F">
      <w:pPr>
        <w:spacing w:line="240" w:lineRule="auto"/>
        <w:ind w:left="0" w:firstLine="476" w:firstLineChars="200"/>
        <w:rPr>
          <w:rFonts w:ascii="宋体" w:hAnsi="宋体" w:eastAsia="宋体" w:cs="宋体"/>
          <w:sz w:val="24"/>
          <w:szCs w:val="24"/>
          <w:highlight w:val="none"/>
        </w:rPr>
      </w:pPr>
      <w:r>
        <w:rPr>
          <w:rFonts w:ascii="宋体" w:hAnsi="宋体" w:eastAsia="宋体" w:cs="宋体"/>
          <w:spacing w:val="-1"/>
          <w:position w:val="17"/>
          <w:sz w:val="24"/>
          <w:szCs w:val="24"/>
          <w:highlight w:val="none"/>
        </w:rPr>
        <w:t>2.地点：</w:t>
      </w:r>
      <w:r>
        <w:rPr>
          <w:rFonts w:hint="eastAsia" w:ascii="宋体" w:hAnsi="宋体" w:eastAsia="宋体" w:cs="宋体"/>
          <w:spacing w:val="-1"/>
          <w:position w:val="17"/>
          <w:sz w:val="24"/>
          <w:szCs w:val="24"/>
          <w:highlight w:val="none"/>
          <w:lang w:val="en-US" w:eastAsia="zh-CN"/>
        </w:rPr>
        <w:t>临沂市公共资源不见面交易系统</w:t>
      </w:r>
      <w:r>
        <w:rPr>
          <w:rFonts w:hint="eastAsia" w:ascii="宋体" w:hAnsi="宋体" w:eastAsia="宋体" w:cs="宋体"/>
          <w:spacing w:val="-1"/>
          <w:position w:val="17"/>
          <w:sz w:val="24"/>
          <w:szCs w:val="24"/>
          <w:highlight w:val="none"/>
        </w:rPr>
        <w:t xml:space="preserve">  </w:t>
      </w:r>
    </w:p>
    <w:p w14:paraId="38E45D41">
      <w:pPr>
        <w:spacing w:line="360" w:lineRule="auto"/>
        <w:ind w:left="0" w:firstLine="474" w:firstLineChars="200"/>
        <w:rPr>
          <w:rFonts w:ascii="宋体" w:hAnsi="宋体" w:eastAsia="宋体" w:cs="宋体"/>
          <w:sz w:val="24"/>
          <w:szCs w:val="24"/>
          <w:highlight w:val="none"/>
        </w:rPr>
      </w:pPr>
      <w:r>
        <w:rPr>
          <w:rFonts w:ascii="宋体" w:hAnsi="宋体" w:eastAsia="宋体" w:cs="宋体"/>
          <w:b/>
          <w:bCs/>
          <w:spacing w:val="-2"/>
          <w:sz w:val="24"/>
          <w:szCs w:val="24"/>
          <w:highlight w:val="none"/>
        </w:rPr>
        <w:t>五、开标时间和地点：</w:t>
      </w:r>
    </w:p>
    <w:p w14:paraId="45CE4CE6">
      <w:pPr>
        <w:spacing w:line="360" w:lineRule="auto"/>
        <w:ind w:left="0" w:firstLine="452" w:firstLineChars="200"/>
        <w:rPr>
          <w:rFonts w:ascii="宋体" w:hAnsi="宋体" w:eastAsia="宋体" w:cs="宋体"/>
          <w:sz w:val="24"/>
          <w:szCs w:val="24"/>
        </w:rPr>
      </w:pPr>
      <w:r>
        <w:rPr>
          <w:rFonts w:ascii="宋体" w:hAnsi="宋体" w:eastAsia="宋体" w:cs="宋体"/>
          <w:spacing w:val="-7"/>
          <w:sz w:val="24"/>
          <w:szCs w:val="24"/>
          <w:highlight w:val="none"/>
        </w:rPr>
        <w:t>1.开标时间：202</w:t>
      </w:r>
      <w:r>
        <w:rPr>
          <w:rFonts w:hint="eastAsia" w:ascii="宋体" w:hAnsi="宋体" w:eastAsia="宋体" w:cs="宋体"/>
          <w:spacing w:val="-7"/>
          <w:sz w:val="24"/>
          <w:szCs w:val="24"/>
          <w:highlight w:val="none"/>
          <w:lang w:val="en-US" w:eastAsia="zh-CN"/>
        </w:rPr>
        <w:t>4</w:t>
      </w:r>
      <w:r>
        <w:rPr>
          <w:rFonts w:ascii="宋体" w:hAnsi="宋体" w:eastAsia="宋体" w:cs="宋体"/>
          <w:spacing w:val="-7"/>
          <w:sz w:val="24"/>
          <w:szCs w:val="24"/>
          <w:highlight w:val="none"/>
        </w:rPr>
        <w:t>年</w:t>
      </w:r>
      <w:r>
        <w:rPr>
          <w:rFonts w:hint="eastAsia" w:ascii="宋体" w:hAnsi="宋体" w:eastAsia="宋体" w:cs="宋体"/>
          <w:spacing w:val="-32"/>
          <w:sz w:val="24"/>
          <w:szCs w:val="24"/>
          <w:highlight w:val="none"/>
          <w:lang w:val="en-US" w:eastAsia="zh-CN"/>
        </w:rPr>
        <w:t xml:space="preserve"> 12</w:t>
      </w:r>
      <w:r>
        <w:rPr>
          <w:rFonts w:ascii="宋体" w:hAnsi="宋体" w:eastAsia="宋体" w:cs="宋体"/>
          <w:spacing w:val="-7"/>
          <w:sz w:val="24"/>
          <w:szCs w:val="24"/>
          <w:highlight w:val="none"/>
        </w:rPr>
        <w:t>月</w:t>
      </w:r>
      <w:r>
        <w:rPr>
          <w:rFonts w:hint="eastAsia" w:ascii="宋体" w:hAnsi="宋体" w:eastAsia="宋体" w:cs="宋体"/>
          <w:spacing w:val="-7"/>
          <w:sz w:val="24"/>
          <w:szCs w:val="24"/>
          <w:highlight w:val="none"/>
          <w:lang w:val="en-US" w:eastAsia="zh-CN"/>
        </w:rPr>
        <w:t>24</w:t>
      </w:r>
      <w:r>
        <w:rPr>
          <w:rFonts w:ascii="宋体" w:hAnsi="宋体" w:eastAsia="宋体" w:cs="宋体"/>
          <w:spacing w:val="-7"/>
          <w:sz w:val="24"/>
          <w:szCs w:val="24"/>
          <w:highlight w:val="none"/>
        </w:rPr>
        <w:t>日</w:t>
      </w:r>
      <w:r>
        <w:rPr>
          <w:rFonts w:ascii="宋体" w:hAnsi="宋体" w:eastAsia="宋体" w:cs="宋体"/>
          <w:spacing w:val="-49"/>
          <w:sz w:val="24"/>
          <w:szCs w:val="24"/>
          <w:highlight w:val="none"/>
        </w:rPr>
        <w:t xml:space="preserve"> </w:t>
      </w:r>
      <w:r>
        <w:rPr>
          <w:rFonts w:ascii="宋体" w:hAnsi="宋体" w:eastAsia="宋体" w:cs="宋体"/>
          <w:spacing w:val="-7"/>
          <w:sz w:val="24"/>
          <w:szCs w:val="24"/>
          <w:highlight w:val="none"/>
        </w:rPr>
        <w:t>09</w:t>
      </w:r>
      <w:r>
        <w:rPr>
          <w:rFonts w:ascii="宋体" w:hAnsi="宋体" w:eastAsia="宋体" w:cs="宋体"/>
          <w:spacing w:val="-39"/>
          <w:sz w:val="24"/>
          <w:szCs w:val="24"/>
          <w:highlight w:val="none"/>
        </w:rPr>
        <w:t xml:space="preserve"> </w:t>
      </w:r>
      <w:r>
        <w:rPr>
          <w:rFonts w:ascii="宋体" w:hAnsi="宋体" w:eastAsia="宋体" w:cs="宋体"/>
          <w:spacing w:val="-7"/>
          <w:sz w:val="24"/>
          <w:szCs w:val="24"/>
          <w:highlight w:val="none"/>
        </w:rPr>
        <w:t>时</w:t>
      </w:r>
      <w:r>
        <w:rPr>
          <w:rFonts w:ascii="宋体" w:hAnsi="宋体" w:eastAsia="宋体" w:cs="宋体"/>
          <w:spacing w:val="-49"/>
          <w:sz w:val="24"/>
          <w:szCs w:val="24"/>
          <w:highlight w:val="none"/>
        </w:rPr>
        <w:t xml:space="preserve"> </w:t>
      </w:r>
      <w:r>
        <w:rPr>
          <w:rFonts w:ascii="宋体" w:hAnsi="宋体" w:eastAsia="宋体" w:cs="宋体"/>
          <w:spacing w:val="-7"/>
          <w:sz w:val="24"/>
          <w:szCs w:val="24"/>
          <w:highlight w:val="none"/>
        </w:rPr>
        <w:t>00</w:t>
      </w:r>
      <w:r>
        <w:rPr>
          <w:rFonts w:ascii="宋体" w:hAnsi="宋体" w:eastAsia="宋体" w:cs="宋体"/>
          <w:spacing w:val="-48"/>
          <w:sz w:val="24"/>
          <w:szCs w:val="24"/>
          <w:highlight w:val="none"/>
        </w:rPr>
        <w:t xml:space="preserve"> </w:t>
      </w:r>
      <w:r>
        <w:rPr>
          <w:rFonts w:ascii="宋体" w:hAnsi="宋体" w:eastAsia="宋体" w:cs="宋体"/>
          <w:spacing w:val="-7"/>
          <w:sz w:val="24"/>
          <w:szCs w:val="24"/>
          <w:highlight w:val="none"/>
        </w:rPr>
        <w:t>分（</w:t>
      </w:r>
      <w:r>
        <w:rPr>
          <w:rFonts w:ascii="宋体" w:hAnsi="宋体" w:eastAsia="宋体" w:cs="宋体"/>
          <w:spacing w:val="-7"/>
          <w:sz w:val="24"/>
          <w:szCs w:val="24"/>
        </w:rPr>
        <w:t>北京时间）</w:t>
      </w:r>
    </w:p>
    <w:p w14:paraId="672BE7D9">
      <w:pPr>
        <w:spacing w:line="360" w:lineRule="auto"/>
        <w:ind w:left="0" w:firstLine="472" w:firstLineChars="200"/>
        <w:rPr>
          <w:rFonts w:ascii="宋体" w:hAnsi="宋体" w:eastAsia="宋体" w:cs="宋体"/>
          <w:sz w:val="24"/>
          <w:szCs w:val="24"/>
        </w:rPr>
      </w:pPr>
      <w:r>
        <w:rPr>
          <w:rFonts w:ascii="宋体" w:hAnsi="宋体" w:eastAsia="宋体" w:cs="宋体"/>
          <w:spacing w:val="-2"/>
          <w:position w:val="17"/>
          <w:sz w:val="24"/>
          <w:szCs w:val="24"/>
        </w:rPr>
        <w:t>2.开标地点：</w:t>
      </w:r>
      <w:r>
        <w:rPr>
          <w:rFonts w:hint="eastAsia" w:ascii="宋体" w:hAnsi="宋体" w:eastAsia="宋体" w:cs="宋体"/>
          <w:spacing w:val="-2"/>
          <w:position w:val="17"/>
          <w:sz w:val="24"/>
          <w:szCs w:val="24"/>
          <w:lang w:val="en-US" w:eastAsia="zh-CN"/>
        </w:rPr>
        <w:t>临沂市公共资源不见面交易系统</w:t>
      </w:r>
      <w:r>
        <w:rPr>
          <w:rFonts w:hint="eastAsia" w:ascii="宋体" w:hAnsi="宋体" w:eastAsia="宋体" w:cs="宋体"/>
          <w:spacing w:val="-2"/>
          <w:position w:val="17"/>
          <w:sz w:val="24"/>
          <w:szCs w:val="24"/>
        </w:rPr>
        <w:t xml:space="preserve">  </w:t>
      </w:r>
    </w:p>
    <w:p w14:paraId="76F70CCF">
      <w:pPr>
        <w:spacing w:before="1" w:line="217" w:lineRule="auto"/>
        <w:ind w:left="2" w:firstLine="474" w:firstLineChars="200"/>
        <w:rPr>
          <w:rFonts w:ascii="宋体" w:hAnsi="宋体" w:eastAsia="宋体" w:cs="宋体"/>
          <w:sz w:val="24"/>
          <w:szCs w:val="24"/>
        </w:rPr>
      </w:pPr>
      <w:r>
        <w:rPr>
          <w:rFonts w:ascii="宋体" w:hAnsi="宋体" w:eastAsia="宋体" w:cs="宋体"/>
          <w:b/>
          <w:bCs/>
          <w:spacing w:val="-2"/>
          <w:sz w:val="24"/>
          <w:szCs w:val="24"/>
        </w:rPr>
        <w:t>六、公告期限</w:t>
      </w:r>
      <w:r>
        <w:rPr>
          <w:rFonts w:ascii="宋体" w:hAnsi="宋体" w:eastAsia="宋体" w:cs="宋体"/>
          <w:spacing w:val="-2"/>
          <w:sz w:val="24"/>
          <w:szCs w:val="24"/>
        </w:rPr>
        <w:t>：</w:t>
      </w:r>
    </w:p>
    <w:p w14:paraId="63F70B47">
      <w:pPr>
        <w:spacing w:before="182" w:line="468" w:lineRule="exact"/>
        <w:ind w:left="40" w:firstLine="460" w:firstLineChars="200"/>
        <w:rPr>
          <w:rFonts w:ascii="宋体" w:hAnsi="宋体" w:eastAsia="宋体" w:cs="宋体"/>
          <w:sz w:val="24"/>
          <w:szCs w:val="24"/>
        </w:rPr>
      </w:pPr>
      <w:r>
        <w:rPr>
          <w:rFonts w:ascii="宋体" w:hAnsi="宋体" w:eastAsia="宋体" w:cs="宋体"/>
          <w:spacing w:val="-5"/>
          <w:position w:val="17"/>
          <w:sz w:val="24"/>
          <w:szCs w:val="24"/>
        </w:rPr>
        <w:t>自本公告发布之日起</w:t>
      </w:r>
      <w:r>
        <w:rPr>
          <w:rFonts w:ascii="宋体" w:hAnsi="宋体" w:eastAsia="宋体" w:cs="宋体"/>
          <w:spacing w:val="-45"/>
          <w:position w:val="17"/>
          <w:sz w:val="24"/>
          <w:szCs w:val="24"/>
        </w:rPr>
        <w:t xml:space="preserve"> </w:t>
      </w:r>
      <w:r>
        <w:rPr>
          <w:rFonts w:ascii="宋体" w:hAnsi="宋体" w:eastAsia="宋体" w:cs="宋体"/>
          <w:spacing w:val="-5"/>
          <w:position w:val="17"/>
          <w:sz w:val="24"/>
          <w:szCs w:val="24"/>
        </w:rPr>
        <w:t>5</w:t>
      </w:r>
      <w:r>
        <w:rPr>
          <w:rFonts w:ascii="宋体" w:hAnsi="宋体" w:eastAsia="宋体" w:cs="宋体"/>
          <w:spacing w:val="-50"/>
          <w:position w:val="17"/>
          <w:sz w:val="24"/>
          <w:szCs w:val="24"/>
        </w:rPr>
        <w:t xml:space="preserve"> </w:t>
      </w:r>
      <w:r>
        <w:rPr>
          <w:rFonts w:ascii="宋体" w:hAnsi="宋体" w:eastAsia="宋体" w:cs="宋体"/>
          <w:spacing w:val="-5"/>
          <w:position w:val="17"/>
          <w:sz w:val="24"/>
          <w:szCs w:val="24"/>
        </w:rPr>
        <w:t>个工作日。</w:t>
      </w:r>
    </w:p>
    <w:p w14:paraId="45DCD4DB">
      <w:pPr>
        <w:spacing w:line="220" w:lineRule="auto"/>
        <w:ind w:firstLine="478" w:firstLineChars="200"/>
        <w:rPr>
          <w:rFonts w:ascii="宋体" w:hAnsi="宋体" w:eastAsia="宋体" w:cs="宋体"/>
          <w:sz w:val="24"/>
          <w:szCs w:val="24"/>
        </w:rPr>
      </w:pPr>
      <w:r>
        <w:rPr>
          <w:rFonts w:ascii="宋体" w:hAnsi="宋体" w:eastAsia="宋体" w:cs="宋体"/>
          <w:b/>
          <w:bCs/>
          <w:spacing w:val="-1"/>
          <w:sz w:val="24"/>
          <w:szCs w:val="24"/>
        </w:rPr>
        <w:t>七、其他补充事宜：</w:t>
      </w:r>
    </w:p>
    <w:p w14:paraId="39CEA14F">
      <w:pPr>
        <w:spacing w:before="182" w:line="219" w:lineRule="auto"/>
        <w:ind w:left="1" w:firstLine="476" w:firstLineChars="200"/>
        <w:rPr>
          <w:rFonts w:ascii="宋体" w:hAnsi="宋体" w:eastAsia="宋体" w:cs="宋体"/>
          <w:sz w:val="24"/>
          <w:szCs w:val="24"/>
        </w:rPr>
      </w:pPr>
      <w:r>
        <w:rPr>
          <w:rFonts w:ascii="宋体" w:hAnsi="宋体" w:eastAsia="宋体" w:cs="宋体"/>
          <w:spacing w:val="-1"/>
          <w:sz w:val="24"/>
          <w:szCs w:val="24"/>
        </w:rPr>
        <w:t>其他补充事宜：详见招标文件。</w:t>
      </w:r>
    </w:p>
    <w:p w14:paraId="74391136">
      <w:pPr>
        <w:spacing w:before="181" w:line="465" w:lineRule="exact"/>
        <w:ind w:left="4" w:firstLine="478" w:firstLineChars="200"/>
        <w:rPr>
          <w:rFonts w:ascii="宋体" w:hAnsi="宋体" w:eastAsia="宋体" w:cs="宋体"/>
          <w:sz w:val="24"/>
          <w:szCs w:val="24"/>
        </w:rPr>
      </w:pPr>
      <w:r>
        <w:rPr>
          <w:rFonts w:ascii="宋体" w:hAnsi="宋体" w:eastAsia="宋体" w:cs="宋体"/>
          <w:b/>
          <w:bCs/>
          <w:spacing w:val="-1"/>
          <w:position w:val="17"/>
          <w:sz w:val="24"/>
          <w:szCs w:val="24"/>
        </w:rPr>
        <w:t>八、对本次招标提出询问，请按以下方式联系</w:t>
      </w:r>
      <w:r>
        <w:rPr>
          <w:rFonts w:ascii="宋体" w:hAnsi="宋体" w:eastAsia="宋体" w:cs="宋体"/>
          <w:spacing w:val="-1"/>
          <w:position w:val="17"/>
          <w:sz w:val="24"/>
          <w:szCs w:val="24"/>
        </w:rPr>
        <w:t>：</w:t>
      </w:r>
    </w:p>
    <w:p w14:paraId="7F2A8CB0">
      <w:pPr>
        <w:spacing w:before="1" w:line="360" w:lineRule="auto"/>
        <w:ind w:left="18" w:firstLine="472" w:firstLineChars="200"/>
        <w:rPr>
          <w:rFonts w:ascii="宋体" w:hAnsi="宋体" w:eastAsia="宋体" w:cs="宋体"/>
          <w:sz w:val="24"/>
          <w:szCs w:val="24"/>
        </w:rPr>
      </w:pPr>
      <w:r>
        <w:rPr>
          <w:rFonts w:ascii="宋体" w:hAnsi="宋体" w:eastAsia="宋体" w:cs="宋体"/>
          <w:spacing w:val="-2"/>
          <w:sz w:val="24"/>
          <w:szCs w:val="24"/>
        </w:rPr>
        <w:t>1、采购人信息名称：临沂市文物考古研究院</w:t>
      </w:r>
    </w:p>
    <w:p w14:paraId="0E2B1A8C">
      <w:pPr>
        <w:spacing w:line="360" w:lineRule="auto"/>
        <w:ind w:firstLine="472" w:firstLineChars="200"/>
        <w:rPr>
          <w:rFonts w:hint="eastAsia" w:ascii="宋体" w:hAnsi="宋体" w:eastAsia="宋体" w:cs="宋体"/>
          <w:spacing w:val="-2"/>
          <w:sz w:val="24"/>
          <w:szCs w:val="24"/>
        </w:rPr>
      </w:pPr>
      <w:r>
        <w:rPr>
          <w:rFonts w:ascii="宋体" w:hAnsi="宋体" w:eastAsia="宋体" w:cs="宋体"/>
          <w:spacing w:val="-2"/>
          <w:sz w:val="24"/>
          <w:szCs w:val="24"/>
        </w:rPr>
        <w:t>地      址：</w:t>
      </w:r>
      <w:r>
        <w:rPr>
          <w:rFonts w:hint="eastAsia" w:ascii="宋体" w:hAnsi="宋体" w:eastAsia="宋体" w:cs="宋体"/>
          <w:spacing w:val="-2"/>
          <w:sz w:val="24"/>
          <w:szCs w:val="24"/>
        </w:rPr>
        <w:t>临沂市兰山区北城新区文化中心A座10楼</w:t>
      </w:r>
    </w:p>
    <w:p w14:paraId="6D588509">
      <w:pPr>
        <w:spacing w:line="360" w:lineRule="auto"/>
        <w:ind w:firstLine="472" w:firstLineChars="200"/>
        <w:rPr>
          <w:rFonts w:hint="eastAsia" w:ascii="宋体" w:hAnsi="宋体" w:eastAsia="宋体" w:cs="宋体"/>
          <w:sz w:val="24"/>
          <w:szCs w:val="24"/>
          <w:highlight w:val="none"/>
          <w:lang w:eastAsia="zh-CN"/>
        </w:rPr>
      </w:pPr>
      <w:r>
        <w:rPr>
          <w:rFonts w:ascii="宋体" w:hAnsi="宋体" w:eastAsia="宋体" w:cs="宋体"/>
          <w:spacing w:val="-2"/>
          <w:sz w:val="24"/>
          <w:szCs w:val="24"/>
          <w:highlight w:val="none"/>
        </w:rPr>
        <w:t>联系人：</w:t>
      </w:r>
      <w:r>
        <w:rPr>
          <w:rFonts w:hint="eastAsia" w:ascii="宋体" w:hAnsi="宋体" w:eastAsia="宋体" w:cs="宋体"/>
          <w:spacing w:val="-2"/>
          <w:sz w:val="24"/>
          <w:szCs w:val="24"/>
          <w:highlight w:val="none"/>
          <w:lang w:val="en-US" w:eastAsia="zh-CN"/>
        </w:rPr>
        <w:t xml:space="preserve">贺主任 </w:t>
      </w:r>
    </w:p>
    <w:p w14:paraId="580E632B">
      <w:pPr>
        <w:spacing w:line="240" w:lineRule="auto"/>
        <w:ind w:left="0" w:firstLine="476" w:firstLineChars="200"/>
        <w:rPr>
          <w:rFonts w:hint="default" w:ascii="宋体" w:hAnsi="宋体" w:eastAsia="宋体" w:cs="宋体"/>
          <w:spacing w:val="-1"/>
          <w:position w:val="17"/>
          <w:sz w:val="24"/>
          <w:szCs w:val="24"/>
          <w:highlight w:val="none"/>
          <w:lang w:val="en-US" w:eastAsia="zh-CN"/>
        </w:rPr>
      </w:pPr>
      <w:r>
        <w:rPr>
          <w:rFonts w:ascii="宋体" w:hAnsi="宋体" w:eastAsia="宋体" w:cs="宋体"/>
          <w:spacing w:val="-1"/>
          <w:position w:val="17"/>
          <w:sz w:val="24"/>
          <w:szCs w:val="24"/>
          <w:highlight w:val="none"/>
        </w:rPr>
        <w:t>联系电话：</w:t>
      </w:r>
      <w:r>
        <w:rPr>
          <w:rFonts w:hint="eastAsia" w:ascii="宋体" w:hAnsi="宋体" w:eastAsia="宋体" w:cs="宋体"/>
          <w:spacing w:val="-1"/>
          <w:position w:val="17"/>
          <w:sz w:val="24"/>
          <w:szCs w:val="24"/>
          <w:highlight w:val="none"/>
          <w:lang w:val="en-US" w:eastAsia="zh-CN"/>
        </w:rPr>
        <w:t>0539-8616636</w:t>
      </w:r>
    </w:p>
    <w:p w14:paraId="303828C0">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2、采购代理机构</w:t>
      </w:r>
    </w:p>
    <w:p w14:paraId="134ED6C8">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
          <w:bCs w:val="0"/>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 xml:space="preserve">名称：山东大宇建设项目管理房地产评估有限公司   </w:t>
      </w:r>
    </w:p>
    <w:p w14:paraId="3A765B12">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 xml:space="preserve">地址：山东省临沂市兰山区金雀山路26号齐鲁大厦18楼         </w:t>
      </w:r>
    </w:p>
    <w:p w14:paraId="75EBFC67">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default"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联系方式：0539-8305587</w:t>
      </w:r>
    </w:p>
    <w:p w14:paraId="7C0DB059">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default"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3、项目联系方式</w:t>
      </w:r>
    </w:p>
    <w:p w14:paraId="7B9DAF4D">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项目联系人：谭工、孙工</w:t>
      </w:r>
    </w:p>
    <w:p w14:paraId="4F1219E2">
      <w:pPr>
        <w:keepNext w:val="0"/>
        <w:keepLines w:val="0"/>
        <w:pageBreakBefore w:val="0"/>
        <w:widowControl/>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eastAsia="宋体" w:cs="宋体"/>
          <w:bCs/>
          <w:spacing w:val="-10"/>
          <w:kern w:val="0"/>
          <w:sz w:val="24"/>
          <w:highlight w:val="none"/>
          <w:lang w:val="en-US" w:eastAsia="zh-CN"/>
        </w:rPr>
      </w:pPr>
      <w:r>
        <w:rPr>
          <w:rFonts w:hint="eastAsia" w:ascii="宋体" w:hAnsi="宋体" w:eastAsia="宋体" w:cs="宋体"/>
          <w:bCs/>
          <w:spacing w:val="-10"/>
          <w:kern w:val="0"/>
          <w:sz w:val="24"/>
          <w:highlight w:val="none"/>
          <w:lang w:val="en-US" w:eastAsia="zh-CN"/>
        </w:rPr>
        <w:t>联系方式：0539-8305587</w:t>
      </w:r>
    </w:p>
    <w:p w14:paraId="59125432">
      <w:pPr>
        <w:spacing w:line="220" w:lineRule="auto"/>
        <w:rPr>
          <w:rFonts w:ascii="宋体" w:hAnsi="宋体" w:eastAsia="宋体" w:cs="宋体"/>
          <w:sz w:val="24"/>
          <w:szCs w:val="24"/>
        </w:rPr>
        <w:sectPr>
          <w:footerReference r:id="rId6" w:type="default"/>
          <w:pgSz w:w="11922" w:h="16839"/>
          <w:pgMar w:top="1419" w:right="1150" w:bottom="1140" w:left="1089" w:header="0" w:footer="1128" w:gutter="0"/>
          <w:cols w:space="720" w:num="1"/>
        </w:sectPr>
      </w:pPr>
    </w:p>
    <w:p w14:paraId="592AD6C2">
      <w:pPr>
        <w:spacing w:before="63" w:line="224" w:lineRule="auto"/>
        <w:ind w:left="3643"/>
        <w:outlineLvl w:val="0"/>
        <w:rPr>
          <w:rFonts w:ascii="宋体" w:hAnsi="宋体" w:eastAsia="宋体" w:cs="宋体"/>
          <w:sz w:val="31"/>
          <w:szCs w:val="31"/>
        </w:rPr>
      </w:pPr>
      <w:bookmarkStart w:id="1" w:name="bookmark2"/>
      <w:bookmarkEnd w:id="1"/>
      <w:r>
        <w:rPr>
          <w:rFonts w:ascii="宋体" w:hAnsi="宋体" w:eastAsia="宋体" w:cs="宋体"/>
          <w:spacing w:val="7"/>
          <w:sz w:val="31"/>
          <w:szCs w:val="31"/>
          <w14:textOutline w14:w="5793" w14:cap="sq" w14:cmpd="sng">
            <w14:solidFill>
              <w14:srgbClr w14:val="000000"/>
            </w14:solidFill>
            <w14:prstDash w14:val="solid"/>
            <w14:bevel/>
          </w14:textOutline>
        </w:rPr>
        <w:t>第二章</w:t>
      </w:r>
      <w:r>
        <w:rPr>
          <w:rFonts w:ascii="宋体" w:hAnsi="宋体" w:eastAsia="宋体" w:cs="宋体"/>
          <w:spacing w:val="79"/>
          <w:sz w:val="31"/>
          <w:szCs w:val="31"/>
        </w:rPr>
        <w:t xml:space="preserve"> </w:t>
      </w:r>
      <w:r>
        <w:rPr>
          <w:rFonts w:ascii="宋体" w:hAnsi="宋体" w:eastAsia="宋体" w:cs="宋体"/>
          <w:spacing w:val="7"/>
          <w:sz w:val="31"/>
          <w:szCs w:val="31"/>
          <w14:textOutline w14:w="5793" w14:cap="sq" w14:cmpd="sng">
            <w14:solidFill>
              <w14:srgbClr w14:val="000000"/>
            </w14:solidFill>
            <w14:prstDash w14:val="solid"/>
            <w14:bevel/>
          </w14:textOutline>
        </w:rPr>
        <w:t>投标人须知</w:t>
      </w:r>
    </w:p>
    <w:p w14:paraId="5B467E97">
      <w:pPr>
        <w:pStyle w:val="6"/>
        <w:spacing w:line="309" w:lineRule="auto"/>
      </w:pPr>
    </w:p>
    <w:p w14:paraId="6920A7A4">
      <w:pPr>
        <w:spacing w:before="78" w:line="219" w:lineRule="auto"/>
        <w:ind w:left="4077"/>
        <w:rPr>
          <w:rFonts w:ascii="宋体" w:hAnsi="宋体" w:eastAsia="宋体" w:cs="宋体"/>
          <w:sz w:val="24"/>
          <w:szCs w:val="24"/>
        </w:rPr>
      </w:pPr>
      <w:r>
        <w:rPr>
          <w:rFonts w:ascii="宋体" w:hAnsi="宋体" w:eastAsia="宋体" w:cs="宋体"/>
          <w:spacing w:val="-2"/>
          <w:sz w:val="24"/>
          <w:szCs w:val="24"/>
        </w:rPr>
        <w:t>投标人须知前附表</w:t>
      </w:r>
    </w:p>
    <w:p w14:paraId="205495DD">
      <w:pPr>
        <w:spacing w:line="196" w:lineRule="exact"/>
      </w:pPr>
    </w:p>
    <w:tbl>
      <w:tblPr>
        <w:tblStyle w:val="17"/>
        <w:tblW w:w="100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839"/>
        <w:gridCol w:w="1420"/>
        <w:gridCol w:w="7001"/>
      </w:tblGrid>
      <w:tr w14:paraId="15FD6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784" w:type="dxa"/>
            <w:vAlign w:val="top"/>
          </w:tcPr>
          <w:p w14:paraId="57638068">
            <w:pPr>
              <w:pStyle w:val="18"/>
              <w:spacing w:before="243" w:line="221" w:lineRule="auto"/>
              <w:ind w:left="156"/>
            </w:pPr>
            <w:r>
              <w:rPr>
                <w:spacing w:val="-5"/>
                <w14:textOutline w14:w="4358" w14:cap="sq" w14:cmpd="sng">
                  <w14:solidFill>
                    <w14:srgbClr w14:val="000000"/>
                  </w14:solidFill>
                  <w14:prstDash w14:val="solid"/>
                  <w14:bevel/>
                </w14:textOutline>
              </w:rPr>
              <w:t>序号</w:t>
            </w:r>
          </w:p>
        </w:tc>
        <w:tc>
          <w:tcPr>
            <w:tcW w:w="2259" w:type="dxa"/>
            <w:gridSpan w:val="2"/>
            <w:vAlign w:val="top"/>
          </w:tcPr>
          <w:p w14:paraId="7ECBB3F1">
            <w:pPr>
              <w:pStyle w:val="18"/>
              <w:spacing w:before="243" w:line="220" w:lineRule="auto"/>
              <w:ind w:left="838"/>
            </w:pPr>
            <w:r>
              <w:rPr>
                <w:spacing w:val="-7"/>
                <w14:textOutline w14:w="4358" w14:cap="sq" w14:cmpd="sng">
                  <w14:solidFill>
                    <w14:srgbClr w14:val="000000"/>
                  </w14:solidFill>
                  <w14:prstDash w14:val="solid"/>
                  <w14:bevel/>
                </w14:textOutline>
              </w:rPr>
              <w:t>项</w:t>
            </w:r>
            <w:r>
              <w:rPr>
                <w:spacing w:val="55"/>
              </w:rPr>
              <w:t xml:space="preserve"> </w:t>
            </w:r>
            <w:r>
              <w:rPr>
                <w:spacing w:val="-7"/>
                <w14:textOutline w14:w="4358" w14:cap="sq" w14:cmpd="sng">
                  <w14:solidFill>
                    <w14:srgbClr w14:val="000000"/>
                  </w14:solidFill>
                  <w14:prstDash w14:val="solid"/>
                  <w14:bevel/>
                </w14:textOutline>
              </w:rPr>
              <w:t>目</w:t>
            </w:r>
          </w:p>
        </w:tc>
        <w:tc>
          <w:tcPr>
            <w:tcW w:w="7001" w:type="dxa"/>
            <w:vAlign w:val="top"/>
          </w:tcPr>
          <w:p w14:paraId="2B70D22D">
            <w:pPr>
              <w:pStyle w:val="18"/>
              <w:spacing w:before="243" w:line="219" w:lineRule="auto"/>
              <w:ind w:left="3172"/>
            </w:pPr>
            <w:r>
              <w:rPr>
                <w:spacing w:val="-20"/>
                <w14:textOutline w14:w="4358" w14:cap="sq" w14:cmpd="sng">
                  <w14:solidFill>
                    <w14:srgbClr w14:val="000000"/>
                  </w14:solidFill>
                  <w14:prstDash w14:val="solid"/>
                  <w14:bevel/>
                </w14:textOutline>
              </w:rPr>
              <w:t>内</w:t>
            </w:r>
            <w:r>
              <w:rPr>
                <w:spacing w:val="7"/>
              </w:rPr>
              <w:t xml:space="preserve">  </w:t>
            </w:r>
            <w:r>
              <w:rPr>
                <w:spacing w:val="-20"/>
                <w14:textOutline w14:w="4358" w14:cap="sq" w14:cmpd="sng">
                  <w14:solidFill>
                    <w14:srgbClr w14:val="000000"/>
                  </w14:solidFill>
                  <w14:prstDash w14:val="solid"/>
                  <w14:bevel/>
                </w14:textOutline>
              </w:rPr>
              <w:t>容</w:t>
            </w:r>
          </w:p>
        </w:tc>
      </w:tr>
      <w:tr w14:paraId="552F5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784" w:type="dxa"/>
            <w:vMerge w:val="restart"/>
            <w:tcBorders>
              <w:bottom w:val="nil"/>
            </w:tcBorders>
            <w:vAlign w:val="top"/>
          </w:tcPr>
          <w:p w14:paraId="333D0680">
            <w:pPr>
              <w:spacing w:line="455" w:lineRule="auto"/>
              <w:rPr>
                <w:rFonts w:ascii="Arial"/>
                <w:sz w:val="21"/>
              </w:rPr>
            </w:pPr>
          </w:p>
          <w:p w14:paraId="0E647AF5">
            <w:pPr>
              <w:pStyle w:val="18"/>
              <w:spacing w:before="78" w:line="184" w:lineRule="auto"/>
              <w:ind w:left="357"/>
            </w:pPr>
            <w:r>
              <w:t>1</w:t>
            </w:r>
          </w:p>
        </w:tc>
        <w:tc>
          <w:tcPr>
            <w:tcW w:w="839" w:type="dxa"/>
            <w:vMerge w:val="restart"/>
            <w:tcBorders>
              <w:bottom w:val="nil"/>
            </w:tcBorders>
            <w:vAlign w:val="top"/>
          </w:tcPr>
          <w:p w14:paraId="5137D865">
            <w:pPr>
              <w:spacing w:line="419" w:lineRule="auto"/>
              <w:rPr>
                <w:rFonts w:ascii="Arial"/>
                <w:sz w:val="21"/>
              </w:rPr>
            </w:pPr>
          </w:p>
          <w:p w14:paraId="0014C901">
            <w:pPr>
              <w:pStyle w:val="18"/>
              <w:spacing w:before="78" w:line="219" w:lineRule="auto"/>
              <w:ind w:left="254"/>
            </w:pPr>
            <w:r>
              <w:rPr>
                <w:spacing w:val="-5"/>
                <w14:textOutline w14:w="4358" w14:cap="sq" w14:cmpd="sng">
                  <w14:solidFill>
                    <w14:srgbClr w14:val="000000"/>
                  </w14:solidFill>
                  <w14:prstDash w14:val="solid"/>
                  <w14:bevel/>
                </w14:textOutline>
              </w:rPr>
              <w:t>概况</w:t>
            </w:r>
          </w:p>
        </w:tc>
        <w:tc>
          <w:tcPr>
            <w:tcW w:w="1420" w:type="dxa"/>
            <w:vAlign w:val="top"/>
          </w:tcPr>
          <w:p w14:paraId="035D577F">
            <w:pPr>
              <w:pStyle w:val="18"/>
              <w:spacing w:before="208" w:line="220" w:lineRule="auto"/>
              <w:ind w:left="167"/>
            </w:pPr>
            <w:r>
              <w:rPr>
                <w:spacing w:val="-3"/>
                <w14:textOutline w14:w="4358" w14:cap="sq" w14:cmpd="sng">
                  <w14:solidFill>
                    <w14:srgbClr w14:val="000000"/>
                  </w14:solidFill>
                  <w14:prstDash w14:val="solid"/>
                  <w14:bevel/>
                </w14:textOutline>
              </w:rPr>
              <w:t>项目名称</w:t>
            </w:r>
          </w:p>
        </w:tc>
        <w:tc>
          <w:tcPr>
            <w:tcW w:w="7001" w:type="dxa"/>
            <w:vAlign w:val="top"/>
          </w:tcPr>
          <w:p w14:paraId="21FA48B5">
            <w:pPr>
              <w:pStyle w:val="18"/>
              <w:spacing w:before="208" w:line="219" w:lineRule="auto"/>
              <w:rPr>
                <w:rFonts w:hint="eastAsia" w:eastAsia="宋体"/>
                <w:lang w:eastAsia="zh-CN"/>
              </w:rPr>
            </w:pPr>
            <w:r>
              <w:rPr>
                <w:rFonts w:hint="eastAsia"/>
                <w:spacing w:val="-2"/>
                <w:lang w:eastAsia="zh-CN"/>
              </w:rPr>
              <w:t>考古调查勘探劳务协作项目</w:t>
            </w:r>
          </w:p>
        </w:tc>
      </w:tr>
      <w:tr w14:paraId="293CA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84" w:type="dxa"/>
            <w:vMerge w:val="continue"/>
            <w:tcBorders>
              <w:top w:val="nil"/>
            </w:tcBorders>
            <w:vAlign w:val="top"/>
          </w:tcPr>
          <w:p w14:paraId="0088F670">
            <w:pPr>
              <w:rPr>
                <w:rFonts w:ascii="Arial"/>
                <w:sz w:val="21"/>
              </w:rPr>
            </w:pPr>
          </w:p>
        </w:tc>
        <w:tc>
          <w:tcPr>
            <w:tcW w:w="839" w:type="dxa"/>
            <w:vMerge w:val="continue"/>
            <w:tcBorders>
              <w:top w:val="nil"/>
            </w:tcBorders>
            <w:vAlign w:val="top"/>
          </w:tcPr>
          <w:p w14:paraId="03E16B34">
            <w:pPr>
              <w:rPr>
                <w:rFonts w:ascii="Arial"/>
                <w:sz w:val="21"/>
                <w:highlight w:val="none"/>
              </w:rPr>
            </w:pPr>
          </w:p>
        </w:tc>
        <w:tc>
          <w:tcPr>
            <w:tcW w:w="1420" w:type="dxa"/>
            <w:vAlign w:val="top"/>
          </w:tcPr>
          <w:p w14:paraId="74AAEAD2">
            <w:pPr>
              <w:pStyle w:val="18"/>
              <w:spacing w:before="166" w:line="219" w:lineRule="auto"/>
              <w:ind w:left="167"/>
              <w:rPr>
                <w:highlight w:val="none"/>
              </w:rPr>
            </w:pPr>
            <w:r>
              <w:rPr>
                <w:spacing w:val="-3"/>
                <w:highlight w:val="none"/>
                <w14:textOutline w14:w="4358" w14:cap="sq" w14:cmpd="sng">
                  <w14:solidFill>
                    <w14:srgbClr w14:val="000000"/>
                  </w14:solidFill>
                  <w14:prstDash w14:val="solid"/>
                  <w14:bevel/>
                </w14:textOutline>
              </w:rPr>
              <w:t>项目编号</w:t>
            </w:r>
          </w:p>
        </w:tc>
        <w:tc>
          <w:tcPr>
            <w:tcW w:w="7001" w:type="dxa"/>
            <w:vAlign w:val="top"/>
          </w:tcPr>
          <w:p w14:paraId="4146E316">
            <w:pPr>
              <w:pStyle w:val="18"/>
              <w:spacing w:before="202" w:line="184" w:lineRule="auto"/>
            </w:pPr>
            <w:r>
              <w:t>SDGP371300000202402000833</w:t>
            </w:r>
          </w:p>
        </w:tc>
      </w:tr>
      <w:tr w14:paraId="3CA4E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784" w:type="dxa"/>
            <w:vAlign w:val="top"/>
          </w:tcPr>
          <w:p w14:paraId="159B46A7">
            <w:pPr>
              <w:pStyle w:val="18"/>
              <w:spacing w:before="188" w:line="183" w:lineRule="auto"/>
              <w:ind w:left="344"/>
            </w:pPr>
            <w:r>
              <w:t>2</w:t>
            </w:r>
          </w:p>
        </w:tc>
        <w:tc>
          <w:tcPr>
            <w:tcW w:w="2259" w:type="dxa"/>
            <w:gridSpan w:val="2"/>
            <w:vAlign w:val="top"/>
          </w:tcPr>
          <w:p w14:paraId="6E3D2A09">
            <w:pPr>
              <w:pStyle w:val="18"/>
              <w:spacing w:before="149" w:line="219" w:lineRule="auto"/>
              <w:ind w:left="651"/>
            </w:pPr>
            <w:r>
              <w:rPr>
                <w:spacing w:val="-6"/>
                <w14:textOutline w14:w="4358" w14:cap="sq" w14:cmpd="sng">
                  <w14:solidFill>
                    <w14:srgbClr w14:val="000000"/>
                  </w14:solidFill>
                  <w14:prstDash w14:val="solid"/>
                  <w14:bevel/>
                </w14:textOutline>
              </w:rPr>
              <w:t>采</w:t>
            </w:r>
            <w:r>
              <w:rPr>
                <w:spacing w:val="11"/>
              </w:rPr>
              <w:t xml:space="preserve"> </w:t>
            </w:r>
            <w:r>
              <w:rPr>
                <w:spacing w:val="-6"/>
                <w14:textOutline w14:w="4358" w14:cap="sq" w14:cmpd="sng">
                  <w14:solidFill>
                    <w14:srgbClr w14:val="000000"/>
                  </w14:solidFill>
                  <w14:prstDash w14:val="solid"/>
                  <w14:bevel/>
                </w14:textOutline>
              </w:rPr>
              <w:t>购</w:t>
            </w:r>
            <w:r>
              <w:rPr>
                <w:spacing w:val="11"/>
              </w:rPr>
              <w:t xml:space="preserve"> </w:t>
            </w:r>
            <w:r>
              <w:rPr>
                <w:spacing w:val="-6"/>
                <w14:textOutline w14:w="4358" w14:cap="sq" w14:cmpd="sng">
                  <w14:solidFill>
                    <w14:srgbClr w14:val="000000"/>
                  </w14:solidFill>
                  <w14:prstDash w14:val="solid"/>
                  <w14:bevel/>
                </w14:textOutline>
              </w:rPr>
              <w:t>人</w:t>
            </w:r>
          </w:p>
        </w:tc>
        <w:tc>
          <w:tcPr>
            <w:tcW w:w="7001" w:type="dxa"/>
            <w:vAlign w:val="top"/>
          </w:tcPr>
          <w:p w14:paraId="1E9A6730">
            <w:pPr>
              <w:pStyle w:val="18"/>
              <w:spacing w:before="149" w:line="219" w:lineRule="auto"/>
            </w:pPr>
            <w:r>
              <w:rPr>
                <w:spacing w:val="-3"/>
              </w:rPr>
              <w:t>临沂市文物考古研究院</w:t>
            </w:r>
          </w:p>
        </w:tc>
      </w:tr>
      <w:tr w14:paraId="1609E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784" w:type="dxa"/>
            <w:vAlign w:val="top"/>
          </w:tcPr>
          <w:p w14:paraId="69E8C3C8">
            <w:pPr>
              <w:pStyle w:val="18"/>
              <w:spacing w:before="213" w:line="183" w:lineRule="auto"/>
              <w:ind w:left="345"/>
            </w:pPr>
            <w:r>
              <w:t>3</w:t>
            </w:r>
          </w:p>
        </w:tc>
        <w:tc>
          <w:tcPr>
            <w:tcW w:w="2259" w:type="dxa"/>
            <w:gridSpan w:val="2"/>
            <w:vAlign w:val="top"/>
          </w:tcPr>
          <w:p w14:paraId="067BC39C">
            <w:pPr>
              <w:pStyle w:val="18"/>
              <w:spacing w:before="175" w:line="219" w:lineRule="auto"/>
              <w:ind w:left="651"/>
            </w:pPr>
            <w:r>
              <w:rPr>
                <w:spacing w:val="-2"/>
                <w14:textOutline w14:w="4358" w14:cap="sq" w14:cmpd="sng">
                  <w14:solidFill>
                    <w14:srgbClr w14:val="000000"/>
                  </w14:solidFill>
                  <w14:prstDash w14:val="solid"/>
                  <w14:bevel/>
                </w14:textOutline>
              </w:rPr>
              <w:t>代理机构</w:t>
            </w:r>
          </w:p>
        </w:tc>
        <w:tc>
          <w:tcPr>
            <w:tcW w:w="7001" w:type="dxa"/>
            <w:vAlign w:val="top"/>
          </w:tcPr>
          <w:p w14:paraId="634C3F11">
            <w:pPr>
              <w:pStyle w:val="18"/>
              <w:spacing w:before="176" w:line="219" w:lineRule="auto"/>
              <w:rPr>
                <w:rFonts w:hint="eastAsia" w:eastAsia="宋体"/>
                <w:lang w:eastAsia="zh-CN"/>
              </w:rPr>
            </w:pPr>
            <w:r>
              <w:rPr>
                <w:rFonts w:hint="eastAsia"/>
                <w:spacing w:val="-2"/>
                <w:lang w:eastAsia="zh-CN"/>
              </w:rPr>
              <w:t>山东大宇建设项目管理房地产评估有限公司</w:t>
            </w:r>
          </w:p>
        </w:tc>
      </w:tr>
      <w:tr w14:paraId="3F8EC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784" w:type="dxa"/>
            <w:vAlign w:val="top"/>
          </w:tcPr>
          <w:p w14:paraId="4DC0398F">
            <w:pPr>
              <w:pStyle w:val="18"/>
              <w:spacing w:before="217" w:line="183" w:lineRule="auto"/>
              <w:ind w:left="340"/>
            </w:pPr>
            <w:r>
              <w:t>4</w:t>
            </w:r>
          </w:p>
        </w:tc>
        <w:tc>
          <w:tcPr>
            <w:tcW w:w="2259" w:type="dxa"/>
            <w:gridSpan w:val="2"/>
            <w:vAlign w:val="top"/>
          </w:tcPr>
          <w:p w14:paraId="307018AD">
            <w:pPr>
              <w:pStyle w:val="18"/>
              <w:spacing w:before="179" w:line="219" w:lineRule="auto"/>
              <w:ind w:left="652"/>
              <w:rPr>
                <w:highlight w:val="yellow"/>
              </w:rPr>
            </w:pPr>
            <w:r>
              <w:rPr>
                <w:spacing w:val="-2"/>
                <w:highlight w:val="none"/>
                <w14:textOutline w14:w="4358" w14:cap="sq" w14:cmpd="sng">
                  <w14:solidFill>
                    <w14:srgbClr w14:val="000000"/>
                  </w14:solidFill>
                  <w14:prstDash w14:val="solid"/>
                  <w14:bevel/>
                </w14:textOutline>
              </w:rPr>
              <w:t>服务地点</w:t>
            </w:r>
          </w:p>
        </w:tc>
        <w:tc>
          <w:tcPr>
            <w:tcW w:w="7001" w:type="dxa"/>
            <w:vAlign w:val="top"/>
          </w:tcPr>
          <w:p w14:paraId="29D3CF4E">
            <w:pPr>
              <w:pStyle w:val="18"/>
              <w:spacing w:before="179" w:line="220" w:lineRule="auto"/>
              <w:rPr>
                <w:rFonts w:hint="eastAsia" w:eastAsia="宋体"/>
                <w:highlight w:val="yellow"/>
                <w:lang w:val="en-US" w:eastAsia="zh-CN"/>
              </w:rPr>
            </w:pPr>
            <w:r>
              <w:rPr>
                <w:spacing w:val="-7"/>
                <w:highlight w:val="none"/>
              </w:rPr>
              <w:t>甲方指定地点</w:t>
            </w:r>
          </w:p>
        </w:tc>
      </w:tr>
      <w:tr w14:paraId="538EA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784" w:type="dxa"/>
            <w:vAlign w:val="top"/>
          </w:tcPr>
          <w:p w14:paraId="60478993">
            <w:pPr>
              <w:pStyle w:val="18"/>
              <w:spacing w:before="253" w:line="182" w:lineRule="auto"/>
              <w:ind w:left="345"/>
            </w:pPr>
            <w:r>
              <w:t>5</w:t>
            </w:r>
          </w:p>
        </w:tc>
        <w:tc>
          <w:tcPr>
            <w:tcW w:w="2259" w:type="dxa"/>
            <w:gridSpan w:val="2"/>
            <w:vAlign w:val="top"/>
          </w:tcPr>
          <w:p w14:paraId="0576AF69">
            <w:pPr>
              <w:pStyle w:val="18"/>
              <w:spacing w:before="214" w:line="220" w:lineRule="auto"/>
              <w:ind w:left="653"/>
              <w:rPr>
                <w:highlight w:val="yellow"/>
              </w:rPr>
            </w:pPr>
            <w:r>
              <w:rPr>
                <w:spacing w:val="-2"/>
                <w:highlight w:val="none"/>
                <w14:textOutline w14:w="4358" w14:cap="sq" w14:cmpd="sng">
                  <w14:solidFill>
                    <w14:srgbClr w14:val="000000"/>
                  </w14:solidFill>
                  <w14:prstDash w14:val="solid"/>
                  <w14:bevel/>
                </w14:textOutline>
              </w:rPr>
              <w:t>招标范围</w:t>
            </w:r>
          </w:p>
        </w:tc>
        <w:tc>
          <w:tcPr>
            <w:tcW w:w="7001" w:type="dxa"/>
            <w:vAlign w:val="top"/>
          </w:tcPr>
          <w:p w14:paraId="6058B430">
            <w:pPr>
              <w:pStyle w:val="18"/>
              <w:spacing w:before="214" w:line="219" w:lineRule="auto"/>
              <w:rPr>
                <w:highlight w:val="yellow"/>
              </w:rPr>
            </w:pPr>
            <w:r>
              <w:rPr>
                <w:spacing w:val="-2"/>
                <w:highlight w:val="none"/>
              </w:rPr>
              <w:t>项目清单内全部内容。</w:t>
            </w:r>
          </w:p>
        </w:tc>
      </w:tr>
      <w:tr w14:paraId="401CB2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8" w:hRule="atLeast"/>
        </w:trPr>
        <w:tc>
          <w:tcPr>
            <w:tcW w:w="784" w:type="dxa"/>
            <w:vAlign w:val="top"/>
          </w:tcPr>
          <w:p w14:paraId="1DF8C39A">
            <w:pPr>
              <w:spacing w:line="316" w:lineRule="auto"/>
              <w:rPr>
                <w:rFonts w:hint="eastAsia" w:ascii="Arial" w:eastAsia="宋体"/>
                <w:sz w:val="21"/>
                <w:lang w:eastAsia="zh-CN"/>
              </w:rPr>
            </w:pPr>
          </w:p>
          <w:p w14:paraId="32E14B23">
            <w:pPr>
              <w:pStyle w:val="4"/>
              <w:rPr>
                <w:rFonts w:hint="eastAsia"/>
                <w:lang w:eastAsia="zh-CN"/>
              </w:rPr>
            </w:pPr>
          </w:p>
          <w:p w14:paraId="33E7C376">
            <w:pPr>
              <w:pStyle w:val="18"/>
              <w:spacing w:before="78" w:line="183" w:lineRule="auto"/>
              <w:ind w:left="343"/>
            </w:pPr>
            <w:r>
              <w:t>6</w:t>
            </w:r>
          </w:p>
        </w:tc>
        <w:tc>
          <w:tcPr>
            <w:tcW w:w="2259" w:type="dxa"/>
            <w:gridSpan w:val="2"/>
            <w:vAlign w:val="top"/>
          </w:tcPr>
          <w:p w14:paraId="636F508F">
            <w:pPr>
              <w:spacing w:line="303" w:lineRule="auto"/>
              <w:rPr>
                <w:rFonts w:ascii="Arial"/>
                <w:sz w:val="21"/>
              </w:rPr>
            </w:pPr>
          </w:p>
          <w:p w14:paraId="1434E0C2">
            <w:pPr>
              <w:pStyle w:val="4"/>
            </w:pPr>
          </w:p>
          <w:p w14:paraId="12087959">
            <w:pPr>
              <w:pStyle w:val="18"/>
              <w:spacing w:before="78" w:line="219" w:lineRule="auto"/>
              <w:ind w:left="651"/>
            </w:pPr>
            <w:r>
              <w:rPr>
                <w:spacing w:val="-2"/>
                <w14:textOutline w14:w="4358" w14:cap="sq" w14:cmpd="sng">
                  <w14:solidFill>
                    <w14:srgbClr w14:val="000000"/>
                  </w14:solidFill>
                  <w14:prstDash w14:val="solid"/>
                  <w14:bevel/>
                </w14:textOutline>
              </w:rPr>
              <w:t>采购预算</w:t>
            </w:r>
          </w:p>
        </w:tc>
        <w:tc>
          <w:tcPr>
            <w:tcW w:w="7001" w:type="dxa"/>
            <w:vAlign w:val="top"/>
          </w:tcPr>
          <w:p w14:paraId="5B1410AF">
            <w:pPr>
              <w:pStyle w:val="18"/>
              <w:spacing w:line="220" w:lineRule="auto"/>
              <w:rPr>
                <w:highlight w:val="none"/>
              </w:rPr>
            </w:pPr>
          </w:p>
          <w:p w14:paraId="2723E1FC">
            <w:pPr>
              <w:pStyle w:val="18"/>
              <w:spacing w:line="360" w:lineRule="auto"/>
            </w:pPr>
            <w:r>
              <w:rPr>
                <w:highlight w:val="none"/>
              </w:rPr>
              <w:t>本项目最高限价：</w:t>
            </w:r>
            <w:r>
              <w:rPr>
                <w:rFonts w:hint="eastAsia" w:cs="宋体"/>
                <w:spacing w:val="-3"/>
                <w:sz w:val="24"/>
                <w:szCs w:val="24"/>
                <w:highlight w:val="none"/>
                <w:lang w:val="en-US" w:eastAsia="zh-CN"/>
              </w:rPr>
              <w:t>86万元</w:t>
            </w:r>
            <w:r>
              <w:rPr>
                <w:spacing w:val="1"/>
                <w:highlight w:val="none"/>
              </w:rPr>
              <w:t>；</w:t>
            </w:r>
            <w:r>
              <w:rPr>
                <w:spacing w:val="5"/>
                <w:highlight w:val="none"/>
              </w:rPr>
              <w:t>投标单位投标报</w:t>
            </w:r>
            <w:r>
              <w:rPr>
                <w:spacing w:val="5"/>
              </w:rPr>
              <w:t>价</w:t>
            </w:r>
            <w:r>
              <w:rPr>
                <w:rFonts w:hint="eastAsia"/>
                <w:spacing w:val="5"/>
                <w:lang w:val="en-US" w:eastAsia="zh-CN"/>
              </w:rPr>
              <w:t>必须</w:t>
            </w:r>
            <w:r>
              <w:rPr>
                <w:spacing w:val="5"/>
              </w:rPr>
              <w:t>在招标控制价以内报价，</w:t>
            </w:r>
            <w:r>
              <w:rPr>
                <w:rFonts w:hint="eastAsia"/>
                <w:spacing w:val="5"/>
                <w:lang w:val="en-US" w:eastAsia="zh-CN"/>
              </w:rPr>
              <w:t>有分项限价的也必须在限价以内报价，否则</w:t>
            </w:r>
            <w:r>
              <w:rPr>
                <w:spacing w:val="-2"/>
              </w:rPr>
              <w:t>作无效标处理。</w:t>
            </w:r>
          </w:p>
        </w:tc>
      </w:tr>
      <w:tr w14:paraId="13026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84" w:type="dxa"/>
            <w:vAlign w:val="top"/>
          </w:tcPr>
          <w:p w14:paraId="0E2DBF6D">
            <w:pPr>
              <w:pStyle w:val="18"/>
              <w:spacing w:before="239" w:line="182" w:lineRule="auto"/>
              <w:ind w:left="346"/>
            </w:pPr>
            <w:r>
              <w:t>7</w:t>
            </w:r>
          </w:p>
        </w:tc>
        <w:tc>
          <w:tcPr>
            <w:tcW w:w="2259" w:type="dxa"/>
            <w:gridSpan w:val="2"/>
            <w:vAlign w:val="top"/>
          </w:tcPr>
          <w:p w14:paraId="259344A6">
            <w:pPr>
              <w:pStyle w:val="18"/>
              <w:spacing w:before="200" w:line="219" w:lineRule="auto"/>
              <w:ind w:left="662"/>
            </w:pPr>
            <w:r>
              <w:rPr>
                <w:spacing w:val="-5"/>
                <w14:textOutline w14:w="4358" w14:cap="sq" w14:cmpd="sng">
                  <w14:solidFill>
                    <w14:srgbClr w14:val="000000"/>
                  </w14:solidFill>
                  <w14:prstDash w14:val="solid"/>
                  <w14:bevel/>
                </w14:textOutline>
              </w:rPr>
              <w:t>资金来源</w:t>
            </w:r>
          </w:p>
        </w:tc>
        <w:tc>
          <w:tcPr>
            <w:tcW w:w="7001" w:type="dxa"/>
            <w:vAlign w:val="top"/>
          </w:tcPr>
          <w:p w14:paraId="3BC90A5D">
            <w:pPr>
              <w:pStyle w:val="18"/>
              <w:spacing w:before="200" w:line="221" w:lineRule="auto"/>
              <w:rPr>
                <w:spacing w:val="-3"/>
              </w:rPr>
            </w:pPr>
            <w:r>
              <w:rPr>
                <w:spacing w:val="-3"/>
              </w:rPr>
              <w:t>财政资金</w:t>
            </w:r>
          </w:p>
        </w:tc>
      </w:tr>
      <w:tr w14:paraId="078CE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784" w:type="dxa"/>
            <w:vAlign w:val="top"/>
          </w:tcPr>
          <w:p w14:paraId="0C3D2B93">
            <w:pPr>
              <w:pStyle w:val="18"/>
              <w:spacing w:before="208" w:line="183" w:lineRule="auto"/>
              <w:ind w:left="342"/>
            </w:pPr>
            <w:r>
              <w:t>8</w:t>
            </w:r>
          </w:p>
        </w:tc>
        <w:tc>
          <w:tcPr>
            <w:tcW w:w="2259" w:type="dxa"/>
            <w:gridSpan w:val="2"/>
            <w:vAlign w:val="top"/>
          </w:tcPr>
          <w:p w14:paraId="30E7D0CE">
            <w:pPr>
              <w:pStyle w:val="18"/>
              <w:spacing w:before="170" w:line="219" w:lineRule="auto"/>
              <w:ind w:left="772"/>
              <w:rPr>
                <w:highlight w:val="yellow"/>
              </w:rPr>
            </w:pPr>
            <w:r>
              <w:rPr>
                <w:spacing w:val="-3"/>
                <w:highlight w:val="none"/>
                <w14:textOutline w14:w="4358" w14:cap="sq" w14:cmpd="sng">
                  <w14:solidFill>
                    <w14:srgbClr w14:val="000000"/>
                  </w14:solidFill>
                  <w14:prstDash w14:val="solid"/>
                  <w14:bevel/>
                </w14:textOutline>
              </w:rPr>
              <w:t>服务期</w:t>
            </w:r>
          </w:p>
        </w:tc>
        <w:tc>
          <w:tcPr>
            <w:tcW w:w="7001" w:type="dxa"/>
            <w:vAlign w:val="top"/>
          </w:tcPr>
          <w:p w14:paraId="3685BBB1">
            <w:pPr>
              <w:pStyle w:val="18"/>
              <w:spacing w:before="200" w:line="221" w:lineRule="auto"/>
              <w:rPr>
                <w:rFonts w:hint="default"/>
                <w:spacing w:val="-3"/>
                <w:lang w:val="en-US" w:eastAsia="zh-CN"/>
              </w:rPr>
            </w:pPr>
            <w:r>
              <w:rPr>
                <w:b/>
                <w:bCs/>
                <w:spacing w:val="-3"/>
              </w:rPr>
              <w:t>以签订劳务合作协议为准</w:t>
            </w:r>
          </w:p>
        </w:tc>
      </w:tr>
      <w:tr w14:paraId="3BD31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84" w:type="dxa"/>
            <w:vAlign w:val="top"/>
          </w:tcPr>
          <w:p w14:paraId="40944DE5">
            <w:pPr>
              <w:pStyle w:val="18"/>
              <w:spacing w:before="245" w:line="183" w:lineRule="auto"/>
              <w:ind w:left="342"/>
            </w:pPr>
            <w:r>
              <w:t>9</w:t>
            </w:r>
          </w:p>
        </w:tc>
        <w:tc>
          <w:tcPr>
            <w:tcW w:w="2259" w:type="dxa"/>
            <w:gridSpan w:val="2"/>
            <w:vAlign w:val="top"/>
          </w:tcPr>
          <w:p w14:paraId="0638ACA9">
            <w:pPr>
              <w:pStyle w:val="18"/>
              <w:spacing w:before="206" w:line="219" w:lineRule="auto"/>
              <w:ind w:left="651"/>
            </w:pPr>
            <w:r>
              <w:rPr>
                <w:spacing w:val="-2"/>
                <w14:textOutline w14:w="4358" w14:cap="sq" w14:cmpd="sng">
                  <w14:solidFill>
                    <w14:srgbClr w14:val="000000"/>
                  </w14:solidFill>
                  <w14:prstDash w14:val="solid"/>
                  <w14:bevel/>
                </w14:textOutline>
              </w:rPr>
              <w:t>采购方式</w:t>
            </w:r>
          </w:p>
        </w:tc>
        <w:tc>
          <w:tcPr>
            <w:tcW w:w="7001" w:type="dxa"/>
            <w:vAlign w:val="top"/>
          </w:tcPr>
          <w:p w14:paraId="6224E17F">
            <w:pPr>
              <w:pStyle w:val="18"/>
              <w:spacing w:before="207" w:line="220" w:lineRule="auto"/>
            </w:pPr>
            <w:r>
              <w:rPr>
                <w:spacing w:val="-5"/>
              </w:rPr>
              <w:t>公开招标</w:t>
            </w:r>
          </w:p>
        </w:tc>
      </w:tr>
      <w:tr w14:paraId="44264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84" w:type="dxa"/>
            <w:vAlign w:val="top"/>
          </w:tcPr>
          <w:p w14:paraId="2B76C152">
            <w:pPr>
              <w:spacing w:line="364" w:lineRule="auto"/>
              <w:rPr>
                <w:rFonts w:ascii="Arial"/>
                <w:sz w:val="21"/>
              </w:rPr>
            </w:pPr>
          </w:p>
          <w:p w14:paraId="5199F396">
            <w:pPr>
              <w:pStyle w:val="18"/>
              <w:spacing w:before="78" w:line="184" w:lineRule="auto"/>
              <w:ind w:left="300"/>
            </w:pPr>
            <w:r>
              <w:rPr>
                <w:spacing w:val="-17"/>
              </w:rPr>
              <w:t>10</w:t>
            </w:r>
          </w:p>
        </w:tc>
        <w:tc>
          <w:tcPr>
            <w:tcW w:w="2259" w:type="dxa"/>
            <w:gridSpan w:val="2"/>
            <w:vAlign w:val="center"/>
          </w:tcPr>
          <w:p w14:paraId="626434E2">
            <w:pPr>
              <w:pStyle w:val="18"/>
              <w:spacing w:before="78" w:line="220" w:lineRule="auto"/>
              <w:jc w:val="center"/>
            </w:pPr>
            <w:r>
              <w:rPr>
                <w:spacing w:val="-3"/>
                <w14:textOutline w14:w="4358" w14:cap="sq" w14:cmpd="sng">
                  <w14:solidFill>
                    <w14:srgbClr w14:val="000000"/>
                  </w14:solidFill>
                  <w14:prstDash w14:val="solid"/>
                  <w14:bevel/>
                </w14:textOutline>
              </w:rPr>
              <w:t>分包情况</w:t>
            </w:r>
          </w:p>
        </w:tc>
        <w:tc>
          <w:tcPr>
            <w:tcW w:w="7001" w:type="dxa"/>
            <w:vAlign w:val="top"/>
          </w:tcPr>
          <w:p w14:paraId="47F86F26">
            <w:pPr>
              <w:pStyle w:val="18"/>
              <w:spacing w:before="26" w:line="206" w:lineRule="auto"/>
              <w:ind w:left="115"/>
              <w:rPr>
                <w:spacing w:val="-2"/>
              </w:rPr>
            </w:pPr>
          </w:p>
          <w:p w14:paraId="0C927001">
            <w:pPr>
              <w:pStyle w:val="18"/>
              <w:spacing w:before="26" w:line="206" w:lineRule="auto"/>
              <w:jc w:val="both"/>
              <w:rPr>
                <w:rFonts w:hint="eastAsia" w:eastAsia="宋体"/>
                <w:lang w:val="en-US" w:eastAsia="zh-CN"/>
              </w:rPr>
            </w:pPr>
            <w:r>
              <w:rPr>
                <w:spacing w:val="-2"/>
              </w:rPr>
              <w:t>本项目分为</w:t>
            </w:r>
            <w:r>
              <w:rPr>
                <w:rFonts w:hint="eastAsia"/>
                <w:spacing w:val="-30"/>
                <w:lang w:val="en-US" w:eastAsia="zh-CN"/>
              </w:rPr>
              <w:t>1</w:t>
            </w:r>
            <w:r>
              <w:rPr>
                <w:spacing w:val="-2"/>
              </w:rPr>
              <w:t>个包</w:t>
            </w:r>
            <w:r>
              <w:rPr>
                <w:rFonts w:hint="eastAsia"/>
                <w:spacing w:val="-2"/>
                <w:lang w:eastAsia="zh-CN"/>
              </w:rPr>
              <w:t>。</w:t>
            </w:r>
          </w:p>
        </w:tc>
      </w:tr>
      <w:tr w14:paraId="54656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784" w:type="dxa"/>
            <w:vAlign w:val="top"/>
          </w:tcPr>
          <w:p w14:paraId="205A2479">
            <w:pPr>
              <w:pStyle w:val="18"/>
              <w:spacing w:before="260" w:line="184" w:lineRule="auto"/>
              <w:ind w:left="300"/>
            </w:pPr>
            <w:r>
              <w:rPr>
                <w:spacing w:val="-17"/>
              </w:rPr>
              <w:t>11</w:t>
            </w:r>
          </w:p>
        </w:tc>
        <w:tc>
          <w:tcPr>
            <w:tcW w:w="2259" w:type="dxa"/>
            <w:gridSpan w:val="2"/>
            <w:vAlign w:val="top"/>
          </w:tcPr>
          <w:p w14:paraId="135F8A70">
            <w:pPr>
              <w:pStyle w:val="18"/>
              <w:spacing w:before="224" w:line="220" w:lineRule="auto"/>
              <w:ind w:left="653"/>
            </w:pPr>
            <w:r>
              <w:rPr>
                <w:spacing w:val="-2"/>
                <w14:textOutline w14:w="4358" w14:cap="sq" w14:cmpd="sng">
                  <w14:solidFill>
                    <w14:srgbClr w14:val="000000"/>
                  </w14:solidFill>
                  <w14:prstDash w14:val="solid"/>
                  <w14:bevel/>
                </w14:textOutline>
              </w:rPr>
              <w:t>质量要求</w:t>
            </w:r>
          </w:p>
        </w:tc>
        <w:tc>
          <w:tcPr>
            <w:tcW w:w="7001" w:type="dxa"/>
            <w:vAlign w:val="top"/>
          </w:tcPr>
          <w:p w14:paraId="2BC41E06">
            <w:pPr>
              <w:pStyle w:val="18"/>
              <w:spacing w:before="224" w:line="219" w:lineRule="auto"/>
            </w:pPr>
            <w:r>
              <w:rPr>
                <w:spacing w:val="-2"/>
              </w:rPr>
              <w:t>根据甲方要求</w:t>
            </w:r>
          </w:p>
        </w:tc>
      </w:tr>
      <w:tr w14:paraId="1F8F7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7" w:hRule="atLeast"/>
        </w:trPr>
        <w:tc>
          <w:tcPr>
            <w:tcW w:w="784" w:type="dxa"/>
            <w:vAlign w:val="top"/>
          </w:tcPr>
          <w:p w14:paraId="7833F3AD">
            <w:pPr>
              <w:pStyle w:val="18"/>
              <w:spacing w:before="260" w:line="184" w:lineRule="auto"/>
              <w:ind w:left="300"/>
              <w:rPr>
                <w:rFonts w:hint="default" w:eastAsia="宋体"/>
                <w:spacing w:val="-17"/>
                <w:lang w:val="en-US" w:eastAsia="zh-CN"/>
              </w:rPr>
            </w:pPr>
            <w:r>
              <w:rPr>
                <w:rFonts w:hint="eastAsia"/>
                <w:spacing w:val="-17"/>
                <w:lang w:val="en-US" w:eastAsia="zh-CN"/>
              </w:rPr>
              <w:t>12</w:t>
            </w:r>
          </w:p>
        </w:tc>
        <w:tc>
          <w:tcPr>
            <w:tcW w:w="2259" w:type="dxa"/>
            <w:gridSpan w:val="2"/>
            <w:vAlign w:val="top"/>
          </w:tcPr>
          <w:p w14:paraId="53342E45">
            <w:pPr>
              <w:pStyle w:val="18"/>
              <w:spacing w:before="224" w:line="220" w:lineRule="auto"/>
              <w:ind w:left="653"/>
              <w:rPr>
                <w:spacing w:val="-2"/>
                <w14:textOutline w14:w="4358" w14:cap="sq" w14:cmpd="sng">
                  <w14:solidFill>
                    <w14:srgbClr w14:val="000000"/>
                  </w14:solidFill>
                  <w14:prstDash w14:val="solid"/>
                  <w14:bevel/>
                </w14:textOutline>
              </w:rPr>
            </w:pPr>
            <w:r>
              <w:rPr>
                <w:spacing w:val="-5"/>
                <w14:textOutline w14:w="4358" w14:cap="sq" w14:cmpd="sng">
                  <w14:solidFill>
                    <w14:srgbClr w14:val="000000"/>
                  </w14:solidFill>
                  <w14:prstDash w14:val="solid"/>
                  <w14:bevel/>
                </w14:textOutline>
              </w:rPr>
              <w:t>资格审查</w:t>
            </w:r>
          </w:p>
        </w:tc>
        <w:tc>
          <w:tcPr>
            <w:tcW w:w="7001" w:type="dxa"/>
            <w:vAlign w:val="top"/>
          </w:tcPr>
          <w:p w14:paraId="6F8423E4">
            <w:pPr>
              <w:pStyle w:val="18"/>
              <w:spacing w:before="167" w:line="219" w:lineRule="auto"/>
              <w:ind w:left="139"/>
            </w:pPr>
            <w:r>
              <w:rPr>
                <w:spacing w:val="-4"/>
              </w:rPr>
              <w:t>1、资格后审：</w:t>
            </w:r>
          </w:p>
          <w:p w14:paraId="531D02F4">
            <w:pPr>
              <w:pStyle w:val="18"/>
              <w:spacing w:before="113" w:line="360" w:lineRule="auto"/>
              <w:ind w:right="113" w:firstLine="484" w:firstLineChars="200"/>
            </w:pPr>
            <w:r>
              <w:rPr>
                <w:spacing w:val="1"/>
              </w:rPr>
              <w:t>开始评标之前，</w:t>
            </w:r>
            <w:r>
              <w:rPr>
                <w:rFonts w:hint="eastAsia"/>
                <w:spacing w:val="1"/>
                <w:lang w:val="en-US" w:eastAsia="zh-CN"/>
              </w:rPr>
              <w:t>评审小组</w:t>
            </w:r>
            <w:r>
              <w:rPr>
                <w:spacing w:val="1"/>
              </w:rPr>
              <w:t>将依法对供应商的资格进行审查。</w:t>
            </w:r>
            <w:r>
              <w:rPr>
                <w:rFonts w:hint="eastAsia"/>
                <w:spacing w:val="1"/>
                <w:lang w:val="en-US" w:eastAsia="zh-CN"/>
              </w:rPr>
              <w:t>评审小组</w:t>
            </w:r>
            <w:r>
              <w:rPr>
                <w:spacing w:val="1"/>
              </w:rPr>
              <w:t>将依据招标</w:t>
            </w:r>
            <w:r>
              <w:rPr>
                <w:rFonts w:hint="eastAsia"/>
                <w:spacing w:val="1"/>
                <w:lang w:val="en-US" w:eastAsia="zh-CN"/>
              </w:rPr>
              <w:t>文件</w:t>
            </w:r>
            <w:r>
              <w:rPr>
                <w:spacing w:val="1"/>
              </w:rPr>
              <w:t>中关于供应商资格的要求，根据各供应商提供的材料进行资格审查。合格供应商不足三家的，不得评标。评审小组只对通过资格</w:t>
            </w:r>
            <w:r>
              <w:rPr>
                <w:spacing w:val="-1"/>
              </w:rPr>
              <w:t>审查的供应商进行详细评审。</w:t>
            </w:r>
          </w:p>
          <w:p w14:paraId="0F48453E">
            <w:pPr>
              <w:pStyle w:val="18"/>
              <w:spacing w:before="117" w:line="219" w:lineRule="auto"/>
              <w:ind w:left="124"/>
            </w:pPr>
            <w:r>
              <w:rPr>
                <w:spacing w:val="-2"/>
              </w:rPr>
              <w:t>2、资格审查内容：</w:t>
            </w:r>
          </w:p>
          <w:p w14:paraId="2592A6BE">
            <w:pPr>
              <w:pStyle w:val="18"/>
              <w:spacing w:before="116" w:line="360" w:lineRule="auto"/>
              <w:ind w:left="122" w:right="113" w:firstLine="41"/>
            </w:pPr>
            <w:r>
              <w:t>(1）有效的营业执照副本、组织机构代码证副本、税</w:t>
            </w:r>
            <w:r>
              <w:rPr>
                <w:spacing w:val="-1"/>
              </w:rPr>
              <w:t>务登记证副</w:t>
            </w:r>
            <w:r>
              <w:t xml:space="preserve"> </w:t>
            </w:r>
            <w:r>
              <w:rPr>
                <w:spacing w:val="18"/>
              </w:rPr>
              <w:t>本（三证或五证合一</w:t>
            </w:r>
            <w:r>
              <w:rPr>
                <w:spacing w:val="-70"/>
              </w:rPr>
              <w:t xml:space="preserve"> </w:t>
            </w:r>
            <w:r>
              <w:rPr>
                <w:spacing w:val="18"/>
              </w:rPr>
              <w:t>的只需提供带有社会信用代码的营业执</w:t>
            </w:r>
          </w:p>
          <w:p w14:paraId="704CD825">
            <w:pPr>
              <w:pStyle w:val="18"/>
              <w:spacing w:line="360" w:lineRule="auto"/>
              <w:ind w:left="128"/>
            </w:pPr>
            <w:r>
              <w:rPr>
                <w:spacing w:val="-17"/>
              </w:rPr>
              <w:t>照</w:t>
            </w:r>
            <w:r>
              <w:t>）；</w:t>
            </w:r>
          </w:p>
          <w:p w14:paraId="15938C47">
            <w:pPr>
              <w:pStyle w:val="18"/>
              <w:spacing w:before="113" w:line="360" w:lineRule="auto"/>
              <w:ind w:left="123" w:right="115" w:firstLine="40"/>
              <w:rPr>
                <w:highlight w:val="none"/>
              </w:rPr>
            </w:pPr>
            <w:r>
              <w:t>(2）法定代表人身份证明书或法定代表人授权委托书</w:t>
            </w:r>
            <w:r>
              <w:rPr>
                <w:spacing w:val="-1"/>
              </w:rPr>
              <w:t>及法定代表</w:t>
            </w:r>
            <w:r>
              <w:t xml:space="preserve"> </w:t>
            </w:r>
            <w:r>
              <w:rPr>
                <w:spacing w:val="1"/>
              </w:rPr>
              <w:t>人或被授权人身份证</w:t>
            </w:r>
            <w:r>
              <w:rPr>
                <w:spacing w:val="1"/>
                <w:highlight w:val="none"/>
              </w:rPr>
              <w:t>、社会保险缴纳证明（或者公司依法缴纳社</w:t>
            </w:r>
          </w:p>
          <w:p w14:paraId="2BDCDE7F">
            <w:pPr>
              <w:pStyle w:val="18"/>
              <w:spacing w:before="1" w:line="360" w:lineRule="auto"/>
              <w:ind w:left="122"/>
              <w:rPr>
                <w:highlight w:val="none"/>
              </w:rPr>
            </w:pPr>
            <w:r>
              <w:rPr>
                <w:spacing w:val="-1"/>
                <w:highlight w:val="none"/>
              </w:rPr>
              <w:t>保声明函，加盖公章）。</w:t>
            </w:r>
          </w:p>
          <w:p w14:paraId="103744CC">
            <w:pPr>
              <w:pStyle w:val="18"/>
              <w:spacing w:before="116" w:line="360" w:lineRule="auto"/>
              <w:ind w:left="163"/>
            </w:pPr>
            <w:r>
              <w:rPr>
                <w:spacing w:val="-4"/>
              </w:rPr>
              <w:t>(3）资格承诺函（格式见附件</w:t>
            </w:r>
            <w:r>
              <w:rPr>
                <w:spacing w:val="1"/>
              </w:rPr>
              <w:t>）；</w:t>
            </w:r>
          </w:p>
          <w:p w14:paraId="7B56C387">
            <w:pPr>
              <w:pStyle w:val="18"/>
              <w:spacing w:before="114" w:line="360" w:lineRule="auto"/>
              <w:ind w:left="163"/>
            </w:pPr>
            <w:r>
              <w:rPr>
                <w:spacing w:val="-3"/>
              </w:rPr>
              <w:t>(4）近三年来无重大违法行为的书面声明；</w:t>
            </w:r>
          </w:p>
          <w:p w14:paraId="546D06AC">
            <w:pPr>
              <w:pStyle w:val="18"/>
              <w:spacing w:before="114" w:line="360" w:lineRule="auto"/>
              <w:ind w:left="120" w:right="113" w:firstLine="43"/>
            </w:pPr>
            <w:r>
              <w:rPr>
                <w:spacing w:val="3"/>
              </w:rPr>
              <w:t>(5）在“信用中国</w:t>
            </w:r>
            <w:r>
              <w:rPr>
                <w:spacing w:val="-66"/>
              </w:rPr>
              <w:t xml:space="preserve"> </w:t>
            </w:r>
            <w:r>
              <w:rPr>
                <w:spacing w:val="3"/>
              </w:rPr>
              <w:t>”网站(</w:t>
            </w:r>
            <w:r>
              <w:t>www</w:t>
            </w:r>
            <w:r>
              <w:rPr>
                <w:spacing w:val="3"/>
              </w:rPr>
              <w:t>.</w:t>
            </w:r>
            <w:r>
              <w:t>creditchina</w:t>
            </w:r>
            <w:r>
              <w:rPr>
                <w:spacing w:val="3"/>
              </w:rPr>
              <w:t>.</w:t>
            </w:r>
            <w:r>
              <w:t>gov</w:t>
            </w:r>
            <w:r>
              <w:rPr>
                <w:spacing w:val="3"/>
              </w:rPr>
              <w:t>.</w:t>
            </w:r>
            <w:r>
              <w:t>cn</w:t>
            </w:r>
            <w:r>
              <w:rPr>
                <w:spacing w:val="3"/>
              </w:rPr>
              <w:t>）或中国政</w:t>
            </w:r>
            <w:r>
              <w:t xml:space="preserve"> </w:t>
            </w:r>
            <w:r>
              <w:rPr>
                <w:spacing w:val="-8"/>
              </w:rPr>
              <w:t>府  采</w:t>
            </w:r>
            <w:r>
              <w:rPr>
                <w:spacing w:val="14"/>
              </w:rPr>
              <w:t xml:space="preserve">  </w:t>
            </w:r>
            <w:r>
              <w:rPr>
                <w:spacing w:val="-8"/>
              </w:rPr>
              <w:t>购</w:t>
            </w:r>
            <w:r>
              <w:rPr>
                <w:spacing w:val="16"/>
              </w:rPr>
              <w:t xml:space="preserve">  </w:t>
            </w:r>
            <w:r>
              <w:rPr>
                <w:spacing w:val="-8"/>
              </w:rPr>
              <w:t>网</w:t>
            </w:r>
            <w:r>
              <w:rPr>
                <w:spacing w:val="28"/>
              </w:rPr>
              <w:t xml:space="preserve">  </w:t>
            </w:r>
            <w:r>
              <w:rPr>
                <w:spacing w:val="-8"/>
              </w:rPr>
              <w:t>(www.ccgp.gov.cn</w:t>
            </w:r>
            <w:r>
              <w:rPr>
                <w:spacing w:val="20"/>
              </w:rPr>
              <w:t xml:space="preserve">  </w:t>
            </w:r>
            <w:r>
              <w:rPr>
                <w:spacing w:val="-8"/>
              </w:rPr>
              <w:t>）</w:t>
            </w:r>
            <w:r>
              <w:rPr>
                <w:spacing w:val="9"/>
              </w:rPr>
              <w:t xml:space="preserve">  </w:t>
            </w:r>
            <w:r>
              <w:rPr>
                <w:spacing w:val="-8"/>
              </w:rPr>
              <w:t>或</w:t>
            </w:r>
            <w:r>
              <w:rPr>
                <w:spacing w:val="7"/>
              </w:rPr>
              <w:t xml:space="preserve">  </w:t>
            </w:r>
            <w:r>
              <w:rPr>
                <w:spacing w:val="-8"/>
              </w:rPr>
              <w:t>信</w:t>
            </w:r>
            <w:r>
              <w:rPr>
                <w:spacing w:val="8"/>
              </w:rPr>
              <w:t xml:space="preserve">  </w:t>
            </w:r>
            <w:r>
              <w:rPr>
                <w:spacing w:val="-8"/>
              </w:rPr>
              <w:t>用</w:t>
            </w:r>
            <w:r>
              <w:rPr>
                <w:spacing w:val="18"/>
              </w:rPr>
              <w:t xml:space="preserve">  </w:t>
            </w:r>
            <w:r>
              <w:rPr>
                <w:spacing w:val="-8"/>
              </w:rPr>
              <w:t>山</w:t>
            </w:r>
            <w:r>
              <w:rPr>
                <w:spacing w:val="11"/>
              </w:rPr>
              <w:t xml:space="preserve">  </w:t>
            </w:r>
            <w:r>
              <w:rPr>
                <w:spacing w:val="-8"/>
              </w:rPr>
              <w:t>东</w:t>
            </w:r>
            <w:r>
              <w:t xml:space="preserve"> </w:t>
            </w:r>
            <w:r>
              <w:rPr>
                <w:spacing w:val="7"/>
              </w:rPr>
              <w:t>（</w:t>
            </w:r>
            <w:r>
              <w:t>www</w:t>
            </w:r>
            <w:r>
              <w:rPr>
                <w:spacing w:val="7"/>
              </w:rPr>
              <w:t>.</w:t>
            </w:r>
            <w:r>
              <w:t>creditsd</w:t>
            </w:r>
            <w:r>
              <w:rPr>
                <w:spacing w:val="7"/>
              </w:rPr>
              <w:t>.</w:t>
            </w:r>
            <w:r>
              <w:t>gov</w:t>
            </w:r>
            <w:r>
              <w:rPr>
                <w:spacing w:val="7"/>
              </w:rPr>
              <w:t>.</w:t>
            </w:r>
            <w:r>
              <w:t>cn</w:t>
            </w:r>
            <w:r>
              <w:rPr>
                <w:spacing w:val="7"/>
              </w:rPr>
              <w:t>）中各级信用信息平台查询结果网页打</w:t>
            </w:r>
            <w:r>
              <w:rPr>
                <w:spacing w:val="11"/>
              </w:rPr>
              <w:t xml:space="preserve"> </w:t>
            </w:r>
            <w:r>
              <w:rPr>
                <w:spacing w:val="1"/>
              </w:rPr>
              <w:t>印页（列入失信被执行人、重大税收违法案件当事人名单、政府</w:t>
            </w:r>
            <w:r>
              <w:rPr>
                <w:spacing w:val="12"/>
              </w:rPr>
              <w:t xml:space="preserve"> </w:t>
            </w:r>
            <w:r>
              <w:rPr>
                <w:spacing w:val="1"/>
              </w:rPr>
              <w:t>招标严重违法失信行为记录名单的投标单位，不得参与本次投标</w:t>
            </w:r>
            <w:r>
              <w:rPr>
                <w:spacing w:val="12"/>
              </w:rPr>
              <w:t xml:space="preserve"> </w:t>
            </w:r>
            <w:r>
              <w:rPr>
                <w:spacing w:val="-2"/>
              </w:rPr>
              <w:t>活动</w:t>
            </w:r>
            <w:r>
              <w:rPr>
                <w:spacing w:val="13"/>
              </w:rPr>
              <w:t>）；</w:t>
            </w:r>
            <w:r>
              <w:rPr>
                <w:spacing w:val="-2"/>
              </w:rPr>
              <w:t>无失信记录查询证明截图加盖公章。</w:t>
            </w:r>
          </w:p>
          <w:p w14:paraId="4CD5662B">
            <w:pPr>
              <w:pStyle w:val="18"/>
              <w:spacing w:before="224" w:line="219" w:lineRule="auto"/>
              <w:ind w:left="111"/>
              <w:rPr>
                <w:spacing w:val="-2"/>
              </w:rPr>
            </w:pPr>
            <w:r>
              <w:rPr>
                <w:position w:val="11"/>
                <w:highlight w:val="none"/>
              </w:rPr>
              <w:t>以上资料原件的彩色扫描件或复印件加盖公章上传到</w:t>
            </w:r>
            <w:r>
              <w:rPr>
                <w:rFonts w:hint="eastAsia"/>
                <w:position w:val="11"/>
                <w:highlight w:val="none"/>
                <w:lang w:val="en-US" w:eastAsia="zh-CN"/>
              </w:rPr>
              <w:t>系统。</w:t>
            </w:r>
          </w:p>
        </w:tc>
      </w:tr>
      <w:tr w14:paraId="14397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84" w:type="dxa"/>
            <w:vAlign w:val="top"/>
          </w:tcPr>
          <w:p w14:paraId="5967A27F">
            <w:pPr>
              <w:pStyle w:val="18"/>
              <w:spacing w:before="223" w:line="184" w:lineRule="auto"/>
              <w:ind w:left="300" w:leftChars="0"/>
              <w:rPr>
                <w:rFonts w:hint="eastAsia"/>
                <w:spacing w:val="-17"/>
                <w:lang w:val="en-US" w:eastAsia="zh-CN"/>
              </w:rPr>
            </w:pPr>
            <w:r>
              <w:rPr>
                <w:spacing w:val="-17"/>
              </w:rPr>
              <w:t>13</w:t>
            </w:r>
          </w:p>
        </w:tc>
        <w:tc>
          <w:tcPr>
            <w:tcW w:w="2259" w:type="dxa"/>
            <w:gridSpan w:val="2"/>
            <w:vAlign w:val="top"/>
          </w:tcPr>
          <w:p w14:paraId="6A05E723">
            <w:pPr>
              <w:pStyle w:val="18"/>
              <w:spacing w:before="187" w:line="219" w:lineRule="auto"/>
              <w:ind w:left="654" w:leftChars="0"/>
              <w:rPr>
                <w:spacing w:val="-5"/>
                <w14:textOutline w14:w="4358" w14:cap="sq" w14:cmpd="sng">
                  <w14:solidFill>
                    <w14:srgbClr w14:val="000000"/>
                  </w14:solidFill>
                  <w14:prstDash w14:val="solid"/>
                  <w14:bevel/>
                </w14:textOutline>
              </w:rPr>
            </w:pPr>
            <w:r>
              <w:rPr>
                <w:spacing w:val="-3"/>
                <w14:textOutline w14:w="4358" w14:cap="sq" w14:cmpd="sng">
                  <w14:solidFill>
                    <w14:srgbClr w14:val="000000"/>
                  </w14:solidFill>
                  <w14:prstDash w14:val="solid"/>
                  <w14:bevel/>
                </w14:textOutline>
              </w:rPr>
              <w:t>现场踏勘</w:t>
            </w:r>
          </w:p>
        </w:tc>
        <w:tc>
          <w:tcPr>
            <w:tcW w:w="7001" w:type="dxa"/>
            <w:vAlign w:val="top"/>
          </w:tcPr>
          <w:p w14:paraId="0374AC59">
            <w:pPr>
              <w:pStyle w:val="18"/>
              <w:spacing w:before="187" w:line="219" w:lineRule="auto"/>
              <w:rPr>
                <w:position w:val="11"/>
                <w:highlight w:val="yellow"/>
              </w:rPr>
            </w:pPr>
            <w:r>
              <w:rPr>
                <w:spacing w:val="-2"/>
              </w:rPr>
              <w:t>不组织集中踏勘现场</w:t>
            </w:r>
          </w:p>
        </w:tc>
      </w:tr>
      <w:tr w14:paraId="35FD6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784" w:type="dxa"/>
            <w:vAlign w:val="top"/>
          </w:tcPr>
          <w:p w14:paraId="42C31E23">
            <w:pPr>
              <w:pStyle w:val="18"/>
              <w:spacing w:before="229" w:line="184" w:lineRule="auto"/>
              <w:ind w:left="300" w:leftChars="0"/>
              <w:rPr>
                <w:rFonts w:hint="eastAsia"/>
                <w:spacing w:val="-17"/>
                <w:lang w:val="en-US" w:eastAsia="zh-CN"/>
              </w:rPr>
            </w:pPr>
            <w:r>
              <w:rPr>
                <w:spacing w:val="-17"/>
              </w:rPr>
              <w:t>14</w:t>
            </w:r>
          </w:p>
        </w:tc>
        <w:tc>
          <w:tcPr>
            <w:tcW w:w="2259" w:type="dxa"/>
            <w:gridSpan w:val="2"/>
            <w:vAlign w:val="top"/>
          </w:tcPr>
          <w:p w14:paraId="140C1D19">
            <w:pPr>
              <w:pStyle w:val="18"/>
              <w:spacing w:before="192" w:line="220" w:lineRule="auto"/>
              <w:ind w:left="535" w:leftChars="0"/>
              <w:rPr>
                <w:spacing w:val="-5"/>
                <w14:textOutline w14:w="4358" w14:cap="sq" w14:cmpd="sng">
                  <w14:solidFill>
                    <w14:srgbClr w14:val="000000"/>
                  </w14:solidFill>
                  <w14:prstDash w14:val="solid"/>
                  <w14:bevel/>
                </w14:textOutline>
              </w:rPr>
            </w:pPr>
            <w:r>
              <w:rPr>
                <w:spacing w:val="-2"/>
                <w14:textOutline w14:w="4358" w14:cap="sq" w14:cmpd="sng">
                  <w14:solidFill>
                    <w14:srgbClr w14:val="000000"/>
                  </w14:solidFill>
                  <w14:prstDash w14:val="solid"/>
                  <w14:bevel/>
                </w14:textOutline>
              </w:rPr>
              <w:t>投标有效期</w:t>
            </w:r>
          </w:p>
        </w:tc>
        <w:tc>
          <w:tcPr>
            <w:tcW w:w="7001" w:type="dxa"/>
            <w:vAlign w:val="top"/>
          </w:tcPr>
          <w:p w14:paraId="61264904">
            <w:pPr>
              <w:pStyle w:val="18"/>
              <w:spacing w:before="192" w:line="220" w:lineRule="auto"/>
              <w:rPr>
                <w:position w:val="11"/>
                <w:highlight w:val="yellow"/>
              </w:rPr>
            </w:pPr>
            <w:r>
              <w:rPr>
                <w:spacing w:val="-4"/>
              </w:rPr>
              <w:t>90</w:t>
            </w:r>
            <w:r>
              <w:rPr>
                <w:spacing w:val="-46"/>
              </w:rPr>
              <w:t xml:space="preserve"> </w:t>
            </w:r>
            <w:r>
              <w:rPr>
                <w:spacing w:val="-4"/>
              </w:rPr>
              <w:t>天</w:t>
            </w:r>
          </w:p>
        </w:tc>
      </w:tr>
      <w:tr w14:paraId="12C5F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9" w:hRule="atLeast"/>
        </w:trPr>
        <w:tc>
          <w:tcPr>
            <w:tcW w:w="784" w:type="dxa"/>
            <w:vAlign w:val="top"/>
          </w:tcPr>
          <w:p w14:paraId="44DC4165">
            <w:pPr>
              <w:spacing w:line="273" w:lineRule="auto"/>
              <w:rPr>
                <w:rFonts w:ascii="Arial"/>
                <w:sz w:val="21"/>
              </w:rPr>
            </w:pPr>
          </w:p>
          <w:p w14:paraId="56EC61AD">
            <w:pPr>
              <w:spacing w:line="274" w:lineRule="auto"/>
              <w:rPr>
                <w:rFonts w:ascii="Arial"/>
                <w:sz w:val="21"/>
              </w:rPr>
            </w:pPr>
          </w:p>
          <w:p w14:paraId="727DE3C7">
            <w:pPr>
              <w:spacing w:line="274" w:lineRule="auto"/>
              <w:rPr>
                <w:rFonts w:ascii="Arial"/>
                <w:sz w:val="21"/>
              </w:rPr>
            </w:pPr>
          </w:p>
          <w:p w14:paraId="156C52CC">
            <w:pPr>
              <w:spacing w:line="274" w:lineRule="auto"/>
              <w:rPr>
                <w:rFonts w:ascii="Arial"/>
                <w:sz w:val="21"/>
              </w:rPr>
            </w:pPr>
          </w:p>
          <w:p w14:paraId="7F03FB7D">
            <w:pPr>
              <w:pStyle w:val="18"/>
              <w:spacing w:before="78" w:line="184" w:lineRule="auto"/>
              <w:ind w:left="300" w:leftChars="0"/>
              <w:rPr>
                <w:rFonts w:hint="eastAsia"/>
                <w:spacing w:val="-17"/>
                <w:lang w:val="en-US" w:eastAsia="zh-CN"/>
              </w:rPr>
            </w:pPr>
            <w:r>
              <w:rPr>
                <w:spacing w:val="-17"/>
              </w:rPr>
              <w:t>15</w:t>
            </w:r>
          </w:p>
        </w:tc>
        <w:tc>
          <w:tcPr>
            <w:tcW w:w="2259" w:type="dxa"/>
            <w:gridSpan w:val="2"/>
            <w:vAlign w:val="top"/>
          </w:tcPr>
          <w:p w14:paraId="3AEA220C">
            <w:pPr>
              <w:spacing w:line="301" w:lineRule="auto"/>
              <w:rPr>
                <w:rFonts w:ascii="Arial"/>
                <w:sz w:val="21"/>
              </w:rPr>
            </w:pPr>
          </w:p>
          <w:p w14:paraId="15E6DFA8">
            <w:pPr>
              <w:spacing w:line="301" w:lineRule="auto"/>
              <w:rPr>
                <w:rFonts w:ascii="Arial"/>
                <w:sz w:val="21"/>
              </w:rPr>
            </w:pPr>
          </w:p>
          <w:p w14:paraId="4D79815C">
            <w:pPr>
              <w:spacing w:line="302" w:lineRule="auto"/>
              <w:rPr>
                <w:rFonts w:ascii="Arial"/>
                <w:sz w:val="21"/>
              </w:rPr>
            </w:pPr>
          </w:p>
          <w:p w14:paraId="61FBCE82">
            <w:pPr>
              <w:pStyle w:val="18"/>
              <w:spacing w:before="78" w:line="230" w:lineRule="auto"/>
              <w:ind w:left="1033" w:leftChars="0" w:right="46" w:rightChars="0" w:hanging="971" w:firstLineChars="0"/>
              <w:rPr>
                <w:spacing w:val="-5"/>
                <w14:textOutline w14:w="4358" w14:cap="sq" w14:cmpd="sng">
                  <w14:solidFill>
                    <w14:srgbClr w14:val="000000"/>
                  </w14:solidFill>
                  <w14:prstDash w14:val="solid"/>
                  <w14:bevel/>
                </w14:textOutline>
              </w:rPr>
            </w:pPr>
            <w:r>
              <w:rPr>
                <w:spacing w:val="-2"/>
                <w14:textOutline w14:w="4358" w14:cap="sq" w14:cmpd="sng">
                  <w14:solidFill>
                    <w14:srgbClr w14:val="000000"/>
                  </w14:solidFill>
                  <w14:prstDash w14:val="solid"/>
                  <w14:bevel/>
                </w14:textOutline>
              </w:rPr>
              <w:t>响应文件递交截止时</w:t>
            </w:r>
            <w:r>
              <w:rPr>
                <w:spacing w:val="2"/>
              </w:rPr>
              <w:t xml:space="preserve"> </w:t>
            </w:r>
            <w:r>
              <w:rPr>
                <w14:textOutline w14:w="4358" w14:cap="sq" w14:cmpd="sng">
                  <w14:solidFill>
                    <w14:srgbClr w14:val="000000"/>
                  </w14:solidFill>
                  <w14:prstDash w14:val="solid"/>
                  <w14:bevel/>
                </w14:textOutline>
              </w:rPr>
              <w:t>间</w:t>
            </w:r>
          </w:p>
        </w:tc>
        <w:tc>
          <w:tcPr>
            <w:tcW w:w="7001" w:type="dxa"/>
            <w:vAlign w:val="top"/>
          </w:tcPr>
          <w:p w14:paraId="3C0D43C7">
            <w:pPr>
              <w:pStyle w:val="18"/>
              <w:spacing w:before="187" w:line="219" w:lineRule="auto"/>
              <w:rPr>
                <w:rFonts w:ascii="宋体" w:hAnsi="宋体" w:eastAsia="宋体" w:cs="宋体"/>
                <w:spacing w:val="-2"/>
              </w:rPr>
            </w:pPr>
            <w:r>
              <w:rPr>
                <w:rFonts w:ascii="宋体" w:hAnsi="宋体" w:eastAsia="宋体" w:cs="宋体"/>
                <w:spacing w:val="-2"/>
              </w:rPr>
              <w:t>截止时间</w:t>
            </w:r>
            <w:r>
              <w:rPr>
                <w:rFonts w:ascii="宋体" w:hAnsi="宋体" w:eastAsia="宋体" w:cs="宋体"/>
                <w:spacing w:val="-2"/>
                <w:highlight w:val="none"/>
              </w:rPr>
              <w:t>：202</w:t>
            </w:r>
            <w:r>
              <w:rPr>
                <w:rFonts w:hint="eastAsia" w:cs="宋体"/>
                <w:spacing w:val="-2"/>
                <w:highlight w:val="none"/>
                <w:lang w:val="en-US" w:eastAsia="zh-CN"/>
              </w:rPr>
              <w:t>4</w:t>
            </w:r>
            <w:r>
              <w:rPr>
                <w:rFonts w:ascii="宋体" w:hAnsi="宋体" w:eastAsia="宋体" w:cs="宋体"/>
                <w:spacing w:val="-2"/>
                <w:highlight w:val="none"/>
              </w:rPr>
              <w:t>年</w:t>
            </w:r>
            <w:r>
              <w:rPr>
                <w:rFonts w:hint="eastAsia" w:cs="宋体"/>
                <w:spacing w:val="-2"/>
                <w:highlight w:val="none"/>
                <w:lang w:val="en-US" w:eastAsia="zh-CN"/>
              </w:rPr>
              <w:t xml:space="preserve"> 12</w:t>
            </w:r>
            <w:r>
              <w:rPr>
                <w:rFonts w:ascii="宋体" w:hAnsi="宋体" w:eastAsia="宋体" w:cs="宋体"/>
                <w:spacing w:val="-2"/>
                <w:highlight w:val="none"/>
              </w:rPr>
              <w:t>月</w:t>
            </w:r>
            <w:r>
              <w:rPr>
                <w:rFonts w:hint="eastAsia" w:cs="宋体"/>
                <w:spacing w:val="-2"/>
                <w:highlight w:val="none"/>
                <w:lang w:val="en-US" w:eastAsia="zh-CN"/>
              </w:rPr>
              <w:t>24</w:t>
            </w:r>
            <w:r>
              <w:rPr>
                <w:rFonts w:ascii="宋体" w:hAnsi="宋体" w:eastAsia="宋体" w:cs="宋体"/>
                <w:spacing w:val="-2"/>
                <w:highlight w:val="none"/>
              </w:rPr>
              <w:t>日 09 时 00 分（</w:t>
            </w:r>
            <w:r>
              <w:rPr>
                <w:rFonts w:ascii="宋体" w:hAnsi="宋体" w:eastAsia="宋体" w:cs="宋体"/>
                <w:spacing w:val="-2"/>
              </w:rPr>
              <w:t>北京时间）</w:t>
            </w:r>
          </w:p>
          <w:p w14:paraId="7D43E40B">
            <w:pPr>
              <w:pStyle w:val="18"/>
              <w:spacing w:before="187" w:line="360" w:lineRule="auto"/>
              <w:rPr>
                <w:rFonts w:hint="default" w:eastAsia="宋体"/>
                <w:position w:val="11"/>
                <w:highlight w:val="yellow"/>
                <w:lang w:val="en-US" w:eastAsia="zh-CN"/>
              </w:rPr>
            </w:pPr>
            <w:r>
              <w:rPr>
                <w:spacing w:val="1"/>
              </w:rPr>
              <w:t>不见面开标：各投标企业的法定代表或授权委托代理人无需到开 标现场参与本项目开标活动。参加投标时各投标人在投标（开 标）截止时间后</w:t>
            </w:r>
            <w:r>
              <w:rPr>
                <w:rFonts w:hint="eastAsia"/>
                <w:spacing w:val="1"/>
                <w:lang w:val="en-US" w:eastAsia="zh-CN"/>
              </w:rPr>
              <w:t>1</w:t>
            </w:r>
            <w:r>
              <w:rPr>
                <w:spacing w:val="1"/>
              </w:rPr>
              <w:t>0 分钟内登陆临沂市公共资源交易中心网电子 招投标交易平台解密投标文件，过时视为投标书未送达，</w:t>
            </w:r>
            <w:r>
              <w:rPr>
                <w:rFonts w:hint="eastAsia"/>
                <w:spacing w:val="1"/>
                <w:lang w:val="en-US" w:eastAsia="zh-CN"/>
              </w:rPr>
              <w:t>作无效标处理。</w:t>
            </w:r>
          </w:p>
        </w:tc>
      </w:tr>
      <w:tr w14:paraId="0360C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784" w:type="dxa"/>
            <w:vAlign w:val="top"/>
          </w:tcPr>
          <w:p w14:paraId="4DCC73D8">
            <w:pPr>
              <w:spacing w:line="242" w:lineRule="auto"/>
              <w:rPr>
                <w:rFonts w:ascii="Arial"/>
                <w:sz w:val="21"/>
              </w:rPr>
            </w:pPr>
          </w:p>
          <w:p w14:paraId="3C84B833">
            <w:pPr>
              <w:pStyle w:val="18"/>
              <w:spacing w:before="78" w:line="184" w:lineRule="auto"/>
              <w:ind w:left="300" w:leftChars="0"/>
              <w:rPr>
                <w:spacing w:val="-17"/>
              </w:rPr>
            </w:pPr>
            <w:r>
              <w:rPr>
                <w:spacing w:val="-17"/>
              </w:rPr>
              <w:t>16</w:t>
            </w:r>
          </w:p>
        </w:tc>
        <w:tc>
          <w:tcPr>
            <w:tcW w:w="2259" w:type="dxa"/>
            <w:gridSpan w:val="2"/>
            <w:vAlign w:val="top"/>
          </w:tcPr>
          <w:p w14:paraId="3EA37171">
            <w:pPr>
              <w:pStyle w:val="18"/>
              <w:spacing w:before="284" w:line="220" w:lineRule="auto"/>
              <w:ind w:left="291" w:leftChars="0"/>
              <w:rPr>
                <w:spacing w:val="-2"/>
                <w14:textOutline w14:w="4358" w14:cap="sq" w14:cmpd="sng">
                  <w14:solidFill>
                    <w14:srgbClr w14:val="000000"/>
                  </w14:solidFill>
                  <w14:prstDash w14:val="solid"/>
                  <w14:bevel/>
                </w14:textOutline>
              </w:rPr>
            </w:pPr>
            <w:r>
              <w:rPr>
                <w:spacing w:val="-1"/>
                <w14:textOutline w14:w="4358" w14:cap="sq" w14:cmpd="sng">
                  <w14:solidFill>
                    <w14:srgbClr w14:val="000000"/>
                  </w14:solidFill>
                  <w14:prstDash w14:val="solid"/>
                  <w14:bevel/>
                </w14:textOutline>
              </w:rPr>
              <w:t>开标时间及地点</w:t>
            </w:r>
          </w:p>
        </w:tc>
        <w:tc>
          <w:tcPr>
            <w:tcW w:w="7001" w:type="dxa"/>
            <w:vAlign w:val="top"/>
          </w:tcPr>
          <w:p w14:paraId="060BA231">
            <w:pPr>
              <w:pStyle w:val="18"/>
              <w:spacing w:before="187" w:line="219" w:lineRule="auto"/>
              <w:rPr>
                <w:rFonts w:ascii="宋体" w:hAnsi="宋体" w:eastAsia="宋体" w:cs="宋体"/>
                <w:spacing w:val="-2"/>
              </w:rPr>
            </w:pPr>
            <w:r>
              <w:rPr>
                <w:rFonts w:ascii="宋体" w:hAnsi="宋体" w:eastAsia="宋体" w:cs="宋体"/>
                <w:spacing w:val="-2"/>
              </w:rPr>
              <w:t>时间</w:t>
            </w:r>
            <w:r>
              <w:rPr>
                <w:rFonts w:ascii="宋体" w:hAnsi="宋体" w:eastAsia="宋体" w:cs="宋体"/>
                <w:spacing w:val="-2"/>
                <w:highlight w:val="none"/>
              </w:rPr>
              <w:t>：202</w:t>
            </w:r>
            <w:r>
              <w:rPr>
                <w:rFonts w:hint="eastAsia" w:cs="宋体"/>
                <w:spacing w:val="-2"/>
                <w:highlight w:val="none"/>
                <w:lang w:val="en-US" w:eastAsia="zh-CN"/>
              </w:rPr>
              <w:t>4</w:t>
            </w:r>
            <w:r>
              <w:rPr>
                <w:rFonts w:ascii="宋体" w:hAnsi="宋体" w:eastAsia="宋体" w:cs="宋体"/>
                <w:spacing w:val="-2"/>
                <w:highlight w:val="none"/>
              </w:rPr>
              <w:t>年</w:t>
            </w:r>
            <w:r>
              <w:rPr>
                <w:rFonts w:hint="eastAsia" w:cs="宋体"/>
                <w:spacing w:val="-2"/>
                <w:highlight w:val="none"/>
                <w:lang w:val="en-US" w:eastAsia="zh-CN"/>
              </w:rPr>
              <w:t xml:space="preserve"> 12</w:t>
            </w:r>
            <w:r>
              <w:rPr>
                <w:rFonts w:ascii="宋体" w:hAnsi="宋体" w:eastAsia="宋体" w:cs="宋体"/>
                <w:spacing w:val="-2"/>
                <w:highlight w:val="none"/>
              </w:rPr>
              <w:t>月</w:t>
            </w:r>
            <w:r>
              <w:rPr>
                <w:rFonts w:hint="eastAsia" w:cs="宋体"/>
                <w:spacing w:val="-2"/>
                <w:highlight w:val="none"/>
                <w:lang w:val="en-US" w:eastAsia="zh-CN"/>
              </w:rPr>
              <w:t>24</w:t>
            </w:r>
            <w:r>
              <w:rPr>
                <w:rFonts w:ascii="宋体" w:hAnsi="宋体" w:eastAsia="宋体" w:cs="宋体"/>
                <w:spacing w:val="-2"/>
                <w:highlight w:val="none"/>
              </w:rPr>
              <w:t>日 09 时 00 分（</w:t>
            </w:r>
            <w:r>
              <w:rPr>
                <w:rFonts w:ascii="宋体" w:hAnsi="宋体" w:eastAsia="宋体" w:cs="宋体"/>
                <w:spacing w:val="-2"/>
              </w:rPr>
              <w:t>北京时间）</w:t>
            </w:r>
          </w:p>
          <w:p w14:paraId="126CE9F0">
            <w:pPr>
              <w:pStyle w:val="18"/>
              <w:spacing w:before="187" w:line="360" w:lineRule="auto"/>
              <w:rPr>
                <w:rFonts w:ascii="宋体" w:hAnsi="宋体" w:eastAsia="宋体" w:cs="宋体"/>
                <w:spacing w:val="-2"/>
              </w:rPr>
            </w:pPr>
            <w:r>
              <w:rPr>
                <w:rFonts w:ascii="宋体" w:hAnsi="宋体" w:eastAsia="宋体" w:cs="宋体"/>
                <w:spacing w:val="-2"/>
              </w:rPr>
              <w:t>地点：</w:t>
            </w:r>
            <w:r>
              <w:rPr>
                <w:rFonts w:hint="eastAsia" w:ascii="宋体" w:hAnsi="宋体" w:eastAsia="宋体" w:cs="宋体"/>
                <w:spacing w:val="-2"/>
              </w:rPr>
              <w:t>加密的电子投标文件一份：在投标截止时间前上传到临沂市公共资源电子交易平台中（格式为.LYTF）。</w:t>
            </w:r>
          </w:p>
        </w:tc>
      </w:tr>
      <w:tr w14:paraId="3395E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784" w:type="dxa"/>
            <w:vAlign w:val="top"/>
          </w:tcPr>
          <w:p w14:paraId="042E7A5B">
            <w:pPr>
              <w:pStyle w:val="18"/>
              <w:spacing w:before="78" w:line="184" w:lineRule="auto"/>
              <w:ind w:left="300"/>
              <w:jc w:val="center"/>
              <w:rPr>
                <w:rFonts w:hint="eastAsia"/>
                <w:spacing w:val="-17"/>
                <w:lang w:val="en-US" w:eastAsia="zh-CN"/>
              </w:rPr>
            </w:pPr>
          </w:p>
          <w:p w14:paraId="6AD68B95">
            <w:pPr>
              <w:pStyle w:val="18"/>
              <w:spacing w:before="78" w:line="184" w:lineRule="auto"/>
              <w:ind w:firstLine="206" w:firstLineChars="100"/>
              <w:jc w:val="both"/>
              <w:rPr>
                <w:spacing w:val="-17"/>
              </w:rPr>
            </w:pPr>
            <w:r>
              <w:rPr>
                <w:rFonts w:hint="eastAsia"/>
                <w:spacing w:val="-17"/>
                <w:lang w:val="en-US" w:eastAsia="zh-CN"/>
              </w:rPr>
              <w:t>17</w:t>
            </w:r>
          </w:p>
        </w:tc>
        <w:tc>
          <w:tcPr>
            <w:tcW w:w="2259" w:type="dxa"/>
            <w:gridSpan w:val="2"/>
            <w:vAlign w:val="top"/>
          </w:tcPr>
          <w:p w14:paraId="1E08C8E4">
            <w:pPr>
              <w:pStyle w:val="18"/>
              <w:spacing w:before="284" w:line="220" w:lineRule="auto"/>
              <w:ind w:left="291" w:leftChars="0"/>
              <w:rPr>
                <w:spacing w:val="-2"/>
                <w14:textOutline w14:w="4358" w14:cap="sq" w14:cmpd="sng">
                  <w14:solidFill>
                    <w14:srgbClr w14:val="000000"/>
                  </w14:solidFill>
                  <w14:prstDash w14:val="solid"/>
                  <w14:bevel/>
                </w14:textOutline>
              </w:rPr>
            </w:pPr>
            <w:r>
              <w:rPr>
                <w:spacing w:val="-3"/>
                <w14:textOutline w14:w="4358" w14:cap="sq" w14:cmpd="sng">
                  <w14:solidFill>
                    <w14:srgbClr w14:val="000000"/>
                  </w14:solidFill>
                  <w14:prstDash w14:val="solid"/>
                  <w14:bevel/>
                </w14:textOutline>
              </w:rPr>
              <w:t>响应文件递交</w:t>
            </w:r>
          </w:p>
        </w:tc>
        <w:tc>
          <w:tcPr>
            <w:tcW w:w="7001" w:type="dxa"/>
            <w:vAlign w:val="top"/>
          </w:tcPr>
          <w:p w14:paraId="7F015212">
            <w:pPr>
              <w:pStyle w:val="18"/>
              <w:spacing w:before="240" w:line="360" w:lineRule="auto"/>
              <w:ind w:left="120" w:right="113"/>
              <w:jc w:val="both"/>
            </w:pPr>
            <w:r>
              <w:rPr>
                <w:spacing w:val="1"/>
              </w:rPr>
              <w:t>①加密的电子响应文件在临沂市公共资源电子交易平台领取电子</w:t>
            </w:r>
            <w:r>
              <w:rPr>
                <w:spacing w:val="10"/>
              </w:rPr>
              <w:t xml:space="preserve"> </w:t>
            </w:r>
            <w:r>
              <w:rPr>
                <w:spacing w:val="6"/>
              </w:rPr>
              <w:t>招标文件之后制作电子响应文件（格式为.</w:t>
            </w:r>
            <w:r>
              <w:t>LYTF</w:t>
            </w:r>
            <w:r>
              <w:rPr>
                <w:spacing w:val="6"/>
              </w:rPr>
              <w:t>）在投标截止时</w:t>
            </w:r>
            <w:r>
              <w:rPr>
                <w:spacing w:val="4"/>
              </w:rPr>
              <w:t xml:space="preserve"> </w:t>
            </w:r>
            <w:r>
              <w:rPr>
                <w:spacing w:val="1"/>
              </w:rPr>
              <w:t>间前上传到临沂市公共资源系统中。投标企业登录临沂市公共资</w:t>
            </w:r>
            <w:r>
              <w:rPr>
                <w:spacing w:val="12"/>
              </w:rPr>
              <w:t xml:space="preserve"> </w:t>
            </w:r>
            <w:r>
              <w:t>源交易中心网站，按照“办事指南</w:t>
            </w:r>
            <w:r>
              <w:rPr>
                <w:spacing w:val="-80"/>
              </w:rPr>
              <w:t xml:space="preserve"> </w:t>
            </w:r>
            <w:r>
              <w:t xml:space="preserve">”中“临沂市不见面开标及远 </w:t>
            </w:r>
            <w:r>
              <w:rPr>
                <w:spacing w:val="-1"/>
              </w:rPr>
              <w:t>程评标操作手册</w:t>
            </w:r>
            <w:r>
              <w:rPr>
                <w:spacing w:val="-84"/>
              </w:rPr>
              <w:t xml:space="preserve"> </w:t>
            </w:r>
            <w:r>
              <w:rPr>
                <w:spacing w:val="-1"/>
              </w:rPr>
              <w:t>”下载“不见面开标投标人操作手册.doc</w:t>
            </w:r>
            <w:r>
              <w:rPr>
                <w:spacing w:val="-86"/>
              </w:rPr>
              <w:t xml:space="preserve"> </w:t>
            </w:r>
            <w:r>
              <w:rPr>
                <w:spacing w:val="-1"/>
              </w:rPr>
              <w:t>”并按</w:t>
            </w:r>
            <w:r>
              <w:t xml:space="preserve"> </w:t>
            </w:r>
            <w:r>
              <w:rPr>
                <w:spacing w:val="1"/>
              </w:rPr>
              <w:t>照其要求，做好相关准备工作。各投标企业无需到开标现场参与</w:t>
            </w:r>
            <w:r>
              <w:rPr>
                <w:spacing w:val="12"/>
              </w:rPr>
              <w:t xml:space="preserve"> </w:t>
            </w:r>
            <w:r>
              <w:rPr>
                <w:spacing w:val="1"/>
              </w:rPr>
              <w:t>本项目开标活动。但系统操作人员（委托代理人）必须是投标企</w:t>
            </w:r>
            <w:r>
              <w:rPr>
                <w:spacing w:val="12"/>
              </w:rPr>
              <w:t xml:space="preserve"> </w:t>
            </w:r>
            <w:r>
              <w:rPr>
                <w:spacing w:val="1"/>
              </w:rPr>
              <w:t>业本单位职工，并且能够熟练的操作不见面开标系统，操作人不</w:t>
            </w:r>
            <w:r>
              <w:rPr>
                <w:spacing w:val="12"/>
              </w:rPr>
              <w:t xml:space="preserve"> </w:t>
            </w:r>
            <w:r>
              <w:rPr>
                <w:spacing w:val="-1"/>
              </w:rPr>
              <w:t>按操作规程、不熟悉开标系统由此造成开标不成功的后果由企业</w:t>
            </w:r>
            <w:r>
              <w:rPr>
                <w:spacing w:val="18"/>
              </w:rPr>
              <w:t xml:space="preserve"> </w:t>
            </w:r>
            <w:r>
              <w:rPr>
                <w:spacing w:val="1"/>
              </w:rPr>
              <w:t>自行承担。各投标企业需于投标截止时间之前将加密版电子文件</w:t>
            </w:r>
            <w:r>
              <w:rPr>
                <w:spacing w:val="12"/>
              </w:rPr>
              <w:t xml:space="preserve"> </w:t>
            </w:r>
            <w:r>
              <w:rPr>
                <w:spacing w:val="-1"/>
              </w:rPr>
              <w:t>上传至电子招投标交易平台。</w:t>
            </w:r>
          </w:p>
          <w:p w14:paraId="2D09DA53">
            <w:pPr>
              <w:pStyle w:val="18"/>
              <w:spacing w:before="115" w:line="360" w:lineRule="auto"/>
              <w:ind w:left="119" w:right="113"/>
              <w:jc w:val="both"/>
            </w:pPr>
            <w:r>
              <w:rPr>
                <w:spacing w:val="1"/>
              </w:rPr>
              <w:t>②本项目原则上实行不见面开标系统，供应商自愿选择是否到现</w:t>
            </w:r>
            <w:r>
              <w:rPr>
                <w:spacing w:val="11"/>
              </w:rPr>
              <w:t xml:space="preserve"> </w:t>
            </w:r>
            <w:r>
              <w:rPr>
                <w:spacing w:val="6"/>
              </w:rPr>
              <w:t>场，供应商如选择现场开标，应携带编制、上传响应</w:t>
            </w:r>
            <w:r>
              <w:rPr>
                <w:spacing w:val="5"/>
              </w:rPr>
              <w:t xml:space="preserve">文件的 </w:t>
            </w:r>
            <w:r>
              <w:t xml:space="preserve">CA </w:t>
            </w:r>
            <w:r>
              <w:rPr>
                <w:spacing w:val="1"/>
              </w:rPr>
              <w:t>数字证书并准备符合配置要求的笔记本电脑，进行网上签到、解</w:t>
            </w:r>
            <w:r>
              <w:rPr>
                <w:spacing w:val="12"/>
              </w:rPr>
              <w:t xml:space="preserve"> </w:t>
            </w:r>
            <w:r>
              <w:rPr>
                <w:spacing w:val="10"/>
              </w:rPr>
              <w:t xml:space="preserve">密等工作，开标现场可提供电源及无线网络支持。如果不到现 </w:t>
            </w:r>
            <w:r>
              <w:rPr>
                <w:spacing w:val="1"/>
              </w:rPr>
              <w:t>场，供应商应配备通知中要求的软硬件设备，供应商如未按要求</w:t>
            </w:r>
            <w:r>
              <w:rPr>
                <w:spacing w:val="12"/>
              </w:rPr>
              <w:t xml:space="preserve"> </w:t>
            </w:r>
            <w:r>
              <w:rPr>
                <w:spacing w:val="-1"/>
              </w:rPr>
              <w:t>配备软硬件影响投标，后果自负。</w:t>
            </w:r>
          </w:p>
          <w:p w14:paraId="62CDFAB4">
            <w:pPr>
              <w:pStyle w:val="18"/>
              <w:spacing w:before="115" w:line="360" w:lineRule="auto"/>
              <w:ind w:left="119"/>
              <w:rPr>
                <w:rFonts w:ascii="宋体" w:hAnsi="宋体" w:eastAsia="宋体" w:cs="宋体"/>
                <w:spacing w:val="-2"/>
              </w:rPr>
            </w:pPr>
            <w:r>
              <w:rPr>
                <w:spacing w:val="1"/>
                <w:position w:val="12"/>
              </w:rPr>
              <w:t>③纸质版响应文件：成交供应商需在公示后三个工作日内向招标</w:t>
            </w:r>
            <w:r>
              <w:rPr>
                <w:rFonts w:hint="eastAsia"/>
                <w:spacing w:val="1"/>
                <w:position w:val="12"/>
                <w:lang w:val="en-US" w:eastAsia="zh-CN"/>
              </w:rPr>
              <w:t>代理提供正本一份、副本四份的纸质响应文件。</w:t>
            </w:r>
          </w:p>
        </w:tc>
      </w:tr>
      <w:tr w14:paraId="48DB0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5" w:hRule="atLeast"/>
        </w:trPr>
        <w:tc>
          <w:tcPr>
            <w:tcW w:w="784" w:type="dxa"/>
            <w:vAlign w:val="top"/>
          </w:tcPr>
          <w:p w14:paraId="1C45C50F">
            <w:pPr>
              <w:spacing w:line="319" w:lineRule="auto"/>
              <w:rPr>
                <w:rFonts w:ascii="Arial"/>
                <w:sz w:val="21"/>
                <w:highlight w:val="yellow"/>
              </w:rPr>
            </w:pPr>
          </w:p>
          <w:p w14:paraId="466D534B">
            <w:pPr>
              <w:pStyle w:val="4"/>
            </w:pPr>
          </w:p>
          <w:p w14:paraId="6814FB12">
            <w:pPr>
              <w:pStyle w:val="18"/>
              <w:spacing w:before="78" w:line="184" w:lineRule="auto"/>
              <w:ind w:left="300" w:leftChars="0"/>
              <w:rPr>
                <w:rFonts w:hint="eastAsia"/>
                <w:spacing w:val="-17"/>
                <w:lang w:val="en-US" w:eastAsia="zh-CN"/>
              </w:rPr>
            </w:pPr>
            <w:r>
              <w:rPr>
                <w:spacing w:val="-17"/>
                <w:highlight w:val="none"/>
              </w:rPr>
              <w:t>18</w:t>
            </w:r>
          </w:p>
        </w:tc>
        <w:tc>
          <w:tcPr>
            <w:tcW w:w="2259" w:type="dxa"/>
            <w:gridSpan w:val="2"/>
            <w:vAlign w:val="top"/>
          </w:tcPr>
          <w:p w14:paraId="1226ACE5">
            <w:pPr>
              <w:spacing w:line="301" w:lineRule="auto"/>
              <w:jc w:val="both"/>
              <w:rPr>
                <w:rFonts w:ascii="Arial"/>
                <w:sz w:val="21"/>
                <w:highlight w:val="none"/>
              </w:rPr>
            </w:pPr>
          </w:p>
          <w:p w14:paraId="38910986">
            <w:pPr>
              <w:pStyle w:val="18"/>
              <w:spacing w:before="78" w:line="219" w:lineRule="auto"/>
              <w:ind w:left="652" w:leftChars="0"/>
              <w:jc w:val="both"/>
              <w:rPr>
                <w:spacing w:val="-2"/>
                <w:highlight w:val="none"/>
                <w14:textOutline w14:w="4358" w14:cap="sq" w14:cmpd="sng">
                  <w14:solidFill>
                    <w14:srgbClr w14:val="000000"/>
                  </w14:solidFill>
                  <w14:prstDash w14:val="solid"/>
                  <w14:bevel/>
                </w14:textOutline>
              </w:rPr>
            </w:pPr>
          </w:p>
          <w:p w14:paraId="2A119240">
            <w:pPr>
              <w:pStyle w:val="18"/>
              <w:spacing w:before="78" w:line="219" w:lineRule="auto"/>
              <w:ind w:left="652" w:leftChars="0"/>
              <w:jc w:val="both"/>
              <w:rPr>
                <w:spacing w:val="-3"/>
                <w:highlight w:val="none"/>
                <w14:textOutline w14:w="4358" w14:cap="sq" w14:cmpd="sng">
                  <w14:solidFill>
                    <w14:srgbClr w14:val="000000"/>
                  </w14:solidFill>
                  <w14:prstDash w14:val="solid"/>
                  <w14:bevel/>
                </w14:textOutline>
              </w:rPr>
            </w:pPr>
            <w:r>
              <w:rPr>
                <w:spacing w:val="-2"/>
                <w:highlight w:val="none"/>
                <w14:textOutline w14:w="4358" w14:cap="sq" w14:cmpd="sng">
                  <w14:solidFill>
                    <w14:srgbClr w14:val="000000"/>
                  </w14:solidFill>
                  <w14:prstDash w14:val="solid"/>
                  <w14:bevel/>
                </w14:textOutline>
              </w:rPr>
              <w:t>付款方式</w:t>
            </w:r>
          </w:p>
        </w:tc>
        <w:tc>
          <w:tcPr>
            <w:tcW w:w="7001" w:type="dxa"/>
            <w:vAlign w:val="top"/>
          </w:tcPr>
          <w:p w14:paraId="17FBD7E0">
            <w:pPr>
              <w:pStyle w:val="18"/>
              <w:spacing w:before="117" w:line="360" w:lineRule="auto"/>
              <w:ind w:right="113" w:rightChars="0"/>
              <w:jc w:val="both"/>
              <w:rPr>
                <w:spacing w:val="-1"/>
                <w:highlight w:val="none"/>
              </w:rPr>
            </w:pPr>
            <w:r>
              <w:rPr>
                <w:rFonts w:hint="default" w:eastAsia="宋体"/>
                <w:spacing w:val="-1"/>
                <w:highlight w:val="none"/>
                <w:lang w:val="en-US" w:eastAsia="zh-CN"/>
              </w:rPr>
              <w:t>合同签订后预付合同价款的10%，开展考古勘探任务，完成勘探工作，并出具勘探报告，项目验收合格后，甲方收到勘探项目单位拨付工作经费后，乙方提供发票，甲方根据《考古调查勘探劳务协作协议》支付乙方剩余考古调查勘探劳务协作经费。</w:t>
            </w:r>
          </w:p>
        </w:tc>
      </w:tr>
      <w:tr w14:paraId="58690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3" w:hRule="atLeast"/>
        </w:trPr>
        <w:tc>
          <w:tcPr>
            <w:tcW w:w="784" w:type="dxa"/>
            <w:vAlign w:val="top"/>
          </w:tcPr>
          <w:p w14:paraId="206049A4">
            <w:pPr>
              <w:pStyle w:val="18"/>
              <w:spacing w:before="202" w:line="184" w:lineRule="auto"/>
              <w:ind w:firstLine="206" w:firstLineChars="100"/>
              <w:jc w:val="both"/>
              <w:rPr>
                <w:spacing w:val="-17"/>
              </w:rPr>
            </w:pPr>
          </w:p>
          <w:p w14:paraId="1120EC72">
            <w:pPr>
              <w:pStyle w:val="18"/>
              <w:spacing w:before="202" w:line="184" w:lineRule="auto"/>
              <w:ind w:firstLine="206" w:firstLineChars="100"/>
              <w:jc w:val="both"/>
              <w:rPr>
                <w:rFonts w:hint="eastAsia"/>
                <w:spacing w:val="-17"/>
                <w:lang w:val="en-US" w:eastAsia="zh-CN"/>
              </w:rPr>
            </w:pPr>
            <w:r>
              <w:rPr>
                <w:spacing w:val="-17"/>
              </w:rPr>
              <w:t>19</w:t>
            </w:r>
          </w:p>
        </w:tc>
        <w:tc>
          <w:tcPr>
            <w:tcW w:w="2259" w:type="dxa"/>
            <w:gridSpan w:val="2"/>
            <w:vAlign w:val="top"/>
          </w:tcPr>
          <w:p w14:paraId="70510AF2">
            <w:pPr>
              <w:pStyle w:val="18"/>
              <w:spacing w:before="166" w:line="219" w:lineRule="auto"/>
              <w:jc w:val="center"/>
              <w:rPr>
                <w:spacing w:val="-1"/>
                <w14:textOutline w14:w="4358" w14:cap="sq" w14:cmpd="sng">
                  <w14:solidFill>
                    <w14:srgbClr w14:val="000000"/>
                  </w14:solidFill>
                  <w14:prstDash w14:val="solid"/>
                  <w14:bevel/>
                </w14:textOutline>
              </w:rPr>
            </w:pPr>
          </w:p>
          <w:p w14:paraId="2CAD662A">
            <w:pPr>
              <w:pStyle w:val="18"/>
              <w:spacing w:before="166" w:line="219" w:lineRule="auto"/>
              <w:jc w:val="center"/>
              <w:rPr>
                <w:spacing w:val="-3"/>
                <w14:textOutline w14:w="4358" w14:cap="sq" w14:cmpd="sng">
                  <w14:solidFill>
                    <w14:srgbClr w14:val="000000"/>
                  </w14:solidFill>
                  <w14:prstDash w14:val="solid"/>
                  <w14:bevel/>
                </w14:textOutline>
              </w:rPr>
            </w:pPr>
            <w:r>
              <w:rPr>
                <w:spacing w:val="-1"/>
                <w14:textOutline w14:w="4358" w14:cap="sq" w14:cmpd="sng">
                  <w14:solidFill>
                    <w14:srgbClr w14:val="000000"/>
                  </w14:solidFill>
                  <w14:prstDash w14:val="solid"/>
                  <w14:bevel/>
                </w14:textOutline>
              </w:rPr>
              <w:t>是否允许联合体投标</w:t>
            </w:r>
          </w:p>
        </w:tc>
        <w:tc>
          <w:tcPr>
            <w:tcW w:w="7001" w:type="dxa"/>
            <w:vAlign w:val="top"/>
          </w:tcPr>
          <w:p w14:paraId="3FFEEFB0">
            <w:pPr>
              <w:pStyle w:val="18"/>
              <w:spacing w:before="202" w:line="220" w:lineRule="auto"/>
              <w:jc w:val="center"/>
              <w:rPr>
                <w14:textOutline w14:w="4358" w14:cap="sq" w14:cmpd="sng">
                  <w14:solidFill>
                    <w14:srgbClr w14:val="000000"/>
                  </w14:solidFill>
                  <w14:prstDash w14:val="solid"/>
                  <w14:bevel/>
                </w14:textOutline>
              </w:rPr>
            </w:pPr>
          </w:p>
          <w:p w14:paraId="3276DC22">
            <w:pPr>
              <w:pStyle w:val="18"/>
              <w:spacing w:before="202" w:line="220" w:lineRule="auto"/>
              <w:jc w:val="center"/>
              <w:rPr>
                <w:spacing w:val="-1"/>
              </w:rPr>
            </w:pPr>
            <w:r>
              <w:rPr>
                <w14:textOutline w14:w="4358" w14:cap="sq" w14:cmpd="sng">
                  <w14:solidFill>
                    <w14:srgbClr w14:val="000000"/>
                  </w14:solidFill>
                  <w14:prstDash w14:val="solid"/>
                  <w14:bevel/>
                </w14:textOutline>
              </w:rPr>
              <w:t>否</w:t>
            </w:r>
          </w:p>
        </w:tc>
      </w:tr>
      <w:tr w14:paraId="5E941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9" w:hRule="atLeast"/>
        </w:trPr>
        <w:tc>
          <w:tcPr>
            <w:tcW w:w="784" w:type="dxa"/>
            <w:vAlign w:val="top"/>
          </w:tcPr>
          <w:p w14:paraId="40A5F8E8">
            <w:pPr>
              <w:spacing w:line="242" w:lineRule="auto"/>
              <w:rPr>
                <w:rFonts w:ascii="Arial"/>
                <w:sz w:val="21"/>
              </w:rPr>
            </w:pPr>
          </w:p>
          <w:p w14:paraId="769A7B50">
            <w:pPr>
              <w:spacing w:line="243" w:lineRule="auto"/>
              <w:rPr>
                <w:rFonts w:ascii="Arial"/>
                <w:sz w:val="21"/>
              </w:rPr>
            </w:pPr>
          </w:p>
          <w:p w14:paraId="27B7B8D4">
            <w:pPr>
              <w:spacing w:line="243" w:lineRule="auto"/>
              <w:rPr>
                <w:rFonts w:ascii="Arial"/>
                <w:sz w:val="21"/>
              </w:rPr>
            </w:pPr>
          </w:p>
          <w:p w14:paraId="7B324E2D">
            <w:pPr>
              <w:spacing w:line="243" w:lineRule="auto"/>
              <w:rPr>
                <w:rFonts w:ascii="Arial"/>
                <w:sz w:val="21"/>
              </w:rPr>
            </w:pPr>
          </w:p>
          <w:p w14:paraId="37B3E80D">
            <w:pPr>
              <w:spacing w:line="243" w:lineRule="auto"/>
              <w:rPr>
                <w:rFonts w:ascii="Arial"/>
                <w:sz w:val="21"/>
              </w:rPr>
            </w:pPr>
          </w:p>
          <w:p w14:paraId="1C8EB676">
            <w:pPr>
              <w:spacing w:line="243" w:lineRule="auto"/>
              <w:rPr>
                <w:rFonts w:ascii="Arial"/>
                <w:sz w:val="21"/>
              </w:rPr>
            </w:pPr>
          </w:p>
          <w:p w14:paraId="026F0B2C">
            <w:pPr>
              <w:spacing w:line="243" w:lineRule="auto"/>
              <w:rPr>
                <w:rFonts w:ascii="Arial"/>
                <w:sz w:val="21"/>
              </w:rPr>
            </w:pPr>
          </w:p>
          <w:p w14:paraId="7835378B">
            <w:pPr>
              <w:pStyle w:val="18"/>
              <w:spacing w:before="78" w:line="183" w:lineRule="auto"/>
              <w:ind w:left="286" w:leftChars="0"/>
              <w:rPr>
                <w:rFonts w:hint="eastAsia"/>
                <w:spacing w:val="-17"/>
                <w:lang w:val="en-US" w:eastAsia="zh-CN"/>
              </w:rPr>
            </w:pPr>
            <w:r>
              <w:rPr>
                <w:spacing w:val="-10"/>
              </w:rPr>
              <w:t>20</w:t>
            </w:r>
          </w:p>
        </w:tc>
        <w:tc>
          <w:tcPr>
            <w:tcW w:w="2259" w:type="dxa"/>
            <w:gridSpan w:val="2"/>
            <w:vAlign w:val="top"/>
          </w:tcPr>
          <w:p w14:paraId="2031AA4A">
            <w:pPr>
              <w:spacing w:line="251" w:lineRule="auto"/>
              <w:rPr>
                <w:rFonts w:ascii="Arial"/>
                <w:sz w:val="21"/>
              </w:rPr>
            </w:pPr>
          </w:p>
          <w:p w14:paraId="069A8F39">
            <w:pPr>
              <w:spacing w:line="251" w:lineRule="auto"/>
              <w:rPr>
                <w:rFonts w:ascii="Arial"/>
                <w:sz w:val="21"/>
              </w:rPr>
            </w:pPr>
          </w:p>
          <w:p w14:paraId="00769AFF">
            <w:pPr>
              <w:spacing w:line="251" w:lineRule="auto"/>
              <w:rPr>
                <w:rFonts w:ascii="Arial"/>
                <w:sz w:val="21"/>
              </w:rPr>
            </w:pPr>
          </w:p>
          <w:p w14:paraId="55A16E18">
            <w:pPr>
              <w:spacing w:line="251" w:lineRule="auto"/>
              <w:rPr>
                <w:rFonts w:ascii="Arial"/>
                <w:sz w:val="21"/>
              </w:rPr>
            </w:pPr>
          </w:p>
          <w:p w14:paraId="29F195E7">
            <w:pPr>
              <w:spacing w:line="252" w:lineRule="auto"/>
              <w:rPr>
                <w:rFonts w:ascii="Arial"/>
                <w:sz w:val="21"/>
              </w:rPr>
            </w:pPr>
          </w:p>
          <w:p w14:paraId="6598FCD5">
            <w:pPr>
              <w:spacing w:line="252" w:lineRule="auto"/>
              <w:rPr>
                <w:rFonts w:ascii="Arial"/>
                <w:sz w:val="21"/>
              </w:rPr>
            </w:pPr>
          </w:p>
          <w:p w14:paraId="18BBE91E">
            <w:pPr>
              <w:pStyle w:val="18"/>
              <w:spacing w:before="78" w:line="230" w:lineRule="auto"/>
              <w:ind w:left="170" w:leftChars="0" w:right="46" w:rightChars="0" w:hanging="92" w:firstLineChars="0"/>
              <w:rPr>
                <w:spacing w:val="-3"/>
                <w14:textOutline w14:w="4358" w14:cap="sq" w14:cmpd="sng">
                  <w14:solidFill>
                    <w14:srgbClr w14:val="000000"/>
                  </w14:solidFill>
                  <w14:prstDash w14:val="solid"/>
                  <w14:bevel/>
                </w14:textOutline>
              </w:rPr>
            </w:pPr>
            <w:r>
              <w:rPr>
                <w:spacing w:val="-4"/>
                <w14:textOutline w14:w="4358" w14:cap="sq" w14:cmpd="sng">
                  <w14:solidFill>
                    <w14:srgbClr w14:val="000000"/>
                  </w14:solidFill>
                  <w14:prstDash w14:val="solid"/>
                  <w14:bevel/>
                </w14:textOutline>
              </w:rPr>
              <w:t>电子响应文件串通投</w:t>
            </w:r>
            <w:r>
              <w:rPr>
                <w:spacing w:val="4"/>
              </w:rPr>
              <w:t xml:space="preserve"> </w:t>
            </w:r>
            <w:r>
              <w:rPr>
                <w:spacing w:val="-1"/>
                <w14:textOutline w14:w="4358" w14:cap="sq" w14:cmpd="sng">
                  <w14:solidFill>
                    <w14:srgbClr w14:val="000000"/>
                  </w14:solidFill>
                  <w14:prstDash w14:val="solid"/>
                  <w14:bevel/>
                </w14:textOutline>
              </w:rPr>
              <w:t>标认定及处理方法</w:t>
            </w:r>
          </w:p>
        </w:tc>
        <w:tc>
          <w:tcPr>
            <w:tcW w:w="7001" w:type="dxa"/>
            <w:vAlign w:val="top"/>
          </w:tcPr>
          <w:p w14:paraId="4873965D">
            <w:pPr>
              <w:pStyle w:val="18"/>
              <w:spacing w:before="40" w:line="220" w:lineRule="auto"/>
              <w:rPr>
                <w:spacing w:val="-5"/>
              </w:rPr>
            </w:pPr>
          </w:p>
          <w:p w14:paraId="66D9E746">
            <w:pPr>
              <w:pStyle w:val="18"/>
              <w:spacing w:before="40" w:line="360" w:lineRule="auto"/>
              <w:ind w:left="133"/>
            </w:pPr>
            <w:r>
              <w:rPr>
                <w:spacing w:val="-5"/>
              </w:rPr>
              <w:t>串通投标认定：</w:t>
            </w:r>
          </w:p>
          <w:p w14:paraId="2FD6A2E0">
            <w:pPr>
              <w:pStyle w:val="18"/>
              <w:spacing w:before="22" w:line="360" w:lineRule="auto"/>
              <w:ind w:left="113" w:right="5" w:firstLine="15"/>
            </w:pPr>
            <w:r>
              <w:rPr>
                <w:spacing w:val="1"/>
              </w:rPr>
              <w:t>1、同一次采购项目中不同供应商之间制作</w:t>
            </w:r>
            <w:r>
              <w:t xml:space="preserve">电子响应文件机器码及 </w:t>
            </w:r>
            <w:r>
              <w:rPr>
                <w:spacing w:val="-2"/>
              </w:rPr>
              <w:t>文件创建标识码相同的；</w:t>
            </w:r>
          </w:p>
          <w:p w14:paraId="10563467">
            <w:pPr>
              <w:pStyle w:val="18"/>
              <w:spacing w:before="26" w:line="360" w:lineRule="auto"/>
              <w:ind w:left="130" w:right="5" w:hanging="16"/>
            </w:pPr>
            <w:r>
              <w:rPr>
                <w:spacing w:val="10"/>
              </w:rPr>
              <w:t>2、同一次采购中不同供应商的投标技术文件存在</w:t>
            </w:r>
            <w:r>
              <w:rPr>
                <w:spacing w:val="9"/>
              </w:rPr>
              <w:t>内容异常一致</w:t>
            </w:r>
            <w:r>
              <w:t xml:space="preserve"> </w:t>
            </w:r>
            <w:r>
              <w:rPr>
                <w:spacing w:val="-1"/>
              </w:rPr>
              <w:t>的、投标报价或报价组成出现非正常一致或者呈规律性变</w:t>
            </w:r>
            <w:r>
              <w:rPr>
                <w:spacing w:val="-2"/>
              </w:rPr>
              <w:t>化的；</w:t>
            </w:r>
          </w:p>
          <w:p w14:paraId="41328000">
            <w:pPr>
              <w:pStyle w:val="18"/>
              <w:spacing w:before="25" w:line="360" w:lineRule="auto"/>
              <w:ind w:left="112" w:right="5" w:firstLine="3"/>
            </w:pPr>
            <w:r>
              <w:rPr>
                <w:spacing w:val="1"/>
              </w:rPr>
              <w:t>3、同一次采购项目中不同供应商上传响应文件系统记录的网络地</w:t>
            </w:r>
            <w:r>
              <w:rPr>
                <w:spacing w:val="3"/>
              </w:rPr>
              <w:t xml:space="preserve"> </w:t>
            </w:r>
            <w:r>
              <w:rPr>
                <w:spacing w:val="-3"/>
              </w:rPr>
              <w:t>址相同的。</w:t>
            </w:r>
          </w:p>
          <w:p w14:paraId="3CA1A3D1">
            <w:pPr>
              <w:pStyle w:val="18"/>
              <w:spacing w:before="22" w:line="360" w:lineRule="auto"/>
              <w:ind w:left="133"/>
            </w:pPr>
            <w:r>
              <w:rPr>
                <w:spacing w:val="-4"/>
              </w:rPr>
              <w:t>串通投标处理方法：</w:t>
            </w:r>
          </w:p>
          <w:p w14:paraId="7911426F">
            <w:pPr>
              <w:pStyle w:val="18"/>
              <w:spacing w:before="26" w:line="360" w:lineRule="auto"/>
              <w:ind w:left="110" w:leftChars="0" w:right="3" w:rightChars="0"/>
              <w:rPr>
                <w:spacing w:val="-1"/>
              </w:rPr>
            </w:pPr>
            <w:r>
              <w:rPr>
                <w:spacing w:val="1"/>
              </w:rPr>
              <w:t>4、经认定符合串通投标的，评标委员会将按照规定否决其投标，</w:t>
            </w:r>
            <w:r>
              <w:rPr>
                <w:spacing w:val="11"/>
              </w:rPr>
              <w:t xml:space="preserve"> </w:t>
            </w:r>
            <w:r>
              <w:rPr>
                <w:spacing w:val="6"/>
              </w:rPr>
              <w:t>采购人将串通投标情况以书面形式向采购项目</w:t>
            </w:r>
            <w:r>
              <w:rPr>
                <w:spacing w:val="5"/>
              </w:rPr>
              <w:t>所在地政府采购主</w:t>
            </w:r>
            <w:r>
              <w:t xml:space="preserve"> </w:t>
            </w:r>
            <w:r>
              <w:rPr>
                <w:spacing w:val="6"/>
              </w:rPr>
              <w:t>管部门报告，由主管部门依据评标委员会认定</w:t>
            </w:r>
            <w:r>
              <w:rPr>
                <w:spacing w:val="5"/>
              </w:rPr>
              <w:t>报告，启动案件调</w:t>
            </w:r>
            <w:r>
              <w:t xml:space="preserve"> </w:t>
            </w:r>
            <w:r>
              <w:rPr>
                <w:spacing w:val="-3"/>
              </w:rPr>
              <w:t>查序。</w:t>
            </w:r>
          </w:p>
        </w:tc>
      </w:tr>
    </w:tbl>
    <w:tbl>
      <w:tblPr>
        <w:tblStyle w:val="17"/>
        <w:tblpPr w:leftFromText="180" w:rightFromText="180" w:vertAnchor="text" w:horzAnchor="page" w:tblpX="720" w:tblpY="35"/>
        <w:tblOverlap w:val="never"/>
        <w:tblW w:w="100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2259"/>
        <w:gridCol w:w="7023"/>
      </w:tblGrid>
      <w:tr w14:paraId="3B8DD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7" w:hRule="atLeast"/>
        </w:trPr>
        <w:tc>
          <w:tcPr>
            <w:tcW w:w="784" w:type="dxa"/>
            <w:vAlign w:val="top"/>
          </w:tcPr>
          <w:p w14:paraId="4DA37C0A">
            <w:pPr>
              <w:spacing w:line="311" w:lineRule="auto"/>
              <w:rPr>
                <w:rFonts w:ascii="Arial"/>
                <w:sz w:val="21"/>
              </w:rPr>
            </w:pPr>
          </w:p>
          <w:p w14:paraId="665B91A8">
            <w:pPr>
              <w:spacing w:line="312" w:lineRule="auto"/>
              <w:rPr>
                <w:rFonts w:ascii="Arial"/>
                <w:sz w:val="21"/>
              </w:rPr>
            </w:pPr>
          </w:p>
          <w:p w14:paraId="1CBD76E2">
            <w:pPr>
              <w:pStyle w:val="18"/>
              <w:spacing w:before="78" w:line="184" w:lineRule="auto"/>
              <w:ind w:left="287"/>
            </w:pPr>
            <w:r>
              <w:rPr>
                <w:spacing w:val="-10"/>
              </w:rPr>
              <w:t>21</w:t>
            </w:r>
          </w:p>
        </w:tc>
        <w:tc>
          <w:tcPr>
            <w:tcW w:w="2259" w:type="dxa"/>
            <w:vAlign w:val="top"/>
          </w:tcPr>
          <w:p w14:paraId="279D94EA">
            <w:pPr>
              <w:spacing w:line="293" w:lineRule="auto"/>
              <w:rPr>
                <w:rFonts w:ascii="Arial"/>
                <w:sz w:val="21"/>
              </w:rPr>
            </w:pPr>
          </w:p>
          <w:p w14:paraId="5E7BDE46">
            <w:pPr>
              <w:spacing w:line="293" w:lineRule="auto"/>
              <w:rPr>
                <w:rFonts w:ascii="Arial"/>
                <w:sz w:val="21"/>
              </w:rPr>
            </w:pPr>
          </w:p>
          <w:p w14:paraId="29316EB4">
            <w:pPr>
              <w:pStyle w:val="18"/>
              <w:spacing w:before="78" w:line="218" w:lineRule="auto"/>
              <w:ind w:left="531"/>
            </w:pPr>
            <w:r>
              <w:rPr>
                <w:spacing w:val="-1"/>
                <w14:textOutline w14:w="4358" w14:cap="sq" w14:cmpd="sng">
                  <w14:solidFill>
                    <w14:srgbClr w14:val="000000"/>
                  </w14:solidFill>
                  <w14:prstDash w14:val="solid"/>
                  <w14:bevel/>
                </w14:textOutline>
              </w:rPr>
              <w:t>报价保证金</w:t>
            </w:r>
          </w:p>
        </w:tc>
        <w:tc>
          <w:tcPr>
            <w:tcW w:w="7023" w:type="dxa"/>
            <w:vAlign w:val="top"/>
          </w:tcPr>
          <w:p w14:paraId="0B0DB1D8">
            <w:pPr>
              <w:pStyle w:val="18"/>
              <w:spacing w:line="218" w:lineRule="auto"/>
              <w:ind w:left="130"/>
              <w:rPr>
                <w:rFonts w:hint="eastAsia" w:ascii="宋体" w:hAnsi="宋体" w:eastAsia="宋体" w:cs="宋体"/>
                <w:spacing w:val="6"/>
              </w:rPr>
            </w:pPr>
          </w:p>
          <w:p w14:paraId="5932B84C">
            <w:pPr>
              <w:pStyle w:val="18"/>
              <w:spacing w:line="360" w:lineRule="auto"/>
              <w:ind w:left="130"/>
              <w:rPr>
                <w:rFonts w:hint="eastAsia" w:eastAsia="宋体"/>
                <w:lang w:eastAsia="zh-CN"/>
              </w:rPr>
            </w:pPr>
            <w:r>
              <w:rPr>
                <w:rFonts w:hint="eastAsia" w:ascii="宋体" w:hAnsi="宋体" w:eastAsia="宋体" w:cs="宋体"/>
                <w:spacing w:val="6"/>
              </w:rPr>
              <w:t>根据《山东省财政厅关于取消政府采购投标保证金等有关事项的通知》(鲁财采〔2020〕40 号)</w:t>
            </w:r>
            <w:r>
              <w:rPr>
                <w:rFonts w:hint="eastAsia" w:ascii="宋体" w:hAnsi="宋体" w:eastAsia="宋体" w:cs="宋体"/>
                <w:spacing w:val="6"/>
                <w:lang w:val="en-US" w:eastAsia="zh-CN"/>
              </w:rPr>
              <w:t>及</w:t>
            </w:r>
            <w:r>
              <w:rPr>
                <w:rFonts w:hint="eastAsia" w:ascii="宋体" w:hAnsi="宋体" w:eastAsia="宋体" w:cs="宋体"/>
                <w:spacing w:val="6"/>
                <w:lang w:val="zh-CN" w:eastAsia="zh-CN"/>
              </w:rPr>
              <w:t>临沂市</w:t>
            </w:r>
            <w:r>
              <w:rPr>
                <w:rFonts w:hint="eastAsia" w:ascii="宋体" w:hAnsi="宋体" w:eastAsia="宋体" w:cs="宋体"/>
                <w:spacing w:val="6"/>
                <w:lang w:val="en-US" w:eastAsia="zh-CN"/>
              </w:rPr>
              <w:t>相关政策</w:t>
            </w:r>
            <w:r>
              <w:rPr>
                <w:rFonts w:hint="eastAsia" w:ascii="宋体" w:hAnsi="宋体" w:eastAsia="宋体" w:cs="宋体"/>
                <w:spacing w:val="6"/>
              </w:rPr>
              <w:t>，本项目信誉良好的投标人无须缴纳投标保证金</w:t>
            </w:r>
            <w:r>
              <w:rPr>
                <w:rFonts w:hint="eastAsia" w:ascii="宋体" w:hAnsi="宋体" w:eastAsia="宋体" w:cs="宋体"/>
                <w:spacing w:val="6"/>
                <w:lang w:eastAsia="zh-CN"/>
              </w:rPr>
              <w:t>。</w:t>
            </w:r>
          </w:p>
        </w:tc>
      </w:tr>
      <w:tr w14:paraId="2C2DA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4" w:type="dxa"/>
            <w:vAlign w:val="top"/>
          </w:tcPr>
          <w:p w14:paraId="44229110">
            <w:pPr>
              <w:pStyle w:val="18"/>
              <w:spacing w:before="203" w:line="183" w:lineRule="auto"/>
              <w:ind w:left="287"/>
            </w:pPr>
            <w:r>
              <w:rPr>
                <w:spacing w:val="-10"/>
              </w:rPr>
              <w:t>22</w:t>
            </w:r>
          </w:p>
        </w:tc>
        <w:tc>
          <w:tcPr>
            <w:tcW w:w="2259" w:type="dxa"/>
            <w:vAlign w:val="top"/>
          </w:tcPr>
          <w:p w14:paraId="7A76B948">
            <w:pPr>
              <w:pStyle w:val="18"/>
              <w:spacing w:before="165" w:line="220" w:lineRule="auto"/>
              <w:ind w:left="414"/>
            </w:pPr>
            <w:r>
              <w:rPr>
                <w:spacing w:val="-2"/>
                <w14:textOutline w14:w="4358" w14:cap="sq" w14:cmpd="sng">
                  <w14:solidFill>
                    <w14:srgbClr w14:val="000000"/>
                  </w14:solidFill>
                  <w14:prstDash w14:val="solid"/>
                  <w14:bevel/>
                </w14:textOutline>
              </w:rPr>
              <w:t>成交人的确定</w:t>
            </w:r>
          </w:p>
        </w:tc>
        <w:tc>
          <w:tcPr>
            <w:tcW w:w="7023" w:type="dxa"/>
            <w:vAlign w:val="top"/>
          </w:tcPr>
          <w:p w14:paraId="2DF9A5A8">
            <w:pPr>
              <w:pStyle w:val="18"/>
              <w:spacing w:before="201" w:line="219" w:lineRule="auto"/>
              <w:ind w:left="120"/>
            </w:pPr>
            <w:r>
              <w:rPr>
                <w:spacing w:val="-1"/>
              </w:rPr>
              <w:t>授权评标委员会直接确定</w:t>
            </w:r>
          </w:p>
        </w:tc>
      </w:tr>
      <w:tr w14:paraId="09197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784" w:type="dxa"/>
            <w:vAlign w:val="top"/>
          </w:tcPr>
          <w:p w14:paraId="5BAC34E9">
            <w:pPr>
              <w:spacing w:line="349" w:lineRule="auto"/>
              <w:rPr>
                <w:rFonts w:ascii="Arial"/>
                <w:sz w:val="21"/>
              </w:rPr>
            </w:pPr>
          </w:p>
          <w:p w14:paraId="728E7A52">
            <w:pPr>
              <w:pStyle w:val="18"/>
              <w:spacing w:before="78" w:line="183" w:lineRule="auto"/>
              <w:ind w:left="287"/>
            </w:pPr>
            <w:r>
              <w:rPr>
                <w:spacing w:val="-10"/>
              </w:rPr>
              <w:t>23</w:t>
            </w:r>
          </w:p>
        </w:tc>
        <w:tc>
          <w:tcPr>
            <w:tcW w:w="2259" w:type="dxa"/>
            <w:vAlign w:val="top"/>
          </w:tcPr>
          <w:p w14:paraId="3EF1581F">
            <w:pPr>
              <w:spacing w:line="311" w:lineRule="auto"/>
              <w:rPr>
                <w:rFonts w:ascii="Arial"/>
                <w:sz w:val="21"/>
              </w:rPr>
            </w:pPr>
          </w:p>
          <w:p w14:paraId="0854051D">
            <w:pPr>
              <w:pStyle w:val="18"/>
              <w:spacing w:before="78" w:line="220" w:lineRule="auto"/>
              <w:ind w:left="545"/>
            </w:pPr>
            <w:r>
              <w:rPr>
                <w:spacing w:val="-7"/>
                <w14:textOutline w14:w="4293" w14:cap="sq" w14:cmpd="sng">
                  <w14:solidFill>
                    <w14:srgbClr w14:val="000000"/>
                  </w14:solidFill>
                  <w14:prstDash w14:val="solid"/>
                  <w14:bevel/>
                </w14:textOutline>
              </w:rPr>
              <w:t>项目联系人</w:t>
            </w:r>
          </w:p>
        </w:tc>
        <w:tc>
          <w:tcPr>
            <w:tcW w:w="7023" w:type="dxa"/>
            <w:vAlign w:val="top"/>
          </w:tcPr>
          <w:p w14:paraId="1FF6FC18">
            <w:pPr>
              <w:pStyle w:val="18"/>
              <w:spacing w:before="225" w:line="220" w:lineRule="auto"/>
              <w:ind w:left="122"/>
              <w:rPr>
                <w:rFonts w:hint="default" w:eastAsia="宋体"/>
                <w:lang w:val="en-US" w:eastAsia="zh-CN"/>
              </w:rPr>
            </w:pPr>
            <w:r>
              <w:rPr>
                <w:spacing w:val="-3"/>
              </w:rPr>
              <w:t>联系人：</w:t>
            </w:r>
            <w:r>
              <w:rPr>
                <w:rFonts w:hint="eastAsia"/>
                <w:spacing w:val="-3"/>
                <w:lang w:val="en-US" w:eastAsia="zh-CN"/>
              </w:rPr>
              <w:t>谭工</w:t>
            </w:r>
          </w:p>
          <w:p w14:paraId="50DCBA57">
            <w:pPr>
              <w:pStyle w:val="18"/>
              <w:spacing w:before="114" w:line="221" w:lineRule="auto"/>
              <w:ind w:left="122"/>
              <w:rPr>
                <w:rFonts w:hint="default" w:eastAsia="宋体"/>
                <w:lang w:val="en-US" w:eastAsia="zh-CN"/>
              </w:rPr>
            </w:pPr>
            <w:r>
              <w:rPr>
                <w:spacing w:val="-7"/>
              </w:rPr>
              <w:t>联系方式：</w:t>
            </w:r>
            <w:r>
              <w:rPr>
                <w:rFonts w:hint="eastAsia"/>
                <w:spacing w:val="-7"/>
                <w:lang w:val="en-US" w:eastAsia="zh-CN"/>
              </w:rPr>
              <w:t>15266683466</w:t>
            </w:r>
          </w:p>
        </w:tc>
      </w:tr>
      <w:tr w14:paraId="21F81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3" w:hRule="atLeast"/>
        </w:trPr>
        <w:tc>
          <w:tcPr>
            <w:tcW w:w="784" w:type="dxa"/>
            <w:vAlign w:val="top"/>
          </w:tcPr>
          <w:p w14:paraId="336847CD">
            <w:pPr>
              <w:spacing w:line="256" w:lineRule="auto"/>
              <w:rPr>
                <w:rFonts w:ascii="Arial"/>
                <w:sz w:val="21"/>
              </w:rPr>
            </w:pPr>
          </w:p>
          <w:p w14:paraId="78B6FBC3">
            <w:pPr>
              <w:spacing w:line="256" w:lineRule="auto"/>
              <w:rPr>
                <w:rFonts w:ascii="Arial"/>
                <w:sz w:val="21"/>
              </w:rPr>
            </w:pPr>
          </w:p>
          <w:p w14:paraId="17F2EB4C">
            <w:pPr>
              <w:spacing w:line="256" w:lineRule="auto"/>
              <w:rPr>
                <w:rFonts w:ascii="Arial"/>
                <w:sz w:val="21"/>
              </w:rPr>
            </w:pPr>
          </w:p>
          <w:p w14:paraId="27330D60">
            <w:pPr>
              <w:spacing w:line="257" w:lineRule="auto"/>
              <w:rPr>
                <w:rFonts w:ascii="Arial"/>
                <w:sz w:val="21"/>
              </w:rPr>
            </w:pPr>
          </w:p>
          <w:p w14:paraId="161FC019">
            <w:pPr>
              <w:spacing w:line="257" w:lineRule="auto"/>
              <w:rPr>
                <w:rFonts w:ascii="Arial"/>
                <w:sz w:val="21"/>
              </w:rPr>
            </w:pPr>
          </w:p>
          <w:p w14:paraId="04C351F6">
            <w:pPr>
              <w:spacing w:line="257" w:lineRule="auto"/>
              <w:rPr>
                <w:rFonts w:ascii="Arial"/>
                <w:sz w:val="21"/>
              </w:rPr>
            </w:pPr>
          </w:p>
          <w:p w14:paraId="3AF0B80C">
            <w:pPr>
              <w:spacing w:line="257" w:lineRule="auto"/>
              <w:rPr>
                <w:rFonts w:ascii="Arial"/>
                <w:sz w:val="21"/>
              </w:rPr>
            </w:pPr>
          </w:p>
          <w:p w14:paraId="1F553A7A">
            <w:pPr>
              <w:spacing w:line="257" w:lineRule="auto"/>
              <w:rPr>
                <w:rFonts w:ascii="Arial"/>
                <w:sz w:val="21"/>
              </w:rPr>
            </w:pPr>
          </w:p>
          <w:p w14:paraId="5F3CC310">
            <w:pPr>
              <w:spacing w:line="257" w:lineRule="auto"/>
              <w:rPr>
                <w:rFonts w:ascii="Arial"/>
                <w:sz w:val="21"/>
              </w:rPr>
            </w:pPr>
          </w:p>
          <w:p w14:paraId="661CFE21">
            <w:pPr>
              <w:spacing w:line="257" w:lineRule="auto"/>
              <w:rPr>
                <w:rFonts w:ascii="Arial"/>
                <w:sz w:val="21"/>
              </w:rPr>
            </w:pPr>
          </w:p>
          <w:p w14:paraId="13A7AB9D">
            <w:pPr>
              <w:spacing w:line="257" w:lineRule="auto"/>
              <w:rPr>
                <w:rFonts w:ascii="Arial"/>
                <w:sz w:val="21"/>
              </w:rPr>
            </w:pPr>
          </w:p>
          <w:p w14:paraId="386DB860">
            <w:pPr>
              <w:pStyle w:val="18"/>
              <w:spacing w:before="78" w:line="183" w:lineRule="auto"/>
              <w:ind w:left="287"/>
            </w:pPr>
            <w:r>
              <w:rPr>
                <w:spacing w:val="-10"/>
              </w:rPr>
              <w:t>24</w:t>
            </w:r>
          </w:p>
        </w:tc>
        <w:tc>
          <w:tcPr>
            <w:tcW w:w="2259" w:type="dxa"/>
            <w:vAlign w:val="top"/>
          </w:tcPr>
          <w:p w14:paraId="040D0890">
            <w:pPr>
              <w:spacing w:line="253" w:lineRule="auto"/>
              <w:rPr>
                <w:rFonts w:ascii="Arial"/>
                <w:sz w:val="21"/>
              </w:rPr>
            </w:pPr>
          </w:p>
          <w:p w14:paraId="5C1858E1">
            <w:pPr>
              <w:spacing w:line="253" w:lineRule="auto"/>
              <w:rPr>
                <w:rFonts w:ascii="Arial"/>
                <w:sz w:val="21"/>
              </w:rPr>
            </w:pPr>
          </w:p>
          <w:p w14:paraId="068FDB25">
            <w:pPr>
              <w:spacing w:line="253" w:lineRule="auto"/>
              <w:rPr>
                <w:rFonts w:ascii="Arial"/>
                <w:sz w:val="21"/>
              </w:rPr>
            </w:pPr>
          </w:p>
          <w:p w14:paraId="421BC0B6">
            <w:pPr>
              <w:spacing w:line="253" w:lineRule="auto"/>
              <w:rPr>
                <w:rFonts w:ascii="Arial"/>
                <w:sz w:val="21"/>
              </w:rPr>
            </w:pPr>
          </w:p>
          <w:p w14:paraId="79C33753">
            <w:pPr>
              <w:spacing w:line="253" w:lineRule="auto"/>
              <w:rPr>
                <w:rFonts w:ascii="Arial"/>
                <w:sz w:val="21"/>
              </w:rPr>
            </w:pPr>
          </w:p>
          <w:p w14:paraId="1487DBE5">
            <w:pPr>
              <w:spacing w:line="253" w:lineRule="auto"/>
              <w:rPr>
                <w:rFonts w:ascii="Arial"/>
                <w:sz w:val="21"/>
              </w:rPr>
            </w:pPr>
          </w:p>
          <w:p w14:paraId="73C2B0E1">
            <w:pPr>
              <w:spacing w:line="253" w:lineRule="auto"/>
              <w:rPr>
                <w:rFonts w:ascii="Arial"/>
                <w:sz w:val="21"/>
              </w:rPr>
            </w:pPr>
          </w:p>
          <w:p w14:paraId="76B2E9D6">
            <w:pPr>
              <w:spacing w:line="254" w:lineRule="auto"/>
              <w:rPr>
                <w:rFonts w:ascii="Arial"/>
                <w:sz w:val="21"/>
              </w:rPr>
            </w:pPr>
          </w:p>
          <w:p w14:paraId="535781CA">
            <w:pPr>
              <w:spacing w:line="254" w:lineRule="auto"/>
              <w:rPr>
                <w:rFonts w:ascii="Arial"/>
                <w:sz w:val="21"/>
              </w:rPr>
            </w:pPr>
          </w:p>
          <w:p w14:paraId="508148AD">
            <w:pPr>
              <w:spacing w:line="254" w:lineRule="auto"/>
              <w:rPr>
                <w:rFonts w:ascii="Arial"/>
                <w:sz w:val="21"/>
              </w:rPr>
            </w:pPr>
          </w:p>
          <w:p w14:paraId="0B579C04">
            <w:pPr>
              <w:spacing w:line="254" w:lineRule="auto"/>
              <w:rPr>
                <w:rFonts w:ascii="Arial"/>
                <w:sz w:val="21"/>
              </w:rPr>
            </w:pPr>
          </w:p>
          <w:p w14:paraId="14C15607">
            <w:pPr>
              <w:pStyle w:val="18"/>
              <w:spacing w:before="78" w:line="220" w:lineRule="auto"/>
              <w:ind w:left="78"/>
            </w:pPr>
            <w:r>
              <w:rPr>
                <w:spacing w:val="-4"/>
                <w14:textOutline w14:w="4358" w14:cap="sq" w14:cmpd="sng">
                  <w14:solidFill>
                    <w14:srgbClr w14:val="000000"/>
                  </w14:solidFill>
                  <w14:prstDash w14:val="solid"/>
                  <w14:bevel/>
                </w14:textOutline>
              </w:rPr>
              <w:t>电子化投标注意事项</w:t>
            </w:r>
          </w:p>
        </w:tc>
        <w:tc>
          <w:tcPr>
            <w:tcW w:w="7023" w:type="dxa"/>
            <w:vAlign w:val="top"/>
          </w:tcPr>
          <w:p w14:paraId="3A39C7FC">
            <w:pPr>
              <w:pStyle w:val="18"/>
              <w:spacing w:before="1" w:line="360" w:lineRule="auto"/>
              <w:ind w:left="123"/>
              <w:rPr>
                <w:rFonts w:hint="eastAsia"/>
                <w:lang w:val="en-US" w:eastAsia="zh-CN"/>
              </w:rPr>
            </w:pPr>
          </w:p>
          <w:p w14:paraId="54CCDBFD">
            <w:pPr>
              <w:pStyle w:val="18"/>
              <w:spacing w:before="1" w:line="360" w:lineRule="auto"/>
              <w:ind w:left="123"/>
            </w:pPr>
            <w:r>
              <w:rPr>
                <w:rFonts w:hint="eastAsia"/>
                <w:lang w:val="en-US" w:eastAsia="zh-CN"/>
              </w:rPr>
              <w:t>本项目实行“不见面”开标，各投标企业的法定代表授权委托代理人不需到开标现场参与本项目开标活动。开标流程：①各投标企业应在响应文件提交截止时间前使用 CA 证书登录网上不见面开标系统进行在线电子签到，投标截止后系统将自动停止签到（未在投标截止时间前签到的投标单位将无法进入后续的开标环节）。②签到完成后各投标企业需在投标截止时间后 10 分钟内对响应文件进行解密，未能成功解密或未进行解密的响应标文件将被退回，视为响应文件未送达。③全部投标企业解密完成或解密截止时间后，招标人进行解密。④系统予以公开唱标，投标人可查看唱标信息。⑤招标人、招标代理机构人等相关人员在开标记录表上签字确认。⑥招标代理机构宣布开标结束，在评标系统中点击“开标结束”。注：关于不见面开标的操作请参照临沂市公共资源交易中心网（http://ggzyjy.linyi.gov.cn/linyi/）“办事指南”中“临沂市不见面开标及远程评标操作手册”下载“不见面开标投标人操作手册.doc”。） 注：各投标企业的法定代表授权委托代理人不需到开标现场参加。委托代理人须是投标人单位职工，且能够熟练的操作不见面开标系统，因不熟悉、操作不当而导致的一切后果由投标人自行承担。</w:t>
            </w:r>
          </w:p>
        </w:tc>
      </w:tr>
    </w:tbl>
    <w:p w14:paraId="09C3F5A3">
      <w:pPr>
        <w:pStyle w:val="6"/>
      </w:pPr>
    </w:p>
    <w:p w14:paraId="40CD4690">
      <w:pPr>
        <w:spacing w:line="240" w:lineRule="auto"/>
        <w:rPr>
          <w:rFonts w:ascii="Arial"/>
          <w:sz w:val="2"/>
        </w:rPr>
      </w:pPr>
    </w:p>
    <w:p w14:paraId="2971D13E">
      <w:pPr>
        <w:pStyle w:val="6"/>
        <w:spacing w:line="199" w:lineRule="exact"/>
        <w:rPr>
          <w:sz w:val="17"/>
        </w:rPr>
      </w:pPr>
    </w:p>
    <w:p w14:paraId="46C9575D">
      <w:pPr>
        <w:spacing w:before="307" w:line="220" w:lineRule="auto"/>
        <w:rPr>
          <w:rFonts w:ascii="宋体" w:hAnsi="宋体" w:eastAsia="宋体" w:cs="宋体"/>
          <w:spacing w:val="-6"/>
          <w:sz w:val="24"/>
          <w:szCs w:val="24"/>
          <w14:textOutline w14:w="4358" w14:cap="sq" w14:cmpd="sng">
            <w14:solidFill>
              <w14:srgbClr w14:val="000000"/>
            </w14:solidFill>
            <w14:prstDash w14:val="solid"/>
            <w14:bevel/>
          </w14:textOutline>
        </w:rPr>
      </w:pPr>
    </w:p>
    <w:p w14:paraId="1430DBE2">
      <w:pPr>
        <w:spacing w:before="307" w:line="220" w:lineRule="auto"/>
        <w:ind w:left="4973"/>
        <w:rPr>
          <w:rFonts w:ascii="宋体" w:hAnsi="宋体" w:eastAsia="宋体" w:cs="宋体"/>
          <w:sz w:val="24"/>
          <w:szCs w:val="24"/>
        </w:rPr>
      </w:pPr>
      <w:r>
        <w:rPr>
          <w:rFonts w:ascii="宋体" w:hAnsi="宋体" w:eastAsia="宋体" w:cs="宋体"/>
          <w:spacing w:val="-6"/>
          <w:sz w:val="24"/>
          <w:szCs w:val="24"/>
          <w14:textOutline w14:w="4358" w14:cap="sq" w14:cmpd="sng">
            <w14:solidFill>
              <w14:srgbClr w14:val="000000"/>
            </w14:solidFill>
            <w14:prstDash w14:val="solid"/>
            <w14:bevel/>
          </w14:textOutline>
        </w:rPr>
        <w:t>其他</w:t>
      </w:r>
    </w:p>
    <w:p w14:paraId="35D130CA">
      <w:pPr>
        <w:spacing w:before="179" w:line="468" w:lineRule="exact"/>
        <w:ind w:left="843"/>
        <w:rPr>
          <w:rFonts w:ascii="宋体" w:hAnsi="宋体" w:eastAsia="宋体" w:cs="宋体"/>
          <w:sz w:val="24"/>
          <w:szCs w:val="24"/>
        </w:rPr>
      </w:pPr>
      <w:r>
        <w:rPr>
          <w:rFonts w:ascii="宋体" w:hAnsi="宋体" w:eastAsia="宋体" w:cs="宋体"/>
          <w:spacing w:val="2"/>
          <w:position w:val="17"/>
          <w:sz w:val="24"/>
          <w:szCs w:val="24"/>
        </w:rPr>
        <w:t>不管投标结果如何，报价人自行承担所有与参加报价有关的费用。报价人一旦参加</w:t>
      </w:r>
      <w:r>
        <w:rPr>
          <w:rFonts w:ascii="宋体" w:hAnsi="宋体" w:eastAsia="宋体" w:cs="宋体"/>
          <w:spacing w:val="1"/>
          <w:position w:val="17"/>
          <w:sz w:val="24"/>
          <w:szCs w:val="24"/>
        </w:rPr>
        <w:t>本项</w:t>
      </w:r>
    </w:p>
    <w:p w14:paraId="581AD5DB">
      <w:pPr>
        <w:spacing w:before="1" w:line="218" w:lineRule="auto"/>
        <w:ind w:left="405"/>
        <w:rPr>
          <w:rFonts w:ascii="宋体" w:hAnsi="宋体" w:eastAsia="宋体" w:cs="宋体"/>
          <w:sz w:val="24"/>
          <w:szCs w:val="24"/>
        </w:rPr>
      </w:pPr>
      <w:r>
        <w:rPr>
          <w:rFonts w:ascii="宋体" w:hAnsi="宋体" w:eastAsia="宋体" w:cs="宋体"/>
          <w:spacing w:val="-2"/>
          <w:sz w:val="24"/>
          <w:szCs w:val="24"/>
        </w:rPr>
        <w:t>目投标，即被认为接受了本项目招标文件的所有条件和</w:t>
      </w:r>
      <w:r>
        <w:rPr>
          <w:rFonts w:ascii="宋体" w:hAnsi="宋体" w:eastAsia="宋体" w:cs="宋体"/>
          <w:spacing w:val="-3"/>
          <w:sz w:val="24"/>
          <w:szCs w:val="24"/>
        </w:rPr>
        <w:t>规定。</w:t>
      </w:r>
    </w:p>
    <w:p w14:paraId="05A63E86">
      <w:pPr>
        <w:spacing w:line="218" w:lineRule="auto"/>
        <w:rPr>
          <w:rFonts w:ascii="宋体" w:hAnsi="宋体" w:eastAsia="宋体" w:cs="宋体"/>
          <w:sz w:val="24"/>
          <w:szCs w:val="24"/>
        </w:rPr>
        <w:sectPr>
          <w:footerReference r:id="rId7" w:type="default"/>
          <w:pgSz w:w="11922" w:h="16839"/>
          <w:pgMar w:top="1431" w:right="800" w:bottom="1294" w:left="732" w:header="0" w:footer="1128" w:gutter="0"/>
          <w:cols w:space="720" w:num="1"/>
        </w:sectPr>
      </w:pPr>
    </w:p>
    <w:p w14:paraId="151B94AF">
      <w:pPr>
        <w:spacing w:before="56" w:line="220" w:lineRule="auto"/>
        <w:ind w:left="3992"/>
        <w:rPr>
          <w:rFonts w:ascii="宋体" w:hAnsi="宋体" w:eastAsia="宋体" w:cs="宋体"/>
          <w:sz w:val="28"/>
          <w:szCs w:val="28"/>
        </w:rPr>
      </w:pPr>
      <w:r>
        <w:rPr>
          <w:rFonts w:ascii="宋体" w:hAnsi="宋体" w:eastAsia="宋体" w:cs="宋体"/>
          <w:spacing w:val="-11"/>
          <w:sz w:val="28"/>
          <w:szCs w:val="28"/>
          <w14:textOutline w14:w="5103" w14:cap="sq" w14:cmpd="sng">
            <w14:solidFill>
              <w14:srgbClr w14:val="000000"/>
            </w14:solidFill>
            <w14:prstDash w14:val="solid"/>
            <w14:bevel/>
          </w14:textOutline>
        </w:rPr>
        <w:t>一</w:t>
      </w:r>
      <w:r>
        <w:rPr>
          <w:rFonts w:ascii="宋体" w:hAnsi="宋体" w:eastAsia="宋体" w:cs="宋体"/>
          <w:spacing w:val="-110"/>
          <w:sz w:val="28"/>
          <w:szCs w:val="28"/>
        </w:rPr>
        <w:t xml:space="preserve"> </w:t>
      </w:r>
      <w:r>
        <w:rPr>
          <w:rFonts w:ascii="宋体" w:hAnsi="宋体" w:eastAsia="宋体" w:cs="宋体"/>
          <w:spacing w:val="-11"/>
          <w:sz w:val="28"/>
          <w:szCs w:val="28"/>
          <w14:textOutline w14:w="5103" w14:cap="sq" w14:cmpd="sng">
            <w14:solidFill>
              <w14:srgbClr w14:val="000000"/>
            </w14:solidFill>
            <w14:prstDash w14:val="solid"/>
            <w14:bevel/>
          </w14:textOutline>
        </w:rPr>
        <w:t>、说</w:t>
      </w:r>
      <w:r>
        <w:rPr>
          <w:rFonts w:ascii="宋体" w:hAnsi="宋体" w:eastAsia="宋体" w:cs="宋体"/>
          <w:spacing w:val="18"/>
          <w:sz w:val="28"/>
          <w:szCs w:val="28"/>
        </w:rPr>
        <w:t xml:space="preserve">    </w:t>
      </w:r>
      <w:r>
        <w:rPr>
          <w:rFonts w:ascii="宋体" w:hAnsi="宋体" w:eastAsia="宋体" w:cs="宋体"/>
          <w:spacing w:val="-11"/>
          <w:sz w:val="28"/>
          <w:szCs w:val="28"/>
          <w14:textOutline w14:w="5103" w14:cap="sq" w14:cmpd="sng">
            <w14:solidFill>
              <w14:srgbClr w14:val="000000"/>
            </w14:solidFill>
            <w14:prstDash w14:val="solid"/>
            <w14:bevel/>
          </w14:textOutline>
        </w:rPr>
        <w:t>明</w:t>
      </w:r>
    </w:p>
    <w:p w14:paraId="7E1F82D0">
      <w:pPr>
        <w:spacing w:before="273" w:line="220" w:lineRule="auto"/>
        <w:ind w:left="16"/>
        <w:rPr>
          <w:rFonts w:ascii="宋体" w:hAnsi="宋体" w:eastAsia="宋体" w:cs="宋体"/>
          <w:sz w:val="28"/>
          <w:szCs w:val="28"/>
        </w:rPr>
      </w:pPr>
      <w:r>
        <w:rPr>
          <w:rFonts w:ascii="Calibri" w:hAnsi="Calibri" w:eastAsia="Calibri" w:cs="Calibri"/>
          <w:b/>
          <w:bCs/>
          <w:spacing w:val="-3"/>
          <w:sz w:val="28"/>
          <w:szCs w:val="28"/>
        </w:rPr>
        <w:t>1.</w:t>
      </w:r>
      <w:r>
        <w:rPr>
          <w:rFonts w:ascii="Calibri" w:hAnsi="Calibri" w:eastAsia="Calibri" w:cs="Calibri"/>
          <w:b/>
          <w:bCs/>
          <w:spacing w:val="8"/>
          <w:sz w:val="28"/>
          <w:szCs w:val="28"/>
        </w:rPr>
        <w:t xml:space="preserve">   </w:t>
      </w:r>
      <w:r>
        <w:rPr>
          <w:rFonts w:ascii="宋体" w:hAnsi="宋体" w:eastAsia="宋体" w:cs="宋体"/>
          <w:spacing w:val="-3"/>
          <w:sz w:val="28"/>
          <w:szCs w:val="28"/>
          <w14:textOutline w14:w="5103" w14:cap="sq" w14:cmpd="sng">
            <w14:solidFill>
              <w14:srgbClr w14:val="000000"/>
            </w14:solidFill>
            <w14:prstDash w14:val="solid"/>
            <w14:bevel/>
          </w14:textOutline>
        </w:rPr>
        <w:t>适用法律及范围</w:t>
      </w:r>
    </w:p>
    <w:p w14:paraId="4F217046">
      <w:pPr>
        <w:spacing w:before="267" w:line="468" w:lineRule="exact"/>
        <w:jc w:val="right"/>
        <w:rPr>
          <w:rFonts w:ascii="宋体" w:hAnsi="宋体" w:eastAsia="宋体" w:cs="宋体"/>
          <w:sz w:val="24"/>
          <w:szCs w:val="24"/>
        </w:rPr>
      </w:pPr>
      <w:r>
        <w:rPr>
          <w:rFonts w:ascii="宋体" w:hAnsi="宋体" w:eastAsia="宋体" w:cs="宋体"/>
          <w:spacing w:val="2"/>
          <w:position w:val="17"/>
          <w:sz w:val="24"/>
          <w:szCs w:val="24"/>
        </w:rPr>
        <w:t>本次招标及由本次招标产生的合同受中华人民共和国的相关法律、法规制约和保护。本</w:t>
      </w:r>
    </w:p>
    <w:p w14:paraId="7A17922B">
      <w:pPr>
        <w:spacing w:before="1" w:line="217" w:lineRule="auto"/>
        <w:ind w:left="9"/>
        <w:rPr>
          <w:rFonts w:ascii="宋体" w:hAnsi="宋体" w:eastAsia="宋体" w:cs="宋体"/>
          <w:sz w:val="24"/>
          <w:szCs w:val="24"/>
        </w:rPr>
      </w:pPr>
      <w:r>
        <w:rPr>
          <w:rFonts w:ascii="宋体" w:hAnsi="宋体" w:eastAsia="宋体" w:cs="宋体"/>
          <w:spacing w:val="-1"/>
          <w:sz w:val="24"/>
          <w:szCs w:val="24"/>
        </w:rPr>
        <w:t>次招标仅适用于第一章《招标公告》中所叙述的项目。</w:t>
      </w:r>
    </w:p>
    <w:p w14:paraId="6FE23329">
      <w:pPr>
        <w:pStyle w:val="6"/>
        <w:spacing w:line="339" w:lineRule="auto"/>
      </w:pPr>
    </w:p>
    <w:p w14:paraId="22BCC582">
      <w:pPr>
        <w:spacing w:before="91" w:line="221" w:lineRule="auto"/>
        <w:ind w:left="8"/>
        <w:rPr>
          <w:rFonts w:ascii="宋体" w:hAnsi="宋体" w:eastAsia="宋体" w:cs="宋体"/>
          <w:sz w:val="28"/>
          <w:szCs w:val="28"/>
        </w:rPr>
      </w:pPr>
      <w:r>
        <w:rPr>
          <w:rFonts w:ascii="Calibri" w:hAnsi="Calibri" w:eastAsia="Calibri" w:cs="Calibri"/>
          <w:b/>
          <w:bCs/>
          <w:spacing w:val="-8"/>
          <w:sz w:val="28"/>
          <w:szCs w:val="28"/>
        </w:rPr>
        <w:t>2.</w:t>
      </w:r>
      <w:r>
        <w:rPr>
          <w:rFonts w:ascii="Calibri" w:hAnsi="Calibri" w:eastAsia="Calibri" w:cs="Calibri"/>
          <w:b/>
          <w:bCs/>
          <w:spacing w:val="10"/>
          <w:sz w:val="28"/>
          <w:szCs w:val="28"/>
        </w:rPr>
        <w:t xml:space="preserve">   </w:t>
      </w:r>
      <w:r>
        <w:rPr>
          <w:rFonts w:ascii="宋体" w:hAnsi="宋体" w:eastAsia="宋体" w:cs="宋体"/>
          <w:spacing w:val="-8"/>
          <w:sz w:val="28"/>
          <w:szCs w:val="28"/>
          <w14:textOutline w14:w="5103" w14:cap="sq" w14:cmpd="sng">
            <w14:solidFill>
              <w14:srgbClr w14:val="000000"/>
            </w14:solidFill>
            <w14:prstDash w14:val="solid"/>
            <w14:bevel/>
          </w14:textOutline>
        </w:rPr>
        <w:t>定义</w:t>
      </w:r>
    </w:p>
    <w:p w14:paraId="7B0DFFA5">
      <w:pPr>
        <w:pStyle w:val="6"/>
        <w:spacing w:line="285" w:lineRule="auto"/>
      </w:pPr>
    </w:p>
    <w:p w14:paraId="0B672C94">
      <w:pPr>
        <w:spacing w:before="78" w:line="219" w:lineRule="auto"/>
        <w:ind w:left="500"/>
        <w:rPr>
          <w:rFonts w:hint="eastAsia" w:ascii="宋体" w:hAnsi="宋体" w:eastAsia="宋体" w:cs="宋体"/>
          <w:sz w:val="24"/>
          <w:szCs w:val="24"/>
          <w:lang w:eastAsia="zh-CN"/>
        </w:rPr>
      </w:pPr>
      <w:r>
        <w:rPr>
          <w:rFonts w:ascii="宋体" w:hAnsi="宋体" w:eastAsia="宋体" w:cs="宋体"/>
          <w:spacing w:val="-4"/>
          <w:sz w:val="24"/>
          <w:szCs w:val="24"/>
          <w14:textOutline w14:w="4358" w14:cap="sq" w14:cmpd="sng">
            <w14:solidFill>
              <w14:srgbClr w14:val="000000"/>
            </w14:solidFill>
            <w14:prstDash w14:val="solid"/>
            <w14:bevel/>
          </w14:textOutline>
        </w:rPr>
        <w:t>1）</w:t>
      </w:r>
      <w:r>
        <w:rPr>
          <w:rFonts w:ascii="宋体" w:hAnsi="宋体" w:eastAsia="宋体" w:cs="宋体"/>
          <w:spacing w:val="-4"/>
          <w:sz w:val="24"/>
          <w:szCs w:val="24"/>
        </w:rPr>
        <w:t>“采购人</w:t>
      </w:r>
      <w:r>
        <w:rPr>
          <w:rFonts w:ascii="宋体" w:hAnsi="宋体" w:eastAsia="宋体" w:cs="宋体"/>
          <w:spacing w:val="-74"/>
          <w:sz w:val="24"/>
          <w:szCs w:val="24"/>
        </w:rPr>
        <w:t xml:space="preserve"> </w:t>
      </w:r>
      <w:r>
        <w:rPr>
          <w:rFonts w:ascii="宋体" w:hAnsi="宋体" w:eastAsia="宋体" w:cs="宋体"/>
          <w:spacing w:val="-4"/>
          <w:sz w:val="24"/>
          <w:szCs w:val="24"/>
        </w:rPr>
        <w:t>”、“招标人</w:t>
      </w:r>
      <w:r>
        <w:rPr>
          <w:rFonts w:ascii="宋体" w:hAnsi="宋体" w:eastAsia="宋体" w:cs="宋体"/>
          <w:spacing w:val="-88"/>
          <w:sz w:val="24"/>
          <w:szCs w:val="24"/>
        </w:rPr>
        <w:t xml:space="preserve"> </w:t>
      </w:r>
      <w:r>
        <w:rPr>
          <w:rFonts w:ascii="宋体" w:hAnsi="宋体" w:eastAsia="宋体" w:cs="宋体"/>
          <w:spacing w:val="-4"/>
          <w:sz w:val="24"/>
          <w:szCs w:val="24"/>
        </w:rPr>
        <w:t>”系指沂临沂市文物考古研究院</w:t>
      </w:r>
      <w:r>
        <w:rPr>
          <w:rFonts w:hint="eastAsia" w:ascii="宋体" w:hAnsi="宋体" w:eastAsia="宋体" w:cs="宋体"/>
          <w:spacing w:val="-4"/>
          <w:sz w:val="24"/>
          <w:szCs w:val="24"/>
          <w:lang w:eastAsia="zh-CN"/>
        </w:rPr>
        <w:t>。</w:t>
      </w:r>
    </w:p>
    <w:p w14:paraId="16EC6907">
      <w:pPr>
        <w:spacing w:before="180" w:line="219" w:lineRule="auto"/>
        <w:ind w:left="485"/>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2）</w:t>
      </w:r>
      <w:r>
        <w:rPr>
          <w:rFonts w:ascii="宋体" w:hAnsi="宋体" w:eastAsia="宋体" w:cs="宋体"/>
          <w:spacing w:val="-2"/>
          <w:sz w:val="24"/>
          <w:szCs w:val="24"/>
        </w:rPr>
        <w:t>“采购代理机构</w:t>
      </w:r>
      <w:r>
        <w:rPr>
          <w:rFonts w:ascii="宋体" w:hAnsi="宋体" w:eastAsia="宋体" w:cs="宋体"/>
          <w:spacing w:val="-88"/>
          <w:sz w:val="24"/>
          <w:szCs w:val="24"/>
        </w:rPr>
        <w:t xml:space="preserve"> </w:t>
      </w:r>
      <w:r>
        <w:rPr>
          <w:rFonts w:ascii="宋体" w:hAnsi="宋体" w:eastAsia="宋体" w:cs="宋体"/>
          <w:spacing w:val="-2"/>
          <w:sz w:val="24"/>
          <w:szCs w:val="24"/>
        </w:rPr>
        <w:t>”、“招标代理机构</w:t>
      </w:r>
      <w:r>
        <w:rPr>
          <w:rFonts w:ascii="宋体" w:hAnsi="宋体" w:eastAsia="宋体" w:cs="宋体"/>
          <w:spacing w:val="-88"/>
          <w:sz w:val="24"/>
          <w:szCs w:val="24"/>
        </w:rPr>
        <w:t xml:space="preserve"> </w:t>
      </w:r>
      <w:r>
        <w:rPr>
          <w:rFonts w:ascii="宋体" w:hAnsi="宋体" w:eastAsia="宋体" w:cs="宋体"/>
          <w:spacing w:val="-2"/>
          <w:sz w:val="24"/>
          <w:szCs w:val="24"/>
        </w:rPr>
        <w:t>”系指</w:t>
      </w:r>
      <w:r>
        <w:rPr>
          <w:rFonts w:hint="eastAsia" w:ascii="宋体" w:hAnsi="宋体" w:eastAsia="宋体" w:cs="宋体"/>
          <w:spacing w:val="-2"/>
          <w:sz w:val="24"/>
          <w:szCs w:val="24"/>
          <w:lang w:eastAsia="zh-CN"/>
        </w:rPr>
        <w:t>山东大宇建设项目管理房地产评估有限公司</w:t>
      </w:r>
      <w:r>
        <w:rPr>
          <w:rFonts w:ascii="宋体" w:hAnsi="宋体" w:eastAsia="宋体" w:cs="宋体"/>
          <w:spacing w:val="-3"/>
          <w:sz w:val="24"/>
          <w:szCs w:val="24"/>
        </w:rPr>
        <w:t xml:space="preserve"> 。</w:t>
      </w:r>
    </w:p>
    <w:p w14:paraId="2ACAD05F">
      <w:pPr>
        <w:spacing w:before="184" w:line="466" w:lineRule="exact"/>
        <w:jc w:val="right"/>
        <w:rPr>
          <w:rFonts w:ascii="宋体" w:hAnsi="宋体" w:eastAsia="宋体" w:cs="宋体"/>
          <w:sz w:val="24"/>
          <w:szCs w:val="24"/>
        </w:rPr>
      </w:pPr>
      <w:r>
        <w:rPr>
          <w:rFonts w:ascii="宋体" w:hAnsi="宋体" w:eastAsia="宋体" w:cs="宋体"/>
          <w:spacing w:val="3"/>
          <w:position w:val="17"/>
          <w:sz w:val="24"/>
          <w:szCs w:val="24"/>
          <w14:textOutline w14:w="4358" w14:cap="sq" w14:cmpd="sng">
            <w14:solidFill>
              <w14:srgbClr w14:val="000000"/>
            </w14:solidFill>
            <w14:prstDash w14:val="solid"/>
            <w14:bevel/>
          </w14:textOutline>
        </w:rPr>
        <w:t>3)</w:t>
      </w:r>
      <w:r>
        <w:rPr>
          <w:rFonts w:ascii="宋体" w:hAnsi="宋体" w:eastAsia="宋体" w:cs="宋体"/>
          <w:spacing w:val="3"/>
          <w:position w:val="17"/>
          <w:sz w:val="24"/>
          <w:szCs w:val="24"/>
        </w:rPr>
        <w:t xml:space="preserve"> “供应商</w:t>
      </w:r>
      <w:r>
        <w:rPr>
          <w:rFonts w:ascii="宋体" w:hAnsi="宋体" w:eastAsia="宋体" w:cs="宋体"/>
          <w:spacing w:val="-81"/>
          <w:position w:val="17"/>
          <w:sz w:val="24"/>
          <w:szCs w:val="24"/>
        </w:rPr>
        <w:t xml:space="preserve"> </w:t>
      </w:r>
      <w:r>
        <w:rPr>
          <w:rFonts w:ascii="宋体" w:hAnsi="宋体" w:eastAsia="宋体" w:cs="宋体"/>
          <w:spacing w:val="3"/>
          <w:position w:val="17"/>
          <w:sz w:val="24"/>
          <w:szCs w:val="24"/>
        </w:rPr>
        <w:t>”、“投标人</w:t>
      </w:r>
      <w:r>
        <w:rPr>
          <w:rFonts w:ascii="宋体" w:hAnsi="宋体" w:eastAsia="宋体" w:cs="宋体"/>
          <w:spacing w:val="-83"/>
          <w:position w:val="17"/>
          <w:sz w:val="24"/>
          <w:szCs w:val="24"/>
        </w:rPr>
        <w:t xml:space="preserve"> </w:t>
      </w:r>
      <w:r>
        <w:rPr>
          <w:rFonts w:ascii="宋体" w:hAnsi="宋体" w:eastAsia="宋体" w:cs="宋体"/>
          <w:spacing w:val="3"/>
          <w:position w:val="17"/>
          <w:sz w:val="24"/>
          <w:szCs w:val="24"/>
        </w:rPr>
        <w:t>”系指响应招标、参加投标竞争的具有独立承担民事责任能</w:t>
      </w:r>
    </w:p>
    <w:p w14:paraId="55AABF84">
      <w:pPr>
        <w:spacing w:line="219" w:lineRule="auto"/>
        <w:ind w:left="6"/>
        <w:rPr>
          <w:rFonts w:ascii="宋体" w:hAnsi="宋体" w:eastAsia="宋体" w:cs="宋体"/>
          <w:sz w:val="24"/>
          <w:szCs w:val="24"/>
        </w:rPr>
      </w:pPr>
      <w:r>
        <w:rPr>
          <w:rFonts w:ascii="宋体" w:hAnsi="宋体" w:eastAsia="宋体" w:cs="宋体"/>
          <w:spacing w:val="-2"/>
          <w:sz w:val="24"/>
          <w:szCs w:val="24"/>
        </w:rPr>
        <w:t>力的法人或其他组织。</w:t>
      </w:r>
    </w:p>
    <w:p w14:paraId="47FCF1B6">
      <w:pPr>
        <w:spacing w:before="183" w:line="466" w:lineRule="exact"/>
        <w:jc w:val="right"/>
        <w:rPr>
          <w:rFonts w:ascii="宋体" w:hAnsi="宋体" w:eastAsia="宋体" w:cs="宋体"/>
          <w:sz w:val="24"/>
          <w:szCs w:val="24"/>
        </w:rPr>
      </w:pPr>
      <w:r>
        <w:rPr>
          <w:rFonts w:ascii="宋体" w:hAnsi="宋体" w:eastAsia="宋体" w:cs="宋体"/>
          <w:spacing w:val="4"/>
          <w:position w:val="17"/>
          <w:sz w:val="24"/>
          <w:szCs w:val="24"/>
          <w14:textOutline w14:w="4358" w14:cap="sq" w14:cmpd="sng">
            <w14:solidFill>
              <w14:srgbClr w14:val="000000"/>
            </w14:solidFill>
            <w14:prstDash w14:val="solid"/>
            <w14:bevel/>
          </w14:textOutline>
        </w:rPr>
        <w:t>4)</w:t>
      </w:r>
      <w:r>
        <w:rPr>
          <w:rFonts w:ascii="宋体" w:hAnsi="宋体" w:eastAsia="宋体" w:cs="宋体"/>
          <w:spacing w:val="4"/>
          <w:position w:val="17"/>
          <w:sz w:val="24"/>
          <w:szCs w:val="24"/>
        </w:rPr>
        <w:t xml:space="preserve"> “评标委员会</w:t>
      </w:r>
      <w:r>
        <w:rPr>
          <w:rFonts w:ascii="宋体" w:hAnsi="宋体" w:eastAsia="宋体" w:cs="宋体"/>
          <w:spacing w:val="-77"/>
          <w:position w:val="17"/>
          <w:sz w:val="24"/>
          <w:szCs w:val="24"/>
        </w:rPr>
        <w:t xml:space="preserve"> </w:t>
      </w:r>
      <w:r>
        <w:rPr>
          <w:rFonts w:ascii="宋体" w:hAnsi="宋体" w:eastAsia="宋体" w:cs="宋体"/>
          <w:spacing w:val="4"/>
          <w:position w:val="17"/>
          <w:sz w:val="24"/>
          <w:szCs w:val="24"/>
        </w:rPr>
        <w:t>”系指由招标采购单位依法负责组织，由招标人代表和有关专家组成</w:t>
      </w:r>
    </w:p>
    <w:p w14:paraId="2E6E9BCE">
      <w:pPr>
        <w:spacing w:line="219" w:lineRule="auto"/>
        <w:ind w:left="30"/>
        <w:rPr>
          <w:rFonts w:ascii="宋体" w:hAnsi="宋体" w:eastAsia="宋体" w:cs="宋体"/>
          <w:sz w:val="24"/>
          <w:szCs w:val="24"/>
        </w:rPr>
      </w:pPr>
      <w:r>
        <w:rPr>
          <w:rFonts w:ascii="宋体" w:hAnsi="宋体" w:eastAsia="宋体" w:cs="宋体"/>
          <w:spacing w:val="-4"/>
          <w:sz w:val="24"/>
          <w:szCs w:val="24"/>
        </w:rPr>
        <w:t>以确定中标人的临时组织。</w:t>
      </w:r>
    </w:p>
    <w:p w14:paraId="7D3C6DF7">
      <w:pPr>
        <w:spacing w:before="183" w:line="466" w:lineRule="exact"/>
        <w:jc w:val="right"/>
        <w:rPr>
          <w:rFonts w:ascii="宋体" w:hAnsi="宋体" w:eastAsia="宋体" w:cs="宋体"/>
          <w:sz w:val="24"/>
          <w:szCs w:val="24"/>
        </w:rPr>
      </w:pPr>
      <w:r>
        <w:rPr>
          <w:rFonts w:ascii="宋体" w:hAnsi="宋体" w:eastAsia="宋体" w:cs="宋体"/>
          <w:spacing w:val="3"/>
          <w:position w:val="17"/>
          <w:sz w:val="24"/>
          <w:szCs w:val="24"/>
          <w14:textOutline w14:w="4358" w14:cap="sq" w14:cmpd="sng">
            <w14:solidFill>
              <w14:srgbClr w14:val="000000"/>
            </w14:solidFill>
            <w14:prstDash w14:val="solid"/>
            <w14:bevel/>
          </w14:textOutline>
        </w:rPr>
        <w:t>5）</w:t>
      </w:r>
      <w:r>
        <w:rPr>
          <w:rFonts w:ascii="宋体" w:hAnsi="宋体" w:eastAsia="宋体" w:cs="宋体"/>
          <w:spacing w:val="3"/>
          <w:position w:val="17"/>
          <w:sz w:val="24"/>
          <w:szCs w:val="24"/>
        </w:rPr>
        <w:t>“</w:t>
      </w:r>
      <w:r>
        <w:rPr>
          <w:rFonts w:ascii="宋体" w:hAnsi="宋体" w:eastAsia="宋体" w:cs="宋体"/>
          <w:spacing w:val="-78"/>
          <w:position w:val="17"/>
          <w:sz w:val="24"/>
          <w:szCs w:val="24"/>
        </w:rPr>
        <w:t xml:space="preserve"> </w:t>
      </w:r>
      <w:r>
        <w:rPr>
          <w:rFonts w:ascii="宋体" w:hAnsi="宋体" w:eastAsia="宋体" w:cs="宋体"/>
          <w:spacing w:val="3"/>
          <w:position w:val="17"/>
          <w:sz w:val="24"/>
          <w:szCs w:val="24"/>
        </w:rPr>
        <w:t>中标人</w:t>
      </w:r>
      <w:r>
        <w:rPr>
          <w:rFonts w:ascii="宋体" w:hAnsi="宋体" w:eastAsia="宋体" w:cs="宋体"/>
          <w:spacing w:val="-83"/>
          <w:position w:val="17"/>
          <w:sz w:val="24"/>
          <w:szCs w:val="24"/>
        </w:rPr>
        <w:t xml:space="preserve"> </w:t>
      </w:r>
      <w:r>
        <w:rPr>
          <w:rFonts w:ascii="宋体" w:hAnsi="宋体" w:eastAsia="宋体" w:cs="宋体"/>
          <w:spacing w:val="3"/>
          <w:position w:val="17"/>
          <w:sz w:val="24"/>
          <w:szCs w:val="24"/>
        </w:rPr>
        <w:t>”系指由评标委员会评审确定的对招标文件做出实质性响应较强，综合竞</w:t>
      </w:r>
    </w:p>
    <w:p w14:paraId="0901272B">
      <w:pPr>
        <w:spacing w:line="219" w:lineRule="auto"/>
        <w:ind w:left="7"/>
        <w:rPr>
          <w:rFonts w:ascii="宋体" w:hAnsi="宋体" w:eastAsia="宋体" w:cs="宋体"/>
          <w:sz w:val="24"/>
          <w:szCs w:val="24"/>
        </w:rPr>
      </w:pPr>
      <w:r>
        <w:rPr>
          <w:rFonts w:ascii="宋体" w:hAnsi="宋体" w:eastAsia="宋体" w:cs="宋体"/>
          <w:spacing w:val="-1"/>
          <w:sz w:val="24"/>
          <w:szCs w:val="24"/>
        </w:rPr>
        <w:t>争实力最优，取得与招标人签订合同资格的投标人。</w:t>
      </w:r>
    </w:p>
    <w:p w14:paraId="4B1ACAA1">
      <w:pPr>
        <w:spacing w:before="182" w:line="219" w:lineRule="auto"/>
        <w:ind w:left="484"/>
        <w:rPr>
          <w:rFonts w:ascii="宋体" w:hAnsi="宋体" w:eastAsia="宋体" w:cs="宋体"/>
          <w:sz w:val="24"/>
          <w:szCs w:val="24"/>
        </w:rPr>
      </w:pPr>
      <w:r>
        <w:rPr>
          <w:rFonts w:ascii="宋体" w:hAnsi="宋体" w:eastAsia="宋体" w:cs="宋体"/>
          <w:spacing w:val="-4"/>
          <w:sz w:val="24"/>
          <w:szCs w:val="24"/>
          <w14:textOutline w14:w="4358" w14:cap="sq" w14:cmpd="sng">
            <w14:solidFill>
              <w14:srgbClr w14:val="000000"/>
            </w14:solidFill>
            <w14:prstDash w14:val="solid"/>
            <w14:bevel/>
          </w14:textOutline>
        </w:rPr>
        <w:t>6）</w:t>
      </w:r>
      <w:r>
        <w:rPr>
          <w:rFonts w:ascii="宋体" w:hAnsi="宋体" w:eastAsia="宋体" w:cs="宋体"/>
          <w:spacing w:val="-4"/>
          <w:sz w:val="24"/>
          <w:szCs w:val="24"/>
        </w:rPr>
        <w:t>招标文件中的“</w:t>
      </w:r>
      <w:r>
        <w:rPr>
          <w:rFonts w:ascii="宋体" w:hAnsi="宋体" w:eastAsia="宋体" w:cs="宋体"/>
          <w:spacing w:val="-79"/>
          <w:sz w:val="24"/>
          <w:szCs w:val="24"/>
        </w:rPr>
        <w:t xml:space="preserve"> </w:t>
      </w:r>
      <w:r>
        <w:rPr>
          <w:rFonts w:ascii="宋体" w:hAnsi="宋体" w:eastAsia="宋体" w:cs="宋体"/>
          <w:spacing w:val="-4"/>
          <w:sz w:val="24"/>
          <w:szCs w:val="24"/>
        </w:rPr>
        <w:t>甲方</w:t>
      </w:r>
      <w:r>
        <w:rPr>
          <w:rFonts w:ascii="宋体" w:hAnsi="宋体" w:eastAsia="宋体" w:cs="宋体"/>
          <w:spacing w:val="-88"/>
          <w:sz w:val="24"/>
          <w:szCs w:val="24"/>
        </w:rPr>
        <w:t xml:space="preserve"> </w:t>
      </w:r>
      <w:r>
        <w:rPr>
          <w:rFonts w:ascii="宋体" w:hAnsi="宋体" w:eastAsia="宋体" w:cs="宋体"/>
          <w:spacing w:val="-4"/>
          <w:sz w:val="24"/>
          <w:szCs w:val="24"/>
        </w:rPr>
        <w:t>”系指本项目的采购人，“</w:t>
      </w:r>
      <w:r>
        <w:rPr>
          <w:rFonts w:ascii="宋体" w:hAnsi="宋体" w:eastAsia="宋体" w:cs="宋体"/>
          <w:spacing w:val="-87"/>
          <w:sz w:val="24"/>
          <w:szCs w:val="24"/>
        </w:rPr>
        <w:t xml:space="preserve"> </w:t>
      </w:r>
      <w:r>
        <w:rPr>
          <w:rFonts w:ascii="宋体" w:hAnsi="宋体" w:eastAsia="宋体" w:cs="宋体"/>
          <w:spacing w:val="-4"/>
          <w:sz w:val="24"/>
          <w:szCs w:val="24"/>
        </w:rPr>
        <w:t>乙方</w:t>
      </w:r>
      <w:r>
        <w:rPr>
          <w:rFonts w:ascii="宋体" w:hAnsi="宋体" w:eastAsia="宋体" w:cs="宋体"/>
          <w:spacing w:val="-88"/>
          <w:sz w:val="24"/>
          <w:szCs w:val="24"/>
        </w:rPr>
        <w:t xml:space="preserve"> </w:t>
      </w:r>
      <w:r>
        <w:rPr>
          <w:rFonts w:ascii="宋体" w:hAnsi="宋体" w:eastAsia="宋体" w:cs="宋体"/>
          <w:spacing w:val="-4"/>
          <w:sz w:val="24"/>
          <w:szCs w:val="24"/>
        </w:rPr>
        <w:t>”系指本项目的中标单位。</w:t>
      </w:r>
    </w:p>
    <w:p w14:paraId="0B526C00">
      <w:pPr>
        <w:spacing w:before="184" w:line="466" w:lineRule="exact"/>
        <w:jc w:val="right"/>
        <w:rPr>
          <w:rFonts w:ascii="宋体" w:hAnsi="宋体" w:eastAsia="宋体" w:cs="宋体"/>
          <w:sz w:val="24"/>
          <w:szCs w:val="24"/>
        </w:rPr>
      </w:pPr>
      <w:r>
        <w:rPr>
          <w:rFonts w:ascii="宋体" w:hAnsi="宋体" w:eastAsia="宋体" w:cs="宋体"/>
          <w:spacing w:val="1"/>
          <w:position w:val="17"/>
          <w:sz w:val="24"/>
          <w:szCs w:val="24"/>
          <w14:textOutline w14:w="4358" w14:cap="sq" w14:cmpd="sng">
            <w14:solidFill>
              <w14:srgbClr w14:val="000000"/>
            </w14:solidFill>
            <w14:prstDash w14:val="solid"/>
            <w14:bevel/>
          </w14:textOutline>
        </w:rPr>
        <w:t>7)</w:t>
      </w:r>
      <w:r>
        <w:rPr>
          <w:rFonts w:ascii="宋体" w:hAnsi="宋体" w:eastAsia="宋体" w:cs="宋体"/>
          <w:spacing w:val="1"/>
          <w:position w:val="17"/>
          <w:sz w:val="24"/>
          <w:szCs w:val="24"/>
        </w:rPr>
        <w:t>“原件</w:t>
      </w:r>
      <w:r>
        <w:rPr>
          <w:rFonts w:ascii="宋体" w:hAnsi="宋体" w:eastAsia="宋体" w:cs="宋体"/>
          <w:spacing w:val="-86"/>
          <w:position w:val="17"/>
          <w:sz w:val="24"/>
          <w:szCs w:val="24"/>
        </w:rPr>
        <w:t xml:space="preserve"> </w:t>
      </w:r>
      <w:r>
        <w:rPr>
          <w:rFonts w:ascii="宋体" w:hAnsi="宋体" w:eastAsia="宋体" w:cs="宋体"/>
          <w:spacing w:val="1"/>
          <w:position w:val="17"/>
          <w:sz w:val="24"/>
          <w:szCs w:val="24"/>
        </w:rPr>
        <w:t>”系指最初产生的区别于复制件、影印件、传真件、扫描件的原始文件或文件</w:t>
      </w:r>
    </w:p>
    <w:p w14:paraId="65D6910D">
      <w:pPr>
        <w:spacing w:before="1" w:line="218" w:lineRule="auto"/>
        <w:ind w:left="22"/>
        <w:rPr>
          <w:rFonts w:ascii="宋体" w:hAnsi="宋体" w:eastAsia="宋体" w:cs="宋体"/>
          <w:sz w:val="24"/>
          <w:szCs w:val="24"/>
        </w:rPr>
      </w:pPr>
      <w:r>
        <w:rPr>
          <w:rFonts w:ascii="宋体" w:hAnsi="宋体" w:eastAsia="宋体" w:cs="宋体"/>
          <w:spacing w:val="-1"/>
          <w:sz w:val="24"/>
          <w:szCs w:val="24"/>
        </w:rPr>
        <w:t>的原本或供应商所在地公证处出具的文件复</w:t>
      </w:r>
      <w:r>
        <w:rPr>
          <w:rFonts w:ascii="宋体" w:hAnsi="宋体" w:eastAsia="宋体" w:cs="宋体"/>
          <w:spacing w:val="-2"/>
          <w:sz w:val="24"/>
          <w:szCs w:val="24"/>
        </w:rPr>
        <w:t>制件公证书。</w:t>
      </w:r>
    </w:p>
    <w:p w14:paraId="245826DA">
      <w:pPr>
        <w:spacing w:before="181" w:line="468" w:lineRule="exact"/>
        <w:jc w:val="right"/>
        <w:rPr>
          <w:rFonts w:ascii="宋体" w:hAnsi="宋体" w:eastAsia="宋体" w:cs="宋体"/>
          <w:sz w:val="24"/>
          <w:szCs w:val="24"/>
        </w:rPr>
      </w:pPr>
      <w:r>
        <w:rPr>
          <w:rFonts w:ascii="宋体" w:hAnsi="宋体" w:eastAsia="宋体" w:cs="宋体"/>
          <w:spacing w:val="-2"/>
          <w:position w:val="17"/>
          <w:sz w:val="24"/>
          <w:szCs w:val="24"/>
          <w14:textOutline w14:w="4358" w14:cap="sq" w14:cmpd="sng">
            <w14:solidFill>
              <w14:srgbClr w14:val="000000"/>
            </w14:solidFill>
            <w14:prstDash w14:val="solid"/>
            <w14:bevel/>
          </w14:textOutline>
        </w:rPr>
        <w:t>8)</w:t>
      </w:r>
      <w:r>
        <w:rPr>
          <w:rFonts w:ascii="宋体" w:hAnsi="宋体" w:eastAsia="宋体" w:cs="宋体"/>
          <w:spacing w:val="-2"/>
          <w:position w:val="17"/>
          <w:sz w:val="24"/>
          <w:szCs w:val="24"/>
        </w:rPr>
        <w:t>“上一年度</w:t>
      </w:r>
      <w:r>
        <w:rPr>
          <w:rFonts w:ascii="宋体" w:hAnsi="宋体" w:eastAsia="宋体" w:cs="宋体"/>
          <w:spacing w:val="-82"/>
          <w:position w:val="17"/>
          <w:sz w:val="24"/>
          <w:szCs w:val="24"/>
        </w:rPr>
        <w:t xml:space="preserve"> </w:t>
      </w:r>
      <w:r>
        <w:rPr>
          <w:rFonts w:ascii="宋体" w:hAnsi="宋体" w:eastAsia="宋体" w:cs="宋体"/>
          <w:spacing w:val="-2"/>
          <w:position w:val="17"/>
          <w:sz w:val="24"/>
          <w:szCs w:val="24"/>
        </w:rPr>
        <w:t>”是指从上一年</w:t>
      </w:r>
      <w:r>
        <w:rPr>
          <w:rFonts w:ascii="宋体" w:hAnsi="宋体" w:eastAsia="宋体" w:cs="宋体"/>
          <w:spacing w:val="32"/>
          <w:position w:val="17"/>
          <w:sz w:val="24"/>
          <w:szCs w:val="24"/>
        </w:rPr>
        <w:t xml:space="preserve"> </w:t>
      </w:r>
      <w:r>
        <w:rPr>
          <w:rFonts w:ascii="宋体" w:hAnsi="宋体" w:eastAsia="宋体" w:cs="宋体"/>
          <w:spacing w:val="-2"/>
          <w:position w:val="17"/>
          <w:sz w:val="24"/>
          <w:szCs w:val="24"/>
        </w:rPr>
        <w:t>1 月</w:t>
      </w:r>
      <w:r>
        <w:rPr>
          <w:rFonts w:ascii="宋体" w:hAnsi="宋体" w:eastAsia="宋体" w:cs="宋体"/>
          <w:spacing w:val="32"/>
          <w:position w:val="17"/>
          <w:sz w:val="24"/>
          <w:szCs w:val="24"/>
        </w:rPr>
        <w:t xml:space="preserve"> </w:t>
      </w:r>
      <w:r>
        <w:rPr>
          <w:rFonts w:ascii="宋体" w:hAnsi="宋体" w:eastAsia="宋体" w:cs="宋体"/>
          <w:spacing w:val="-2"/>
          <w:position w:val="17"/>
          <w:sz w:val="24"/>
          <w:szCs w:val="24"/>
        </w:rPr>
        <w:t>1</w:t>
      </w:r>
      <w:r>
        <w:rPr>
          <w:rFonts w:ascii="宋体" w:hAnsi="宋体" w:eastAsia="宋体" w:cs="宋体"/>
          <w:spacing w:val="53"/>
          <w:position w:val="17"/>
          <w:sz w:val="24"/>
          <w:szCs w:val="24"/>
        </w:rPr>
        <w:t xml:space="preserve"> </w:t>
      </w:r>
      <w:r>
        <w:rPr>
          <w:rFonts w:ascii="宋体" w:hAnsi="宋体" w:eastAsia="宋体" w:cs="宋体"/>
          <w:spacing w:val="-2"/>
          <w:position w:val="17"/>
          <w:sz w:val="24"/>
          <w:szCs w:val="24"/>
        </w:rPr>
        <w:t>日至项目招标公告发布之日，上两年度是指从上</w:t>
      </w:r>
    </w:p>
    <w:p w14:paraId="3049E056">
      <w:pPr>
        <w:spacing w:before="1" w:line="217" w:lineRule="auto"/>
        <w:ind w:left="3"/>
        <w:rPr>
          <w:rFonts w:ascii="宋体" w:hAnsi="宋体" w:eastAsia="宋体" w:cs="宋体"/>
          <w:sz w:val="24"/>
          <w:szCs w:val="24"/>
        </w:rPr>
      </w:pPr>
      <w:r>
        <w:rPr>
          <w:rFonts w:ascii="宋体" w:hAnsi="宋体" w:eastAsia="宋体" w:cs="宋体"/>
          <w:spacing w:val="-4"/>
          <w:sz w:val="24"/>
          <w:szCs w:val="24"/>
        </w:rPr>
        <w:t>两年 1 月</w:t>
      </w:r>
      <w:r>
        <w:rPr>
          <w:rFonts w:ascii="宋体" w:hAnsi="宋体" w:eastAsia="宋体" w:cs="宋体"/>
          <w:spacing w:val="38"/>
          <w:sz w:val="24"/>
          <w:szCs w:val="24"/>
        </w:rPr>
        <w:t xml:space="preserve"> </w:t>
      </w:r>
      <w:r>
        <w:rPr>
          <w:rFonts w:ascii="宋体" w:hAnsi="宋体" w:eastAsia="宋体" w:cs="宋体"/>
          <w:spacing w:val="-4"/>
          <w:sz w:val="24"/>
          <w:szCs w:val="24"/>
        </w:rPr>
        <w:t>1</w:t>
      </w:r>
      <w:r>
        <w:rPr>
          <w:rFonts w:ascii="宋体" w:hAnsi="宋体" w:eastAsia="宋体" w:cs="宋体"/>
          <w:spacing w:val="50"/>
          <w:sz w:val="24"/>
          <w:szCs w:val="24"/>
        </w:rPr>
        <w:t xml:space="preserve"> </w:t>
      </w:r>
      <w:r>
        <w:rPr>
          <w:rFonts w:ascii="宋体" w:hAnsi="宋体" w:eastAsia="宋体" w:cs="宋体"/>
          <w:spacing w:val="-4"/>
          <w:sz w:val="24"/>
          <w:szCs w:val="24"/>
        </w:rPr>
        <w:t>日至项目招标公告发布之日，以此类推。</w:t>
      </w:r>
    </w:p>
    <w:p w14:paraId="5D3D6DA9">
      <w:pPr>
        <w:pStyle w:val="6"/>
        <w:spacing w:line="340" w:lineRule="auto"/>
      </w:pPr>
    </w:p>
    <w:p w14:paraId="0AE5D327">
      <w:pPr>
        <w:spacing w:before="91" w:line="219" w:lineRule="auto"/>
        <w:ind w:left="7"/>
        <w:rPr>
          <w:rFonts w:ascii="宋体" w:hAnsi="宋体" w:eastAsia="宋体" w:cs="宋体"/>
          <w:sz w:val="28"/>
          <w:szCs w:val="28"/>
        </w:rPr>
      </w:pPr>
      <w:r>
        <w:rPr>
          <w:rFonts w:ascii="Calibri" w:hAnsi="Calibri" w:eastAsia="Calibri" w:cs="Calibri"/>
          <w:b/>
          <w:bCs/>
          <w:sz w:val="28"/>
          <w:szCs w:val="28"/>
        </w:rPr>
        <w:t xml:space="preserve">3.   </w:t>
      </w:r>
      <w:r>
        <w:rPr>
          <w:rFonts w:ascii="宋体" w:hAnsi="宋体" w:eastAsia="宋体" w:cs="宋体"/>
          <w:sz w:val="28"/>
          <w:szCs w:val="28"/>
          <w14:textOutline w14:w="5103" w14:cap="sq" w14:cmpd="sng">
            <w14:solidFill>
              <w14:srgbClr w14:val="000000"/>
            </w14:solidFill>
            <w14:prstDash w14:val="solid"/>
            <w14:bevel/>
          </w14:textOutline>
        </w:rPr>
        <w:t>使用文字种类、计量单位及货币种类</w:t>
      </w:r>
    </w:p>
    <w:p w14:paraId="4992A505">
      <w:pPr>
        <w:pStyle w:val="6"/>
        <w:spacing w:line="289" w:lineRule="auto"/>
      </w:pPr>
    </w:p>
    <w:p w14:paraId="43D9DCAD">
      <w:pPr>
        <w:spacing w:before="78" w:line="359" w:lineRule="auto"/>
        <w:ind w:firstLine="500"/>
        <w:jc w:val="both"/>
        <w:rPr>
          <w:rFonts w:ascii="宋体" w:hAnsi="宋体" w:eastAsia="宋体" w:cs="宋体"/>
          <w:sz w:val="24"/>
          <w:szCs w:val="24"/>
        </w:rPr>
      </w:pPr>
      <w:r>
        <w:rPr>
          <w:rFonts w:ascii="宋体" w:hAnsi="宋体" w:eastAsia="宋体" w:cs="宋体"/>
          <w:spacing w:val="5"/>
          <w:sz w:val="24"/>
          <w:szCs w:val="24"/>
        </w:rPr>
        <w:t>1）招标文件、投标文件、招标代理机构与投标人之间有关招标</w:t>
      </w:r>
      <w:r>
        <w:rPr>
          <w:rFonts w:ascii="宋体" w:hAnsi="宋体" w:eastAsia="宋体" w:cs="宋体"/>
          <w:spacing w:val="4"/>
          <w:sz w:val="24"/>
          <w:szCs w:val="24"/>
        </w:rPr>
        <w:t>投标所有书面形式（包</w:t>
      </w:r>
      <w:r>
        <w:rPr>
          <w:rFonts w:ascii="宋体" w:hAnsi="宋体" w:eastAsia="宋体" w:cs="宋体"/>
          <w:sz w:val="24"/>
          <w:szCs w:val="24"/>
        </w:rPr>
        <w:t xml:space="preserve"> </w:t>
      </w:r>
      <w:r>
        <w:rPr>
          <w:rFonts w:ascii="宋体" w:hAnsi="宋体" w:eastAsia="宋体" w:cs="宋体"/>
          <w:spacing w:val="-13"/>
          <w:sz w:val="24"/>
          <w:szCs w:val="24"/>
        </w:rPr>
        <w:t>括</w:t>
      </w:r>
      <w:r>
        <w:rPr>
          <w:rFonts w:ascii="宋体" w:hAnsi="宋体" w:eastAsia="宋体" w:cs="宋体"/>
          <w:spacing w:val="-60"/>
          <w:sz w:val="24"/>
          <w:szCs w:val="24"/>
        </w:rPr>
        <w:t xml:space="preserve"> </w:t>
      </w:r>
      <w:r>
        <w:rPr>
          <w:rFonts w:ascii="宋体" w:hAnsi="宋体" w:eastAsia="宋体" w:cs="宋体"/>
          <w:spacing w:val="-13"/>
          <w:sz w:val="24"/>
          <w:szCs w:val="24"/>
        </w:rPr>
        <w:t>书</w:t>
      </w:r>
      <w:r>
        <w:rPr>
          <w:rFonts w:ascii="宋体" w:hAnsi="宋体" w:eastAsia="宋体" w:cs="宋体"/>
          <w:spacing w:val="-62"/>
          <w:sz w:val="24"/>
          <w:szCs w:val="24"/>
        </w:rPr>
        <w:t xml:space="preserve"> </w:t>
      </w:r>
      <w:r>
        <w:rPr>
          <w:rFonts w:ascii="宋体" w:hAnsi="宋体" w:eastAsia="宋体" w:cs="宋体"/>
          <w:spacing w:val="-13"/>
          <w:sz w:val="24"/>
          <w:szCs w:val="24"/>
        </w:rPr>
        <w:t>面</w:t>
      </w:r>
      <w:r>
        <w:rPr>
          <w:rFonts w:ascii="宋体" w:hAnsi="宋体" w:eastAsia="宋体" w:cs="宋体"/>
          <w:spacing w:val="-63"/>
          <w:sz w:val="24"/>
          <w:szCs w:val="24"/>
        </w:rPr>
        <w:t xml:space="preserve"> </w:t>
      </w:r>
      <w:r>
        <w:rPr>
          <w:rFonts w:ascii="宋体" w:hAnsi="宋体" w:eastAsia="宋体" w:cs="宋体"/>
          <w:spacing w:val="-13"/>
          <w:sz w:val="24"/>
          <w:szCs w:val="24"/>
        </w:rPr>
        <w:t>文</w:t>
      </w:r>
      <w:r>
        <w:rPr>
          <w:rFonts w:ascii="宋体" w:hAnsi="宋体" w:eastAsia="宋体" w:cs="宋体"/>
          <w:spacing w:val="-64"/>
          <w:sz w:val="24"/>
          <w:szCs w:val="24"/>
        </w:rPr>
        <w:t xml:space="preserve"> </w:t>
      </w:r>
      <w:r>
        <w:rPr>
          <w:rFonts w:ascii="宋体" w:hAnsi="宋体" w:eastAsia="宋体" w:cs="宋体"/>
          <w:spacing w:val="-13"/>
          <w:sz w:val="24"/>
          <w:szCs w:val="24"/>
        </w:rPr>
        <w:t>字</w:t>
      </w:r>
      <w:r>
        <w:rPr>
          <w:rFonts w:ascii="宋体" w:hAnsi="宋体" w:eastAsia="宋体" w:cs="宋体"/>
          <w:spacing w:val="-48"/>
          <w:sz w:val="24"/>
          <w:szCs w:val="24"/>
        </w:rPr>
        <w:t xml:space="preserve"> </w:t>
      </w:r>
      <w:r>
        <w:rPr>
          <w:rFonts w:ascii="宋体" w:hAnsi="宋体" w:eastAsia="宋体" w:cs="宋体"/>
          <w:spacing w:val="-13"/>
          <w:sz w:val="24"/>
          <w:szCs w:val="24"/>
        </w:rPr>
        <w:t>、</w:t>
      </w:r>
      <w:r>
        <w:rPr>
          <w:rFonts w:ascii="宋体" w:hAnsi="宋体" w:eastAsia="宋体" w:cs="宋体"/>
          <w:spacing w:val="-34"/>
          <w:sz w:val="24"/>
          <w:szCs w:val="24"/>
        </w:rPr>
        <w:t xml:space="preserve"> </w:t>
      </w:r>
      <w:r>
        <w:rPr>
          <w:rFonts w:ascii="宋体" w:hAnsi="宋体" w:eastAsia="宋体" w:cs="宋体"/>
          <w:spacing w:val="-13"/>
          <w:sz w:val="24"/>
          <w:szCs w:val="24"/>
        </w:rPr>
        <w:t>电</w:t>
      </w:r>
      <w:r>
        <w:rPr>
          <w:rFonts w:ascii="宋体" w:hAnsi="宋体" w:eastAsia="宋体" w:cs="宋体"/>
          <w:spacing w:val="-67"/>
          <w:sz w:val="24"/>
          <w:szCs w:val="24"/>
        </w:rPr>
        <w:t xml:space="preserve"> </w:t>
      </w:r>
      <w:r>
        <w:rPr>
          <w:rFonts w:ascii="宋体" w:hAnsi="宋体" w:eastAsia="宋体" w:cs="宋体"/>
          <w:spacing w:val="-13"/>
          <w:sz w:val="24"/>
          <w:szCs w:val="24"/>
        </w:rPr>
        <w:t>传</w:t>
      </w:r>
      <w:r>
        <w:rPr>
          <w:rFonts w:ascii="宋体" w:hAnsi="宋体" w:eastAsia="宋体" w:cs="宋体"/>
          <w:spacing w:val="-49"/>
          <w:sz w:val="24"/>
          <w:szCs w:val="24"/>
        </w:rPr>
        <w:t xml:space="preserve"> </w:t>
      </w:r>
      <w:r>
        <w:rPr>
          <w:rFonts w:ascii="宋体" w:hAnsi="宋体" w:eastAsia="宋体" w:cs="宋体"/>
          <w:spacing w:val="-13"/>
          <w:sz w:val="24"/>
          <w:szCs w:val="24"/>
        </w:rPr>
        <w:t>、</w:t>
      </w:r>
      <w:r>
        <w:rPr>
          <w:rFonts w:ascii="宋体" w:hAnsi="宋体" w:eastAsia="宋体" w:cs="宋体"/>
          <w:spacing w:val="-64"/>
          <w:sz w:val="24"/>
          <w:szCs w:val="24"/>
        </w:rPr>
        <w:t xml:space="preserve"> </w:t>
      </w:r>
      <w:r>
        <w:rPr>
          <w:rFonts w:ascii="宋体" w:hAnsi="宋体" w:eastAsia="宋体" w:cs="宋体"/>
          <w:spacing w:val="-13"/>
          <w:sz w:val="24"/>
          <w:szCs w:val="24"/>
        </w:rPr>
        <w:t>传</w:t>
      </w:r>
      <w:r>
        <w:rPr>
          <w:rFonts w:ascii="宋体" w:hAnsi="宋体" w:eastAsia="宋体" w:cs="宋体"/>
          <w:spacing w:val="-62"/>
          <w:sz w:val="24"/>
          <w:szCs w:val="24"/>
        </w:rPr>
        <w:t xml:space="preserve"> </w:t>
      </w:r>
      <w:r>
        <w:rPr>
          <w:rFonts w:ascii="宋体" w:hAnsi="宋体" w:eastAsia="宋体" w:cs="宋体"/>
          <w:spacing w:val="-13"/>
          <w:sz w:val="24"/>
          <w:szCs w:val="24"/>
        </w:rPr>
        <w:t>真</w:t>
      </w:r>
      <w:r>
        <w:rPr>
          <w:rFonts w:ascii="宋体" w:hAnsi="宋体" w:eastAsia="宋体" w:cs="宋体"/>
          <w:spacing w:val="-49"/>
          <w:sz w:val="24"/>
          <w:szCs w:val="24"/>
        </w:rPr>
        <w:t xml:space="preserve"> </w:t>
      </w:r>
      <w:r>
        <w:rPr>
          <w:rFonts w:ascii="宋体" w:hAnsi="宋体" w:eastAsia="宋体" w:cs="宋体"/>
          <w:spacing w:val="-13"/>
          <w:sz w:val="24"/>
          <w:szCs w:val="24"/>
        </w:rPr>
        <w:t>、</w:t>
      </w:r>
      <w:r>
        <w:rPr>
          <w:rFonts w:ascii="宋体" w:hAnsi="宋体" w:eastAsia="宋体" w:cs="宋体"/>
          <w:spacing w:val="-63"/>
          <w:sz w:val="24"/>
          <w:szCs w:val="24"/>
        </w:rPr>
        <w:t xml:space="preserve"> </w:t>
      </w:r>
      <w:r>
        <w:rPr>
          <w:rFonts w:ascii="宋体" w:hAnsi="宋体" w:eastAsia="宋体" w:cs="宋体"/>
          <w:spacing w:val="-13"/>
          <w:sz w:val="24"/>
          <w:szCs w:val="24"/>
        </w:rPr>
        <w:t>政</w:t>
      </w:r>
      <w:r>
        <w:rPr>
          <w:rFonts w:ascii="宋体" w:hAnsi="宋体" w:eastAsia="宋体" w:cs="宋体"/>
          <w:spacing w:val="-66"/>
          <w:sz w:val="24"/>
          <w:szCs w:val="24"/>
        </w:rPr>
        <w:t xml:space="preserve"> </w:t>
      </w:r>
      <w:r>
        <w:rPr>
          <w:rFonts w:ascii="宋体" w:hAnsi="宋体" w:eastAsia="宋体" w:cs="宋体"/>
          <w:spacing w:val="-13"/>
          <w:sz w:val="24"/>
          <w:szCs w:val="24"/>
        </w:rPr>
        <w:t>府</w:t>
      </w:r>
      <w:r>
        <w:rPr>
          <w:rFonts w:ascii="宋体" w:hAnsi="宋体" w:eastAsia="宋体" w:cs="宋体"/>
          <w:spacing w:val="-66"/>
          <w:sz w:val="24"/>
          <w:szCs w:val="24"/>
        </w:rPr>
        <w:t xml:space="preserve"> </w:t>
      </w:r>
      <w:r>
        <w:rPr>
          <w:rFonts w:ascii="宋体" w:hAnsi="宋体" w:eastAsia="宋体" w:cs="宋体"/>
          <w:spacing w:val="-13"/>
          <w:sz w:val="24"/>
          <w:szCs w:val="24"/>
        </w:rPr>
        <w:t>采</w:t>
      </w:r>
      <w:r>
        <w:rPr>
          <w:rFonts w:ascii="宋体" w:hAnsi="宋体" w:eastAsia="宋体" w:cs="宋体"/>
          <w:spacing w:val="-67"/>
          <w:sz w:val="24"/>
          <w:szCs w:val="24"/>
        </w:rPr>
        <w:t xml:space="preserve"> </w:t>
      </w:r>
      <w:r>
        <w:rPr>
          <w:rFonts w:ascii="宋体" w:hAnsi="宋体" w:eastAsia="宋体" w:cs="宋体"/>
          <w:spacing w:val="-13"/>
          <w:sz w:val="24"/>
          <w:szCs w:val="24"/>
        </w:rPr>
        <w:t>购</w:t>
      </w:r>
      <w:r>
        <w:rPr>
          <w:rFonts w:ascii="宋体" w:hAnsi="宋体" w:eastAsia="宋体" w:cs="宋体"/>
          <w:spacing w:val="-63"/>
          <w:sz w:val="24"/>
          <w:szCs w:val="24"/>
        </w:rPr>
        <w:t xml:space="preserve"> </w:t>
      </w:r>
      <w:r>
        <w:rPr>
          <w:rFonts w:ascii="宋体" w:hAnsi="宋体" w:eastAsia="宋体" w:cs="宋体"/>
          <w:spacing w:val="-13"/>
          <w:sz w:val="24"/>
          <w:szCs w:val="24"/>
        </w:rPr>
        <w:t>信</w:t>
      </w:r>
      <w:r>
        <w:rPr>
          <w:rFonts w:ascii="宋体" w:hAnsi="宋体" w:eastAsia="宋体" w:cs="宋体"/>
          <w:spacing w:val="-54"/>
          <w:sz w:val="24"/>
          <w:szCs w:val="24"/>
        </w:rPr>
        <w:t xml:space="preserve"> </w:t>
      </w:r>
      <w:r>
        <w:rPr>
          <w:rFonts w:ascii="宋体" w:hAnsi="宋体" w:eastAsia="宋体" w:cs="宋体"/>
          <w:spacing w:val="-13"/>
          <w:sz w:val="24"/>
          <w:szCs w:val="24"/>
        </w:rPr>
        <w:t>息</w:t>
      </w:r>
      <w:r>
        <w:rPr>
          <w:rFonts w:ascii="宋体" w:hAnsi="宋体" w:eastAsia="宋体" w:cs="宋体"/>
          <w:spacing w:val="-62"/>
          <w:sz w:val="24"/>
          <w:szCs w:val="24"/>
        </w:rPr>
        <w:t xml:space="preserve"> </w:t>
      </w:r>
      <w:r>
        <w:rPr>
          <w:rFonts w:ascii="宋体" w:hAnsi="宋体" w:eastAsia="宋体" w:cs="宋体"/>
          <w:spacing w:val="-13"/>
          <w:sz w:val="24"/>
          <w:szCs w:val="24"/>
        </w:rPr>
        <w:t>发</w:t>
      </w:r>
      <w:r>
        <w:rPr>
          <w:rFonts w:ascii="宋体" w:hAnsi="宋体" w:eastAsia="宋体" w:cs="宋体"/>
          <w:spacing w:val="-62"/>
          <w:sz w:val="24"/>
          <w:szCs w:val="24"/>
        </w:rPr>
        <w:t xml:space="preserve"> </w:t>
      </w:r>
      <w:r>
        <w:rPr>
          <w:rFonts w:ascii="宋体" w:hAnsi="宋体" w:eastAsia="宋体" w:cs="宋体"/>
          <w:spacing w:val="-13"/>
          <w:sz w:val="24"/>
          <w:szCs w:val="24"/>
        </w:rPr>
        <w:t>布</w:t>
      </w:r>
      <w:r>
        <w:rPr>
          <w:rFonts w:ascii="宋体" w:hAnsi="宋体" w:eastAsia="宋体" w:cs="宋体"/>
          <w:spacing w:val="-47"/>
          <w:sz w:val="24"/>
          <w:szCs w:val="24"/>
        </w:rPr>
        <w:t xml:space="preserve"> </w:t>
      </w:r>
      <w:r>
        <w:rPr>
          <w:rFonts w:ascii="宋体" w:hAnsi="宋体" w:eastAsia="宋体" w:cs="宋体"/>
          <w:spacing w:val="-13"/>
          <w:sz w:val="24"/>
          <w:szCs w:val="24"/>
        </w:rPr>
        <w:t>网</w:t>
      </w:r>
      <w:r>
        <w:rPr>
          <w:rFonts w:ascii="宋体" w:hAnsi="宋体" w:eastAsia="宋体" w:cs="宋体"/>
          <w:spacing w:val="-64"/>
          <w:sz w:val="24"/>
          <w:szCs w:val="24"/>
        </w:rPr>
        <w:t xml:space="preserve"> </w:t>
      </w:r>
      <w:r>
        <w:rPr>
          <w:rFonts w:ascii="宋体" w:hAnsi="宋体" w:eastAsia="宋体" w:cs="宋体"/>
          <w:spacing w:val="-13"/>
          <w:sz w:val="24"/>
          <w:szCs w:val="24"/>
        </w:rPr>
        <w:t>站</w:t>
      </w:r>
      <w:r>
        <w:rPr>
          <w:rFonts w:ascii="宋体" w:hAnsi="宋体" w:eastAsia="宋体" w:cs="宋体"/>
          <w:spacing w:val="-57"/>
          <w:sz w:val="24"/>
          <w:szCs w:val="24"/>
        </w:rPr>
        <w:t xml:space="preserve"> </w:t>
      </w:r>
      <w:r>
        <w:rPr>
          <w:rFonts w:ascii="宋体" w:hAnsi="宋体" w:eastAsia="宋体" w:cs="宋体"/>
          <w:spacing w:val="-13"/>
          <w:sz w:val="24"/>
          <w:szCs w:val="24"/>
        </w:rPr>
        <w:t>公</w:t>
      </w:r>
      <w:r>
        <w:rPr>
          <w:rFonts w:ascii="宋体" w:hAnsi="宋体" w:eastAsia="宋体" w:cs="宋体"/>
          <w:spacing w:val="-57"/>
          <w:sz w:val="24"/>
          <w:szCs w:val="24"/>
        </w:rPr>
        <w:t xml:space="preserve"> </w:t>
      </w:r>
      <w:r>
        <w:rPr>
          <w:rFonts w:ascii="宋体" w:hAnsi="宋体" w:eastAsia="宋体" w:cs="宋体"/>
          <w:spacing w:val="-13"/>
          <w:sz w:val="24"/>
          <w:szCs w:val="24"/>
        </w:rPr>
        <w:t>告</w:t>
      </w:r>
      <w:r>
        <w:rPr>
          <w:rFonts w:ascii="宋体" w:hAnsi="宋体" w:eastAsia="宋体" w:cs="宋体"/>
          <w:spacing w:val="-75"/>
          <w:sz w:val="24"/>
          <w:szCs w:val="24"/>
        </w:rPr>
        <w:t xml:space="preserve"> </w:t>
      </w:r>
      <w:r>
        <w:rPr>
          <w:rFonts w:ascii="宋体" w:hAnsi="宋体" w:eastAsia="宋体" w:cs="宋体"/>
          <w:spacing w:val="-13"/>
          <w:sz w:val="24"/>
          <w:szCs w:val="24"/>
        </w:rPr>
        <w:t>（中</w:t>
      </w:r>
      <w:r>
        <w:rPr>
          <w:rFonts w:ascii="宋体" w:hAnsi="宋体" w:eastAsia="宋体" w:cs="宋体"/>
          <w:spacing w:val="-39"/>
          <w:sz w:val="24"/>
          <w:szCs w:val="24"/>
        </w:rPr>
        <w:t xml:space="preserve"> </w:t>
      </w:r>
      <w:r>
        <w:rPr>
          <w:rFonts w:ascii="宋体" w:hAnsi="宋体" w:eastAsia="宋体" w:cs="宋体"/>
          <w:spacing w:val="-13"/>
          <w:sz w:val="24"/>
          <w:szCs w:val="24"/>
        </w:rPr>
        <w:t>国</w:t>
      </w:r>
      <w:r>
        <w:rPr>
          <w:rFonts w:ascii="宋体" w:hAnsi="宋体" w:eastAsia="宋体" w:cs="宋体"/>
          <w:spacing w:val="-43"/>
          <w:sz w:val="24"/>
          <w:szCs w:val="24"/>
        </w:rPr>
        <w:t xml:space="preserve"> </w:t>
      </w:r>
      <w:r>
        <w:rPr>
          <w:rFonts w:ascii="宋体" w:hAnsi="宋体" w:eastAsia="宋体" w:cs="宋体"/>
          <w:spacing w:val="-14"/>
          <w:sz w:val="24"/>
          <w:szCs w:val="24"/>
        </w:rPr>
        <w:t>山</w:t>
      </w:r>
      <w:r>
        <w:rPr>
          <w:rFonts w:ascii="宋体" w:hAnsi="宋体" w:eastAsia="宋体" w:cs="宋体"/>
          <w:spacing w:val="-57"/>
          <w:sz w:val="24"/>
          <w:szCs w:val="24"/>
        </w:rPr>
        <w:t xml:space="preserve"> </w:t>
      </w:r>
      <w:r>
        <w:rPr>
          <w:rFonts w:ascii="宋体" w:hAnsi="宋体" w:eastAsia="宋体" w:cs="宋体"/>
          <w:spacing w:val="-14"/>
          <w:sz w:val="24"/>
          <w:szCs w:val="24"/>
        </w:rPr>
        <w:t>东</w:t>
      </w:r>
      <w:r>
        <w:rPr>
          <w:rFonts w:ascii="宋体" w:hAnsi="宋体" w:eastAsia="宋体" w:cs="宋体"/>
          <w:spacing w:val="-66"/>
          <w:sz w:val="24"/>
          <w:szCs w:val="24"/>
        </w:rPr>
        <w:t xml:space="preserve"> </w:t>
      </w:r>
      <w:r>
        <w:rPr>
          <w:rFonts w:ascii="宋体" w:hAnsi="宋体" w:eastAsia="宋体" w:cs="宋体"/>
          <w:spacing w:val="-14"/>
          <w:sz w:val="24"/>
          <w:szCs w:val="24"/>
        </w:rPr>
        <w:t>政</w:t>
      </w:r>
      <w:r>
        <w:rPr>
          <w:rFonts w:ascii="宋体" w:hAnsi="宋体" w:eastAsia="宋体" w:cs="宋体"/>
          <w:spacing w:val="-63"/>
          <w:sz w:val="24"/>
          <w:szCs w:val="24"/>
        </w:rPr>
        <w:t xml:space="preserve"> </w:t>
      </w:r>
      <w:r>
        <w:rPr>
          <w:rFonts w:ascii="宋体" w:hAnsi="宋体" w:eastAsia="宋体" w:cs="宋体"/>
          <w:spacing w:val="-14"/>
          <w:sz w:val="24"/>
          <w:szCs w:val="24"/>
        </w:rPr>
        <w:t>府</w:t>
      </w:r>
      <w:r>
        <w:rPr>
          <w:rFonts w:ascii="宋体" w:hAnsi="宋体" w:eastAsia="宋体" w:cs="宋体"/>
          <w:spacing w:val="-66"/>
          <w:sz w:val="24"/>
          <w:szCs w:val="24"/>
        </w:rPr>
        <w:t xml:space="preserve"> </w:t>
      </w:r>
      <w:r>
        <w:rPr>
          <w:rFonts w:ascii="宋体" w:hAnsi="宋体" w:eastAsia="宋体" w:cs="宋体"/>
          <w:spacing w:val="-14"/>
          <w:sz w:val="24"/>
          <w:szCs w:val="24"/>
        </w:rPr>
        <w:t>采</w:t>
      </w:r>
      <w:r>
        <w:rPr>
          <w:rFonts w:ascii="宋体" w:hAnsi="宋体" w:eastAsia="宋体" w:cs="宋体"/>
          <w:spacing w:val="-67"/>
          <w:sz w:val="24"/>
          <w:szCs w:val="24"/>
        </w:rPr>
        <w:t xml:space="preserve"> </w:t>
      </w:r>
      <w:r>
        <w:rPr>
          <w:rFonts w:ascii="宋体" w:hAnsi="宋体" w:eastAsia="宋体" w:cs="宋体"/>
          <w:spacing w:val="-14"/>
          <w:sz w:val="24"/>
          <w:szCs w:val="24"/>
        </w:rPr>
        <w:t>购</w:t>
      </w:r>
      <w:r>
        <w:rPr>
          <w:rFonts w:ascii="宋体" w:hAnsi="宋体" w:eastAsia="宋体" w:cs="宋体"/>
          <w:spacing w:val="-44"/>
          <w:sz w:val="24"/>
          <w:szCs w:val="24"/>
        </w:rPr>
        <w:t xml:space="preserve"> </w:t>
      </w:r>
      <w:r>
        <w:rPr>
          <w:rFonts w:ascii="宋体" w:hAnsi="宋体" w:eastAsia="宋体" w:cs="宋体"/>
          <w:spacing w:val="-14"/>
          <w:sz w:val="24"/>
          <w:szCs w:val="24"/>
        </w:rPr>
        <w:t>网</w:t>
      </w:r>
      <w:r>
        <w:rPr>
          <w:rFonts w:ascii="宋体" w:hAnsi="宋体" w:eastAsia="宋体" w:cs="宋体"/>
          <w:sz w:val="24"/>
          <w:szCs w:val="24"/>
        </w:rPr>
        <w:t xml:space="preserve"> </w:t>
      </w:r>
      <w:r>
        <w:fldChar w:fldCharType="begin"/>
      </w:r>
      <w:r>
        <w:instrText xml:space="preserve"> HYPERLINK "http://zfcg.linyi.gov.cn/éå¤ç´æ¶å¬ªæéå¤æ®éã¥ç·éææ¬¢éä½½îè¤°æ çé§å§ç°²æµ£è·¨æ¤ç» â¬æµ£æ²èéå¥â¬" </w:instrText>
      </w:r>
      <w:r>
        <w:fldChar w:fldCharType="separate"/>
      </w:r>
      <w:r>
        <w:rPr>
          <w:rFonts w:ascii="宋体" w:hAnsi="宋体" w:eastAsia="宋体" w:cs="宋体"/>
          <w:sz w:val="24"/>
          <w:szCs w:val="24"/>
        </w:rPr>
        <w:t>http</w:t>
      </w:r>
      <w:r>
        <w:rPr>
          <w:rFonts w:ascii="宋体" w:hAnsi="宋体" w:eastAsia="宋体" w:cs="宋体"/>
          <w:spacing w:val="3"/>
          <w:sz w:val="24"/>
          <w:szCs w:val="24"/>
        </w:rPr>
        <w:t>://</w:t>
      </w:r>
      <w:r>
        <w:rPr>
          <w:rFonts w:ascii="宋体" w:hAnsi="宋体" w:eastAsia="宋体" w:cs="宋体"/>
          <w:sz w:val="24"/>
          <w:szCs w:val="24"/>
        </w:rPr>
        <w:t>www</w:t>
      </w:r>
      <w:r>
        <w:rPr>
          <w:rFonts w:ascii="宋体" w:hAnsi="宋体" w:eastAsia="宋体" w:cs="宋体"/>
          <w:spacing w:val="3"/>
          <w:sz w:val="24"/>
          <w:szCs w:val="24"/>
        </w:rPr>
        <w:t>.</w:t>
      </w:r>
      <w:r>
        <w:rPr>
          <w:rFonts w:ascii="宋体" w:hAnsi="宋体" w:eastAsia="宋体" w:cs="宋体"/>
          <w:sz w:val="24"/>
          <w:szCs w:val="24"/>
        </w:rPr>
        <w:t>ccgp</w:t>
      </w:r>
      <w:r>
        <w:rPr>
          <w:rFonts w:ascii="宋体" w:hAnsi="宋体" w:eastAsia="宋体" w:cs="宋体"/>
          <w:spacing w:val="3"/>
          <w:sz w:val="24"/>
          <w:szCs w:val="24"/>
        </w:rPr>
        <w:t>-</w:t>
      </w:r>
      <w:r>
        <w:rPr>
          <w:rFonts w:ascii="宋体" w:hAnsi="宋体" w:eastAsia="宋体" w:cs="宋体"/>
          <w:sz w:val="24"/>
          <w:szCs w:val="24"/>
        </w:rPr>
        <w:t>shandong</w:t>
      </w:r>
      <w:r>
        <w:rPr>
          <w:rFonts w:ascii="宋体" w:hAnsi="宋体" w:eastAsia="宋体" w:cs="宋体"/>
          <w:spacing w:val="3"/>
          <w:sz w:val="24"/>
          <w:szCs w:val="24"/>
        </w:rPr>
        <w:t>.</w:t>
      </w:r>
      <w:r>
        <w:rPr>
          <w:rFonts w:ascii="宋体" w:hAnsi="宋体" w:eastAsia="宋体" w:cs="宋体"/>
          <w:sz w:val="24"/>
          <w:szCs w:val="24"/>
        </w:rPr>
        <w:t>gov</w:t>
      </w:r>
      <w:r>
        <w:rPr>
          <w:rFonts w:ascii="宋体" w:hAnsi="宋体" w:eastAsia="宋体" w:cs="宋体"/>
          <w:spacing w:val="3"/>
          <w:sz w:val="24"/>
          <w:szCs w:val="24"/>
        </w:rPr>
        <w:t>.</w:t>
      </w:r>
      <w:r>
        <w:rPr>
          <w:rFonts w:ascii="宋体" w:hAnsi="宋体" w:eastAsia="宋体" w:cs="宋体"/>
          <w:sz w:val="24"/>
          <w:szCs w:val="24"/>
        </w:rPr>
        <w:t>cn</w:t>
      </w:r>
      <w:r>
        <w:rPr>
          <w:rFonts w:ascii="宋体" w:hAnsi="宋体" w:eastAsia="宋体" w:cs="宋体"/>
          <w:spacing w:val="3"/>
          <w:sz w:val="24"/>
          <w:szCs w:val="24"/>
        </w:rPr>
        <w:t>/</w:t>
      </w:r>
      <w:r>
        <w:rPr>
          <w:rFonts w:ascii="宋体" w:hAnsi="宋体" w:eastAsia="宋体" w:cs="宋体"/>
          <w:sz w:val="24"/>
          <w:szCs w:val="24"/>
        </w:rPr>
        <w:t>sdgp</w:t>
      </w:r>
      <w:r>
        <w:rPr>
          <w:rFonts w:ascii="宋体" w:hAnsi="宋体" w:eastAsia="宋体" w:cs="宋体"/>
          <w:spacing w:val="3"/>
          <w:sz w:val="24"/>
          <w:szCs w:val="24"/>
        </w:rPr>
        <w:t>2014/</w:t>
      </w:r>
      <w:r>
        <w:rPr>
          <w:rFonts w:ascii="宋体" w:hAnsi="宋体" w:eastAsia="宋体" w:cs="宋体"/>
          <w:sz w:val="24"/>
          <w:szCs w:val="24"/>
        </w:rPr>
        <w:t>site</w:t>
      </w:r>
      <w:r>
        <w:rPr>
          <w:rFonts w:ascii="宋体" w:hAnsi="宋体" w:eastAsia="宋体" w:cs="宋体"/>
          <w:spacing w:val="3"/>
          <w:sz w:val="24"/>
          <w:szCs w:val="24"/>
        </w:rPr>
        <w:t>/</w:t>
      </w:r>
      <w:r>
        <w:rPr>
          <w:rFonts w:ascii="宋体" w:hAnsi="宋体" w:eastAsia="宋体" w:cs="宋体"/>
          <w:sz w:val="24"/>
          <w:szCs w:val="24"/>
        </w:rPr>
        <w:t>index</w:t>
      </w:r>
      <w:r>
        <w:rPr>
          <w:rFonts w:ascii="宋体" w:hAnsi="宋体" w:eastAsia="宋体" w:cs="宋体"/>
          <w:spacing w:val="3"/>
          <w:sz w:val="24"/>
          <w:szCs w:val="24"/>
        </w:rPr>
        <w:t>.</w:t>
      </w:r>
      <w:r>
        <w:rPr>
          <w:rFonts w:ascii="宋体" w:hAnsi="宋体" w:eastAsia="宋体" w:cs="宋体"/>
          <w:sz w:val="24"/>
          <w:szCs w:val="24"/>
        </w:rPr>
        <w:t>jsp</w:t>
      </w:r>
      <w:r>
        <w:rPr>
          <w:rFonts w:ascii="宋体" w:hAnsi="宋体" w:eastAsia="宋体" w:cs="宋体"/>
          <w:spacing w:val="3"/>
          <w:sz w:val="24"/>
          <w:szCs w:val="24"/>
        </w:rPr>
        <w:t xml:space="preserve"> 和临沂市公共资源交</w:t>
      </w:r>
      <w:r>
        <w:rPr>
          <w:rFonts w:ascii="宋体" w:hAnsi="宋体" w:eastAsia="宋体" w:cs="宋体"/>
          <w:spacing w:val="2"/>
          <w:sz w:val="24"/>
          <w:szCs w:val="24"/>
        </w:rPr>
        <w:t>易</w:t>
      </w:r>
      <w:r>
        <w:rPr>
          <w:rFonts w:ascii="宋体" w:hAnsi="宋体" w:eastAsia="宋体" w:cs="宋体"/>
          <w:spacing w:val="2"/>
          <w:sz w:val="24"/>
          <w:szCs w:val="24"/>
        </w:rPr>
        <w:fldChar w:fldCharType="end"/>
      </w:r>
      <w:r>
        <w:fldChar w:fldCharType="begin"/>
      </w:r>
      <w:r>
        <w:instrText xml:space="preserve"> HYPERLINK "http://zfcg.linyi.gov.cn/éå¤ç´æ¶å¬ªæéå¤æ®éã¥ç·éææ¬¢éä½½îè¤°æ çé§å§ç°²æµ£è·¨æ¤ç» â¬æµ£æ²èéå¥â¬" </w:instrText>
      </w:r>
      <w:r>
        <w:fldChar w:fldCharType="separate"/>
      </w:r>
      <w:r>
        <w:rPr>
          <w:rFonts w:ascii="宋体" w:hAnsi="宋体" w:eastAsia="宋体" w:cs="宋体"/>
          <w:spacing w:val="2"/>
          <w:sz w:val="24"/>
          <w:szCs w:val="24"/>
        </w:rPr>
        <w:t>中心</w:t>
      </w:r>
      <w:r>
        <w:rPr>
          <w:rFonts w:ascii="宋体" w:hAnsi="宋体" w:eastAsia="宋体" w:cs="宋体"/>
          <w:spacing w:val="2"/>
          <w:sz w:val="24"/>
          <w:szCs w:val="24"/>
        </w:rPr>
        <w:fldChar w:fldCharType="end"/>
      </w:r>
    </w:p>
    <w:p w14:paraId="32DD9AAF">
      <w:pPr>
        <w:spacing w:before="1" w:line="213" w:lineRule="auto"/>
        <w:ind w:left="21"/>
        <w:rPr>
          <w:rFonts w:ascii="宋体" w:hAnsi="宋体" w:eastAsia="宋体" w:cs="宋体"/>
          <w:sz w:val="24"/>
          <w:szCs w:val="24"/>
        </w:rPr>
      </w:pPr>
      <w:r>
        <w:rPr>
          <w:rFonts w:ascii="宋体" w:hAnsi="宋体" w:eastAsia="宋体" w:cs="宋体"/>
          <w:spacing w:val="-1"/>
          <w:sz w:val="24"/>
          <w:szCs w:val="24"/>
        </w:rPr>
        <w:t xml:space="preserve">网 </w:t>
      </w:r>
      <w:r>
        <w:fldChar w:fldCharType="begin"/>
      </w:r>
      <w:r>
        <w:instrText xml:space="preserve"> HYPERLINK "http://ggzyjy.linyi.gov.cn/linyi/" </w:instrText>
      </w:r>
      <w:r>
        <w:fldChar w:fldCharType="separate"/>
      </w:r>
      <w:r>
        <w:rPr>
          <w:rFonts w:ascii="宋体" w:hAnsi="宋体" w:eastAsia="宋体" w:cs="宋体"/>
          <w:spacing w:val="-1"/>
          <w:sz w:val="24"/>
          <w:szCs w:val="24"/>
        </w:rPr>
        <w:t>http://ggzyjy.linyi.gov.cn/linyi/</w:t>
      </w:r>
      <w:r>
        <w:rPr>
          <w:rFonts w:ascii="宋体" w:hAnsi="宋体" w:eastAsia="宋体" w:cs="宋体"/>
          <w:spacing w:val="-1"/>
          <w:sz w:val="24"/>
          <w:szCs w:val="24"/>
        </w:rPr>
        <w:fldChar w:fldCharType="end"/>
      </w:r>
      <w:r>
        <w:rPr>
          <w:rFonts w:ascii="宋体" w:hAnsi="宋体" w:eastAsia="宋体" w:cs="宋体"/>
          <w:spacing w:val="-1"/>
          <w:sz w:val="24"/>
          <w:szCs w:val="24"/>
        </w:rPr>
        <w:t>）。</w:t>
      </w:r>
    </w:p>
    <w:p w14:paraId="07A8E716">
      <w:pPr>
        <w:spacing w:before="188" w:line="359" w:lineRule="auto"/>
        <w:ind w:firstLine="484"/>
        <w:jc w:val="both"/>
        <w:rPr>
          <w:rFonts w:ascii="宋体" w:hAnsi="宋体" w:eastAsia="宋体" w:cs="宋体"/>
          <w:sz w:val="24"/>
          <w:szCs w:val="24"/>
        </w:rPr>
      </w:pPr>
      <w:r>
        <w:rPr>
          <w:rFonts w:ascii="宋体" w:hAnsi="宋体" w:eastAsia="宋体" w:cs="宋体"/>
          <w:spacing w:val="5"/>
          <w:sz w:val="24"/>
          <w:szCs w:val="24"/>
        </w:rPr>
        <w:t xml:space="preserve">2）投标人可以在投标文件中提交用其他语言打印的数据或资料，但是必须提供由专业 </w:t>
      </w:r>
      <w:r>
        <w:rPr>
          <w:rFonts w:ascii="宋体" w:hAnsi="宋体" w:eastAsia="宋体" w:cs="宋体"/>
          <w:spacing w:val="2"/>
          <w:sz w:val="24"/>
          <w:szCs w:val="24"/>
        </w:rPr>
        <w:t>翻译机构出具的简体中文译文，并以简体中文译文为准，否则视同供应商未提供该数据或资</w:t>
      </w:r>
    </w:p>
    <w:p w14:paraId="6A2D7AF6">
      <w:pPr>
        <w:spacing w:line="220" w:lineRule="auto"/>
        <w:ind w:left="2"/>
        <w:rPr>
          <w:rFonts w:ascii="宋体" w:hAnsi="宋体" w:eastAsia="宋体" w:cs="宋体"/>
          <w:sz w:val="24"/>
          <w:szCs w:val="24"/>
        </w:rPr>
      </w:pPr>
      <w:r>
        <w:rPr>
          <w:rFonts w:ascii="宋体" w:hAnsi="宋体" w:eastAsia="宋体" w:cs="宋体"/>
          <w:spacing w:val="-5"/>
          <w:sz w:val="24"/>
          <w:szCs w:val="24"/>
        </w:rPr>
        <w:t>料。</w:t>
      </w:r>
    </w:p>
    <w:p w14:paraId="39DD4FB1">
      <w:pPr>
        <w:spacing w:line="220" w:lineRule="auto"/>
        <w:rPr>
          <w:rFonts w:ascii="宋体" w:hAnsi="宋体" w:eastAsia="宋体" w:cs="宋体"/>
          <w:sz w:val="24"/>
          <w:szCs w:val="24"/>
        </w:rPr>
        <w:sectPr>
          <w:footerReference r:id="rId8" w:type="default"/>
          <w:pgSz w:w="11922" w:h="16839"/>
          <w:pgMar w:top="1424" w:right="1150" w:bottom="1293" w:left="1088" w:header="0" w:footer="1128" w:gutter="0"/>
          <w:cols w:space="720" w:num="1"/>
        </w:sectPr>
      </w:pPr>
    </w:p>
    <w:p w14:paraId="4FDB37CE">
      <w:pPr>
        <w:spacing w:before="47" w:line="468" w:lineRule="exact"/>
        <w:ind w:left="486"/>
        <w:rPr>
          <w:rFonts w:ascii="宋体" w:hAnsi="宋体" w:eastAsia="宋体" w:cs="宋体"/>
          <w:sz w:val="24"/>
          <w:szCs w:val="24"/>
        </w:rPr>
      </w:pPr>
      <w:r>
        <w:rPr>
          <w:rFonts w:ascii="宋体" w:hAnsi="宋体" w:eastAsia="宋体" w:cs="宋体"/>
          <w:spacing w:val="5"/>
          <w:position w:val="17"/>
          <w:sz w:val="24"/>
          <w:szCs w:val="24"/>
        </w:rPr>
        <w:t>3）除招标文件中另有规定外，投标文件所使用的计量单位，均须采用中华人民共和国</w:t>
      </w:r>
    </w:p>
    <w:p w14:paraId="00400F74">
      <w:pPr>
        <w:spacing w:line="220" w:lineRule="auto"/>
        <w:ind w:left="2"/>
        <w:rPr>
          <w:rFonts w:ascii="宋体" w:hAnsi="宋体" w:eastAsia="宋体" w:cs="宋体"/>
          <w:sz w:val="24"/>
          <w:szCs w:val="24"/>
        </w:rPr>
      </w:pPr>
      <w:r>
        <w:rPr>
          <w:rFonts w:ascii="宋体" w:hAnsi="宋体" w:eastAsia="宋体" w:cs="宋体"/>
          <w:spacing w:val="-2"/>
          <w:sz w:val="24"/>
          <w:szCs w:val="24"/>
        </w:rPr>
        <w:t>法定计量单位。</w:t>
      </w:r>
    </w:p>
    <w:p w14:paraId="661DAE19">
      <w:pPr>
        <w:spacing w:before="179" w:line="468" w:lineRule="exact"/>
        <w:ind w:left="480"/>
        <w:rPr>
          <w:rFonts w:ascii="宋体" w:hAnsi="宋体" w:eastAsia="宋体" w:cs="宋体"/>
          <w:sz w:val="24"/>
          <w:szCs w:val="24"/>
        </w:rPr>
      </w:pPr>
      <w:r>
        <w:rPr>
          <w:rFonts w:ascii="宋体" w:hAnsi="宋体" w:eastAsia="宋体" w:cs="宋体"/>
          <w:spacing w:val="8"/>
          <w:position w:val="17"/>
          <w:sz w:val="24"/>
          <w:szCs w:val="24"/>
        </w:rPr>
        <w:t>4）除招标文件中另有规定外，招标文件所使用的时间单位“天</w:t>
      </w:r>
      <w:r>
        <w:rPr>
          <w:rFonts w:ascii="宋体" w:hAnsi="宋体" w:eastAsia="宋体" w:cs="宋体"/>
          <w:spacing w:val="-76"/>
          <w:position w:val="17"/>
          <w:sz w:val="24"/>
          <w:szCs w:val="24"/>
        </w:rPr>
        <w:t xml:space="preserve"> </w:t>
      </w:r>
      <w:r>
        <w:rPr>
          <w:rFonts w:ascii="宋体" w:hAnsi="宋体" w:eastAsia="宋体" w:cs="宋体"/>
          <w:spacing w:val="8"/>
          <w:position w:val="17"/>
          <w:sz w:val="24"/>
          <w:szCs w:val="24"/>
        </w:rPr>
        <w:t>”</w:t>
      </w:r>
      <w:r>
        <w:rPr>
          <w:rFonts w:ascii="宋体" w:hAnsi="宋体" w:eastAsia="宋体" w:cs="宋体"/>
          <w:spacing w:val="7"/>
          <w:position w:val="17"/>
          <w:sz w:val="24"/>
          <w:szCs w:val="24"/>
        </w:rPr>
        <w:t>、“</w:t>
      </w:r>
      <w:r>
        <w:rPr>
          <w:rFonts w:ascii="宋体" w:hAnsi="宋体" w:eastAsia="宋体" w:cs="宋体"/>
          <w:spacing w:val="-57"/>
          <w:position w:val="17"/>
          <w:sz w:val="24"/>
          <w:szCs w:val="24"/>
        </w:rPr>
        <w:t xml:space="preserve"> </w:t>
      </w:r>
      <w:r>
        <w:rPr>
          <w:rFonts w:ascii="宋体" w:hAnsi="宋体" w:eastAsia="宋体" w:cs="宋体"/>
          <w:spacing w:val="7"/>
          <w:position w:val="17"/>
          <w:sz w:val="24"/>
          <w:szCs w:val="24"/>
        </w:rPr>
        <w:t>日</w:t>
      </w:r>
      <w:r>
        <w:rPr>
          <w:rFonts w:ascii="宋体" w:hAnsi="宋体" w:eastAsia="宋体" w:cs="宋体"/>
          <w:spacing w:val="-76"/>
          <w:position w:val="17"/>
          <w:sz w:val="24"/>
          <w:szCs w:val="24"/>
        </w:rPr>
        <w:t xml:space="preserve"> </w:t>
      </w:r>
      <w:r>
        <w:rPr>
          <w:rFonts w:ascii="宋体" w:hAnsi="宋体" w:eastAsia="宋体" w:cs="宋体"/>
          <w:spacing w:val="7"/>
          <w:position w:val="17"/>
          <w:sz w:val="24"/>
          <w:szCs w:val="24"/>
        </w:rPr>
        <w:t>”均指日历</w:t>
      </w:r>
    </w:p>
    <w:p w14:paraId="7E79950A">
      <w:pPr>
        <w:spacing w:line="220" w:lineRule="auto"/>
        <w:ind w:left="6"/>
        <w:rPr>
          <w:rFonts w:ascii="宋体" w:hAnsi="宋体" w:eastAsia="宋体" w:cs="宋体"/>
          <w:sz w:val="24"/>
          <w:szCs w:val="24"/>
        </w:rPr>
      </w:pPr>
      <w:r>
        <w:rPr>
          <w:rFonts w:ascii="宋体" w:hAnsi="宋体" w:eastAsia="宋体" w:cs="宋体"/>
          <w:spacing w:val="-8"/>
          <w:sz w:val="24"/>
          <w:szCs w:val="24"/>
        </w:rPr>
        <w:t>天。</w:t>
      </w:r>
    </w:p>
    <w:p w14:paraId="62EF7D91">
      <w:pPr>
        <w:spacing w:before="179" w:line="219" w:lineRule="auto"/>
        <w:ind w:left="486"/>
        <w:rPr>
          <w:rFonts w:ascii="宋体" w:hAnsi="宋体" w:eastAsia="宋体" w:cs="宋体"/>
          <w:sz w:val="24"/>
          <w:szCs w:val="24"/>
        </w:rPr>
      </w:pPr>
      <w:r>
        <w:rPr>
          <w:rFonts w:ascii="宋体" w:hAnsi="宋体" w:eastAsia="宋体" w:cs="宋体"/>
          <w:spacing w:val="-1"/>
          <w:sz w:val="24"/>
          <w:szCs w:val="24"/>
        </w:rPr>
        <w:t>5）招标文件及投标文件中有关货币的数额表示全部以人民币计算。</w:t>
      </w:r>
    </w:p>
    <w:p w14:paraId="2DF837C9">
      <w:pPr>
        <w:pStyle w:val="6"/>
        <w:spacing w:line="364" w:lineRule="auto"/>
      </w:pPr>
    </w:p>
    <w:p w14:paraId="4278099D">
      <w:pPr>
        <w:spacing w:before="91" w:line="221" w:lineRule="auto"/>
        <w:rPr>
          <w:rFonts w:ascii="宋体" w:hAnsi="宋体" w:eastAsia="宋体" w:cs="宋体"/>
          <w:sz w:val="28"/>
          <w:szCs w:val="28"/>
        </w:rPr>
      </w:pPr>
      <w:r>
        <w:rPr>
          <w:rFonts w:ascii="Calibri" w:hAnsi="Calibri" w:eastAsia="Calibri" w:cs="Calibri"/>
          <w:b/>
          <w:bCs/>
          <w:spacing w:val="-3"/>
          <w:sz w:val="28"/>
          <w:szCs w:val="28"/>
        </w:rPr>
        <w:t>4.</w:t>
      </w:r>
      <w:r>
        <w:rPr>
          <w:rFonts w:ascii="Calibri" w:hAnsi="Calibri" w:eastAsia="Calibri" w:cs="Calibri"/>
          <w:b/>
          <w:bCs/>
          <w:spacing w:val="8"/>
          <w:sz w:val="28"/>
          <w:szCs w:val="28"/>
        </w:rPr>
        <w:t xml:space="preserve">   </w:t>
      </w:r>
      <w:r>
        <w:rPr>
          <w:rFonts w:ascii="宋体" w:hAnsi="宋体" w:eastAsia="宋体" w:cs="宋体"/>
          <w:spacing w:val="-3"/>
          <w:sz w:val="28"/>
          <w:szCs w:val="28"/>
          <w14:textOutline w14:w="5103" w14:cap="sq" w14:cmpd="sng">
            <w14:solidFill>
              <w14:srgbClr w14:val="000000"/>
            </w14:solidFill>
            <w14:prstDash w14:val="solid"/>
            <w14:bevel/>
          </w14:textOutline>
        </w:rPr>
        <w:t>投标费用</w:t>
      </w:r>
    </w:p>
    <w:p w14:paraId="6725ED99">
      <w:pPr>
        <w:spacing w:before="267" w:line="465" w:lineRule="exact"/>
        <w:ind w:left="484"/>
        <w:rPr>
          <w:rFonts w:ascii="宋体" w:hAnsi="宋体" w:eastAsia="宋体" w:cs="宋体"/>
          <w:sz w:val="24"/>
          <w:szCs w:val="24"/>
        </w:rPr>
      </w:pPr>
      <w:r>
        <w:rPr>
          <w:rFonts w:ascii="宋体" w:hAnsi="宋体" w:eastAsia="宋体" w:cs="宋体"/>
          <w:spacing w:val="2"/>
          <w:position w:val="17"/>
          <w:sz w:val="24"/>
          <w:szCs w:val="24"/>
        </w:rPr>
        <w:t>投标人应自行承担所有与参加投标有关的费用。不论投标的结果如何，招标人、招标代</w:t>
      </w:r>
    </w:p>
    <w:p w14:paraId="2399C53C">
      <w:pPr>
        <w:spacing w:before="1" w:line="218" w:lineRule="auto"/>
        <w:ind w:left="4"/>
        <w:rPr>
          <w:rFonts w:ascii="宋体" w:hAnsi="宋体" w:eastAsia="宋体" w:cs="宋体"/>
          <w:sz w:val="24"/>
          <w:szCs w:val="24"/>
        </w:rPr>
      </w:pPr>
      <w:r>
        <w:rPr>
          <w:rFonts w:ascii="宋体" w:hAnsi="宋体" w:eastAsia="宋体" w:cs="宋体"/>
          <w:spacing w:val="-1"/>
          <w:sz w:val="24"/>
          <w:szCs w:val="24"/>
        </w:rPr>
        <w:t>理机构在任何情况下均无义务和责任承担这些费用。</w:t>
      </w:r>
    </w:p>
    <w:p w14:paraId="017CC4F4">
      <w:pPr>
        <w:pStyle w:val="6"/>
        <w:spacing w:line="240" w:lineRule="auto"/>
      </w:pPr>
    </w:p>
    <w:p w14:paraId="35106222">
      <w:pPr>
        <w:spacing w:before="91" w:line="220" w:lineRule="auto"/>
        <w:ind w:left="8"/>
        <w:rPr>
          <w:rFonts w:ascii="宋体" w:hAnsi="宋体" w:eastAsia="宋体" w:cs="宋体"/>
          <w:sz w:val="28"/>
          <w:szCs w:val="28"/>
        </w:rPr>
      </w:pPr>
      <w:r>
        <w:rPr>
          <w:rFonts w:ascii="Calibri" w:hAnsi="Calibri" w:eastAsia="Calibri" w:cs="Calibri"/>
          <w:b/>
          <w:bCs/>
          <w:spacing w:val="-3"/>
          <w:sz w:val="28"/>
          <w:szCs w:val="28"/>
        </w:rPr>
        <w:t>5.</w:t>
      </w:r>
      <w:r>
        <w:rPr>
          <w:rFonts w:ascii="Calibri" w:hAnsi="Calibri" w:eastAsia="Calibri" w:cs="Calibri"/>
          <w:b/>
          <w:bCs/>
          <w:spacing w:val="9"/>
          <w:sz w:val="28"/>
          <w:szCs w:val="28"/>
        </w:rPr>
        <w:t xml:space="preserve">   </w:t>
      </w:r>
      <w:r>
        <w:rPr>
          <w:rFonts w:ascii="宋体" w:hAnsi="宋体" w:eastAsia="宋体" w:cs="宋体"/>
          <w:spacing w:val="-3"/>
          <w:sz w:val="28"/>
          <w:szCs w:val="28"/>
          <w14:textOutline w14:w="5103" w14:cap="sq" w14:cmpd="sng">
            <w14:solidFill>
              <w14:srgbClr w14:val="000000"/>
            </w14:solidFill>
            <w14:prstDash w14:val="solid"/>
            <w14:bevel/>
          </w14:textOutline>
        </w:rPr>
        <w:t>合格的投标人</w:t>
      </w:r>
    </w:p>
    <w:p w14:paraId="76E0C04B">
      <w:pPr>
        <w:pStyle w:val="6"/>
        <w:spacing w:line="240" w:lineRule="auto"/>
      </w:pPr>
    </w:p>
    <w:p w14:paraId="74597497">
      <w:pPr>
        <w:spacing w:before="78" w:line="218" w:lineRule="auto"/>
        <w:ind w:left="49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1)</w:t>
      </w:r>
      <w:r>
        <w:rPr>
          <w:rFonts w:ascii="宋体" w:hAnsi="宋体" w:eastAsia="宋体" w:cs="宋体"/>
          <w:spacing w:val="-1"/>
          <w:sz w:val="24"/>
          <w:szCs w:val="24"/>
        </w:rPr>
        <w:t xml:space="preserve"> 投标人必须满足本招标文件第一章《招标公告》中的相关要求。</w:t>
      </w:r>
    </w:p>
    <w:p w14:paraId="72720C6A">
      <w:pPr>
        <w:spacing w:before="185" w:line="465" w:lineRule="exact"/>
        <w:ind w:left="484"/>
        <w:rPr>
          <w:rFonts w:ascii="宋体" w:hAnsi="宋体" w:eastAsia="宋体" w:cs="宋体"/>
          <w:sz w:val="24"/>
          <w:szCs w:val="24"/>
        </w:rPr>
      </w:pPr>
      <w:r>
        <w:rPr>
          <w:rFonts w:ascii="宋体" w:hAnsi="宋体" w:eastAsia="宋体" w:cs="宋体"/>
          <w:spacing w:val="5"/>
          <w:position w:val="17"/>
          <w:sz w:val="24"/>
          <w:szCs w:val="24"/>
          <w14:textOutline w14:w="4358" w14:cap="sq" w14:cmpd="sng">
            <w14:solidFill>
              <w14:srgbClr w14:val="000000"/>
            </w14:solidFill>
            <w14:prstDash w14:val="solid"/>
            <w14:bevel/>
          </w14:textOutline>
        </w:rPr>
        <w:t>2)</w:t>
      </w:r>
      <w:r>
        <w:rPr>
          <w:rFonts w:ascii="宋体" w:hAnsi="宋体" w:eastAsia="宋体" w:cs="宋体"/>
          <w:spacing w:val="5"/>
          <w:position w:val="17"/>
          <w:sz w:val="24"/>
          <w:szCs w:val="24"/>
        </w:rPr>
        <w:t xml:space="preserve"> 投标人必须按要求在中国山东政府采购网注册并在临沂市公共资源交易中心网站下</w:t>
      </w:r>
    </w:p>
    <w:p w14:paraId="4C1EB396">
      <w:pPr>
        <w:spacing w:before="1" w:line="219" w:lineRule="auto"/>
        <w:ind w:left="2"/>
        <w:rPr>
          <w:rFonts w:ascii="宋体" w:hAnsi="宋体" w:eastAsia="宋体" w:cs="宋体"/>
          <w:sz w:val="24"/>
          <w:szCs w:val="24"/>
        </w:rPr>
      </w:pPr>
      <w:r>
        <w:rPr>
          <w:rFonts w:ascii="宋体" w:hAnsi="宋体" w:eastAsia="宋体" w:cs="宋体"/>
          <w:spacing w:val="-2"/>
          <w:sz w:val="24"/>
          <w:szCs w:val="24"/>
        </w:rPr>
        <w:t>载招标文件。</w:t>
      </w:r>
    </w:p>
    <w:p w14:paraId="38EF8AA7">
      <w:pPr>
        <w:spacing w:before="183" w:line="465" w:lineRule="exact"/>
        <w:ind w:left="486"/>
        <w:rPr>
          <w:rFonts w:ascii="宋体" w:hAnsi="宋体" w:eastAsia="宋体" w:cs="宋体"/>
          <w:sz w:val="24"/>
          <w:szCs w:val="24"/>
        </w:rPr>
      </w:pPr>
      <w:r>
        <w:rPr>
          <w:rFonts w:ascii="宋体" w:hAnsi="宋体" w:eastAsia="宋体" w:cs="宋体"/>
          <w:spacing w:val="5"/>
          <w:position w:val="17"/>
          <w:sz w:val="24"/>
          <w:szCs w:val="24"/>
          <w14:textOutline w14:w="4358" w14:cap="sq" w14:cmpd="sng">
            <w14:solidFill>
              <w14:srgbClr w14:val="000000"/>
            </w14:solidFill>
            <w14:prstDash w14:val="solid"/>
            <w14:bevel/>
          </w14:textOutline>
        </w:rPr>
        <w:t>3)</w:t>
      </w:r>
      <w:r>
        <w:rPr>
          <w:rFonts w:ascii="宋体" w:hAnsi="宋体" w:eastAsia="宋体" w:cs="宋体"/>
          <w:spacing w:val="6"/>
          <w:position w:val="17"/>
          <w:sz w:val="24"/>
          <w:szCs w:val="24"/>
        </w:rPr>
        <w:t xml:space="preserve"> 到投标截止时间止在《信用中国》网站（</w:t>
      </w:r>
      <w:r>
        <w:fldChar w:fldCharType="begin"/>
      </w:r>
      <w:r>
        <w:instrText xml:space="preserve"> HYPERLINK "http://www.creditchina.gov.cn/" </w:instrText>
      </w:r>
      <w:r>
        <w:fldChar w:fldCharType="separate"/>
      </w:r>
      <w:r>
        <w:rPr>
          <w:rFonts w:ascii="宋体" w:hAnsi="宋体" w:eastAsia="宋体" w:cs="宋体"/>
          <w:position w:val="17"/>
          <w:sz w:val="24"/>
          <w:szCs w:val="24"/>
        </w:rPr>
        <w:t>www</w:t>
      </w:r>
      <w:r>
        <w:rPr>
          <w:rFonts w:ascii="宋体" w:hAnsi="宋体" w:eastAsia="宋体" w:cs="宋体"/>
          <w:spacing w:val="6"/>
          <w:position w:val="17"/>
          <w:sz w:val="24"/>
          <w:szCs w:val="24"/>
        </w:rPr>
        <w:t>.</w:t>
      </w:r>
      <w:r>
        <w:rPr>
          <w:rFonts w:ascii="宋体" w:hAnsi="宋体" w:eastAsia="宋体" w:cs="宋体"/>
          <w:position w:val="17"/>
          <w:sz w:val="24"/>
          <w:szCs w:val="24"/>
        </w:rPr>
        <w:t>creditchina</w:t>
      </w:r>
      <w:r>
        <w:rPr>
          <w:rFonts w:ascii="宋体" w:hAnsi="宋体" w:eastAsia="宋体" w:cs="宋体"/>
          <w:spacing w:val="6"/>
          <w:position w:val="17"/>
          <w:sz w:val="24"/>
          <w:szCs w:val="24"/>
        </w:rPr>
        <w:t>.</w:t>
      </w:r>
      <w:r>
        <w:rPr>
          <w:rFonts w:ascii="宋体" w:hAnsi="宋体" w:eastAsia="宋体" w:cs="宋体"/>
          <w:position w:val="17"/>
          <w:sz w:val="24"/>
          <w:szCs w:val="24"/>
        </w:rPr>
        <w:t>gov</w:t>
      </w:r>
      <w:r>
        <w:rPr>
          <w:rFonts w:ascii="宋体" w:hAnsi="宋体" w:eastAsia="宋体" w:cs="宋体"/>
          <w:spacing w:val="6"/>
          <w:position w:val="17"/>
          <w:sz w:val="24"/>
          <w:szCs w:val="24"/>
        </w:rPr>
        <w:t>.</w:t>
      </w:r>
      <w:r>
        <w:rPr>
          <w:rFonts w:ascii="宋体" w:hAnsi="宋体" w:eastAsia="宋体" w:cs="宋体"/>
          <w:position w:val="17"/>
          <w:sz w:val="24"/>
          <w:szCs w:val="24"/>
        </w:rPr>
        <w:t>cn</w:t>
      </w:r>
      <w:r>
        <w:rPr>
          <w:rFonts w:ascii="宋体" w:hAnsi="宋体" w:eastAsia="宋体" w:cs="宋体"/>
          <w:position w:val="17"/>
          <w:sz w:val="24"/>
          <w:szCs w:val="24"/>
        </w:rPr>
        <w:fldChar w:fldCharType="end"/>
      </w:r>
      <w:r>
        <w:rPr>
          <w:rFonts w:ascii="宋体" w:hAnsi="宋体" w:eastAsia="宋体" w:cs="宋体"/>
          <w:spacing w:val="6"/>
          <w:position w:val="17"/>
          <w:sz w:val="24"/>
          <w:szCs w:val="24"/>
        </w:rPr>
        <w:t>）无列入失信被</w:t>
      </w:r>
    </w:p>
    <w:p w14:paraId="676CD0CC">
      <w:pPr>
        <w:spacing w:before="1" w:line="218" w:lineRule="auto"/>
        <w:ind w:left="1"/>
        <w:rPr>
          <w:rFonts w:ascii="宋体" w:hAnsi="宋体" w:eastAsia="宋体" w:cs="宋体"/>
          <w:sz w:val="24"/>
          <w:szCs w:val="24"/>
        </w:rPr>
      </w:pPr>
      <w:r>
        <w:rPr>
          <w:rFonts w:ascii="宋体" w:hAnsi="宋体" w:eastAsia="宋体" w:cs="宋体"/>
          <w:sz w:val="24"/>
          <w:szCs w:val="24"/>
        </w:rPr>
        <w:t>执行人、重大税收违法案件当事人名单和政府采购严重违法</w:t>
      </w:r>
      <w:r>
        <w:rPr>
          <w:rFonts w:ascii="宋体" w:hAnsi="宋体" w:eastAsia="宋体" w:cs="宋体"/>
          <w:spacing w:val="-1"/>
          <w:sz w:val="24"/>
          <w:szCs w:val="24"/>
        </w:rPr>
        <w:t>失信行为记录名单记录。</w:t>
      </w:r>
    </w:p>
    <w:p w14:paraId="21D8C507">
      <w:pPr>
        <w:spacing w:before="183" w:line="219" w:lineRule="auto"/>
        <w:ind w:left="480"/>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4)</w:t>
      </w:r>
      <w:r>
        <w:rPr>
          <w:rFonts w:ascii="宋体" w:hAnsi="宋体" w:eastAsia="宋体" w:cs="宋体"/>
          <w:sz w:val="24"/>
          <w:szCs w:val="24"/>
        </w:rPr>
        <w:t xml:space="preserve"> 在以往的政府采购活动中没有违纪、违</w:t>
      </w:r>
      <w:r>
        <w:rPr>
          <w:rFonts w:ascii="宋体" w:hAnsi="宋体" w:eastAsia="宋体" w:cs="宋体"/>
          <w:spacing w:val="-1"/>
          <w:sz w:val="24"/>
          <w:szCs w:val="24"/>
        </w:rPr>
        <w:t>规、违约等不良行为。</w:t>
      </w:r>
    </w:p>
    <w:p w14:paraId="39ADFE89">
      <w:pPr>
        <w:spacing w:before="184" w:line="466" w:lineRule="exact"/>
        <w:ind w:left="486"/>
        <w:rPr>
          <w:rFonts w:ascii="宋体" w:hAnsi="宋体" w:eastAsia="宋体" w:cs="宋体"/>
          <w:sz w:val="24"/>
          <w:szCs w:val="24"/>
        </w:rPr>
      </w:pPr>
      <w:r>
        <w:rPr>
          <w:rFonts w:ascii="宋体" w:hAnsi="宋体" w:eastAsia="宋体" w:cs="宋体"/>
          <w:spacing w:val="-1"/>
          <w:position w:val="17"/>
          <w:sz w:val="24"/>
          <w:szCs w:val="24"/>
          <w14:textOutline w14:w="4358" w14:cap="sq" w14:cmpd="sng">
            <w14:solidFill>
              <w14:srgbClr w14:val="000000"/>
            </w14:solidFill>
            <w14:prstDash w14:val="solid"/>
            <w14:bevel/>
          </w14:textOutline>
        </w:rPr>
        <w:t>5)</w:t>
      </w:r>
      <w:r>
        <w:rPr>
          <w:rFonts w:ascii="宋体" w:hAnsi="宋体" w:eastAsia="宋体" w:cs="宋体"/>
          <w:spacing w:val="-1"/>
          <w:position w:val="17"/>
          <w:sz w:val="24"/>
          <w:szCs w:val="24"/>
        </w:rPr>
        <w:t xml:space="preserve"> 投标人必须遵守国家、山东省、临沂市有关的法律、法规和政策。</w:t>
      </w:r>
    </w:p>
    <w:p w14:paraId="16C32B09">
      <w:pPr>
        <w:spacing w:line="219" w:lineRule="auto"/>
        <w:ind w:left="483"/>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6)</w:t>
      </w:r>
      <w:r>
        <w:rPr>
          <w:rFonts w:ascii="宋体" w:hAnsi="宋体" w:eastAsia="宋体" w:cs="宋体"/>
          <w:spacing w:val="-1"/>
          <w:sz w:val="24"/>
          <w:szCs w:val="24"/>
        </w:rPr>
        <w:t xml:space="preserve"> 招标文件的其他规定和要求。</w:t>
      </w:r>
    </w:p>
    <w:p w14:paraId="6AD506B0">
      <w:pPr>
        <w:spacing w:before="184" w:line="219" w:lineRule="auto"/>
        <w:ind w:left="487"/>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7)</w:t>
      </w:r>
      <w:r>
        <w:rPr>
          <w:rFonts w:ascii="宋体" w:hAnsi="宋体" w:eastAsia="宋体" w:cs="宋体"/>
          <w:spacing w:val="-1"/>
          <w:sz w:val="24"/>
          <w:szCs w:val="24"/>
        </w:rPr>
        <w:t xml:space="preserve"> 合格的投标人将具有参加被评审的资格。</w:t>
      </w:r>
    </w:p>
    <w:p w14:paraId="7FB65DF1">
      <w:pPr>
        <w:pStyle w:val="6"/>
        <w:spacing w:line="404" w:lineRule="auto"/>
      </w:pPr>
    </w:p>
    <w:p w14:paraId="18B3A17F">
      <w:pPr>
        <w:spacing w:before="91" w:line="221" w:lineRule="auto"/>
        <w:ind w:left="6"/>
        <w:rPr>
          <w:rFonts w:ascii="宋体" w:hAnsi="宋体" w:eastAsia="宋体" w:cs="宋体"/>
          <w:sz w:val="28"/>
          <w:szCs w:val="28"/>
        </w:rPr>
      </w:pPr>
      <w:r>
        <w:rPr>
          <w:rFonts w:ascii="Calibri" w:hAnsi="Calibri" w:eastAsia="Calibri" w:cs="Calibri"/>
          <w:b/>
          <w:bCs/>
          <w:spacing w:val="-4"/>
          <w:sz w:val="28"/>
          <w:szCs w:val="28"/>
        </w:rPr>
        <w:t>6.</w:t>
      </w:r>
      <w:r>
        <w:rPr>
          <w:rFonts w:ascii="Calibri" w:hAnsi="Calibri" w:eastAsia="Calibri" w:cs="Calibri"/>
          <w:b/>
          <w:bCs/>
          <w:spacing w:val="10"/>
          <w:sz w:val="28"/>
          <w:szCs w:val="28"/>
        </w:rPr>
        <w:t xml:space="preserve">   </w:t>
      </w:r>
      <w:r>
        <w:rPr>
          <w:rFonts w:ascii="宋体" w:hAnsi="宋体" w:eastAsia="宋体" w:cs="宋体"/>
          <w:spacing w:val="-4"/>
          <w:sz w:val="28"/>
          <w:szCs w:val="28"/>
          <w14:textOutline w14:w="5103" w14:cap="sq" w14:cmpd="sng">
            <w14:solidFill>
              <w14:srgbClr w14:val="000000"/>
            </w14:solidFill>
            <w14:prstDash w14:val="solid"/>
            <w14:bevel/>
          </w14:textOutline>
        </w:rPr>
        <w:t>投标有效期</w:t>
      </w:r>
    </w:p>
    <w:p w14:paraId="7DFAE389">
      <w:pPr>
        <w:spacing w:before="267" w:line="359" w:lineRule="auto"/>
        <w:ind w:firstLine="498"/>
        <w:rPr>
          <w:rFonts w:ascii="宋体" w:hAnsi="宋体" w:eastAsia="宋体" w:cs="宋体"/>
          <w:sz w:val="24"/>
          <w:szCs w:val="24"/>
        </w:rPr>
      </w:pPr>
      <w:r>
        <w:rPr>
          <w:rFonts w:ascii="宋体" w:hAnsi="宋体" w:eastAsia="宋体" w:cs="宋体"/>
          <w:spacing w:val="4"/>
          <w:sz w:val="24"/>
          <w:szCs w:val="24"/>
        </w:rPr>
        <w:t xml:space="preserve">1）投标文件的有效期为自投标截止时间起 90 个工作日。在此期间，凡符合本招标文 </w:t>
      </w:r>
      <w:r>
        <w:rPr>
          <w:rFonts w:ascii="宋体" w:hAnsi="宋体" w:eastAsia="宋体" w:cs="宋体"/>
          <w:spacing w:val="-2"/>
          <w:sz w:val="24"/>
          <w:szCs w:val="24"/>
        </w:rPr>
        <w:t>件要求的投标文件均保持有效；投标人的投标文件将受招标文件约束，如投标人被授予合同，</w:t>
      </w:r>
    </w:p>
    <w:p w14:paraId="7026A903">
      <w:pPr>
        <w:spacing w:line="219" w:lineRule="auto"/>
        <w:ind w:left="4"/>
        <w:rPr>
          <w:rFonts w:ascii="宋体" w:hAnsi="宋体" w:eastAsia="宋体" w:cs="宋体"/>
          <w:sz w:val="24"/>
          <w:szCs w:val="24"/>
        </w:rPr>
      </w:pPr>
      <w:r>
        <w:rPr>
          <w:rFonts w:ascii="宋体" w:hAnsi="宋体" w:eastAsia="宋体" w:cs="宋体"/>
          <w:spacing w:val="-2"/>
          <w:sz w:val="24"/>
          <w:szCs w:val="24"/>
        </w:rPr>
        <w:t>投标人不得拒绝。</w:t>
      </w:r>
    </w:p>
    <w:p w14:paraId="2A4BB27B">
      <w:pPr>
        <w:spacing w:before="183" w:line="466" w:lineRule="exact"/>
        <w:ind w:left="484"/>
        <w:rPr>
          <w:rFonts w:ascii="宋体" w:hAnsi="宋体" w:eastAsia="宋体" w:cs="宋体"/>
          <w:sz w:val="24"/>
          <w:szCs w:val="24"/>
        </w:rPr>
      </w:pPr>
      <w:r>
        <w:rPr>
          <w:rFonts w:ascii="宋体" w:hAnsi="宋体" w:eastAsia="宋体" w:cs="宋体"/>
          <w:spacing w:val="5"/>
          <w:position w:val="17"/>
          <w:sz w:val="24"/>
          <w:szCs w:val="24"/>
        </w:rPr>
        <w:t>2）原定投标有效期终止之前，若出现特殊情况，招标代理机构可以书面形式向投标人</w:t>
      </w:r>
    </w:p>
    <w:p w14:paraId="14EC1D30">
      <w:pPr>
        <w:spacing w:line="220" w:lineRule="auto"/>
        <w:ind w:left="2"/>
        <w:rPr>
          <w:rFonts w:ascii="宋体" w:hAnsi="宋体" w:eastAsia="宋体" w:cs="宋体"/>
          <w:sz w:val="24"/>
          <w:szCs w:val="24"/>
        </w:rPr>
      </w:pPr>
      <w:r>
        <w:rPr>
          <w:rFonts w:ascii="宋体" w:hAnsi="宋体" w:eastAsia="宋体" w:cs="宋体"/>
          <w:spacing w:val="-1"/>
          <w:sz w:val="24"/>
          <w:szCs w:val="24"/>
        </w:rPr>
        <w:t>提出延长投标有效期的要求。</w:t>
      </w:r>
    </w:p>
    <w:p w14:paraId="72D87C67">
      <w:pPr>
        <w:spacing w:before="179" w:line="219" w:lineRule="auto"/>
        <w:ind w:left="486"/>
        <w:rPr>
          <w:rFonts w:ascii="宋体" w:hAnsi="宋体" w:eastAsia="宋体" w:cs="宋体"/>
          <w:sz w:val="24"/>
          <w:szCs w:val="24"/>
        </w:rPr>
      </w:pPr>
      <w:r>
        <w:rPr>
          <w:rFonts w:ascii="宋体" w:hAnsi="宋体" w:eastAsia="宋体" w:cs="宋体"/>
          <w:spacing w:val="-1"/>
          <w:sz w:val="24"/>
          <w:szCs w:val="24"/>
        </w:rPr>
        <w:t>3）投标人须以书面形式答复是否接受延长投标有效期的要求。</w:t>
      </w:r>
    </w:p>
    <w:p w14:paraId="13C93C38">
      <w:pPr>
        <w:spacing w:before="184" w:line="465" w:lineRule="exact"/>
        <w:ind w:left="480"/>
        <w:rPr>
          <w:rFonts w:ascii="宋体" w:hAnsi="宋体" w:eastAsia="宋体" w:cs="宋体"/>
          <w:sz w:val="24"/>
          <w:szCs w:val="24"/>
        </w:rPr>
      </w:pPr>
      <w:r>
        <w:rPr>
          <w:rFonts w:ascii="宋体" w:hAnsi="宋体" w:eastAsia="宋体" w:cs="宋体"/>
          <w:spacing w:val="5"/>
          <w:position w:val="17"/>
          <w:sz w:val="24"/>
          <w:szCs w:val="24"/>
        </w:rPr>
        <w:t>4）投标人可以拒绝这种要求而不被没收投标保证金。接受延长投标有效期的投标人不</w:t>
      </w:r>
    </w:p>
    <w:p w14:paraId="58B86460">
      <w:pPr>
        <w:spacing w:before="1" w:line="219" w:lineRule="auto"/>
        <w:ind w:left="10"/>
        <w:rPr>
          <w:rFonts w:ascii="宋体" w:hAnsi="宋体" w:eastAsia="宋体" w:cs="宋体"/>
          <w:sz w:val="24"/>
          <w:szCs w:val="24"/>
        </w:rPr>
      </w:pPr>
      <w:r>
        <w:rPr>
          <w:rFonts w:ascii="宋体" w:hAnsi="宋体" w:eastAsia="宋体" w:cs="宋体"/>
          <w:spacing w:val="-1"/>
          <w:sz w:val="24"/>
          <w:szCs w:val="24"/>
        </w:rPr>
        <w:t>允许修改其投标文件，但需要相应延长投标保证金有效期。</w:t>
      </w:r>
    </w:p>
    <w:p w14:paraId="04FB8CD9">
      <w:pPr>
        <w:spacing w:line="219" w:lineRule="auto"/>
        <w:rPr>
          <w:rFonts w:ascii="宋体" w:hAnsi="宋体" w:eastAsia="宋体" w:cs="宋体"/>
          <w:sz w:val="24"/>
          <w:szCs w:val="24"/>
        </w:rPr>
        <w:sectPr>
          <w:footerReference r:id="rId9" w:type="default"/>
          <w:pgSz w:w="11922" w:h="16839"/>
          <w:pgMar w:top="1426" w:right="1058" w:bottom="1294" w:left="1089" w:header="0" w:footer="1128" w:gutter="0"/>
          <w:cols w:space="720" w:num="1"/>
        </w:sectPr>
      </w:pPr>
    </w:p>
    <w:p w14:paraId="7C71C9A7">
      <w:pPr>
        <w:spacing w:before="47" w:line="219" w:lineRule="auto"/>
        <w:ind w:left="486"/>
        <w:rPr>
          <w:rFonts w:ascii="宋体" w:hAnsi="宋体" w:eastAsia="宋体" w:cs="宋体"/>
          <w:sz w:val="24"/>
          <w:szCs w:val="24"/>
        </w:rPr>
      </w:pPr>
      <w:r>
        <w:rPr>
          <w:rFonts w:ascii="宋体" w:hAnsi="宋体" w:eastAsia="宋体" w:cs="宋体"/>
          <w:spacing w:val="-1"/>
          <w:sz w:val="24"/>
          <w:szCs w:val="24"/>
        </w:rPr>
        <w:t>5）本须知第 7 条投标保证金的规定适用于延长后的投标有效期。</w:t>
      </w:r>
    </w:p>
    <w:p w14:paraId="654AC43E">
      <w:pPr>
        <w:pStyle w:val="6"/>
        <w:spacing w:line="240" w:lineRule="auto"/>
      </w:pPr>
    </w:p>
    <w:p w14:paraId="2299717D">
      <w:pPr>
        <w:spacing w:before="91" w:line="219" w:lineRule="auto"/>
        <w:ind w:left="6"/>
        <w:rPr>
          <w:rFonts w:ascii="宋体" w:hAnsi="宋体" w:eastAsia="宋体" w:cs="宋体"/>
          <w:sz w:val="28"/>
          <w:szCs w:val="28"/>
        </w:rPr>
      </w:pPr>
      <w:r>
        <w:rPr>
          <w:rFonts w:ascii="Calibri" w:hAnsi="Calibri" w:eastAsia="Calibri" w:cs="Calibri"/>
          <w:b/>
          <w:bCs/>
          <w:sz w:val="28"/>
          <w:szCs w:val="28"/>
        </w:rPr>
        <w:t xml:space="preserve">7.   </w:t>
      </w:r>
      <w:r>
        <w:rPr>
          <w:rFonts w:ascii="宋体" w:hAnsi="宋体" w:eastAsia="宋体" w:cs="宋体"/>
          <w:sz w:val="28"/>
          <w:szCs w:val="28"/>
          <w14:textOutline w14:w="5103" w14:cap="sq" w14:cmpd="sng">
            <w14:solidFill>
              <w14:srgbClr w14:val="000000"/>
            </w14:solidFill>
            <w14:prstDash w14:val="solid"/>
            <w14:bevel/>
          </w14:textOutline>
        </w:rPr>
        <w:t>投标保证金（本项目不收取保证金）</w:t>
      </w:r>
    </w:p>
    <w:p w14:paraId="382A5EBD">
      <w:pPr>
        <w:spacing w:before="184" w:line="360" w:lineRule="auto"/>
        <w:ind w:left="4" w:firstLine="478"/>
        <w:rPr>
          <w:rFonts w:hint="eastAsia" w:ascii="宋体" w:hAnsi="宋体" w:eastAsia="宋体" w:cs="宋体"/>
          <w:spacing w:val="4"/>
          <w:sz w:val="24"/>
          <w:szCs w:val="24"/>
          <w:lang w:eastAsia="zh-CN"/>
        </w:rPr>
      </w:pPr>
      <w:r>
        <w:rPr>
          <w:rFonts w:ascii="宋体" w:hAnsi="宋体" w:eastAsia="宋体" w:cs="宋体"/>
          <w:spacing w:val="4"/>
          <w:sz w:val="24"/>
          <w:szCs w:val="24"/>
        </w:rPr>
        <w:t>1）</w:t>
      </w:r>
      <w:r>
        <w:rPr>
          <w:rFonts w:hint="eastAsia" w:ascii="宋体" w:hAnsi="宋体" w:eastAsia="宋体" w:cs="宋体"/>
          <w:spacing w:val="4"/>
          <w:sz w:val="24"/>
          <w:szCs w:val="24"/>
        </w:rPr>
        <w:t>根据《山东省财政厅关于取消政府采购投标保证金等有关事项的通知》(鲁财采〔2020〕40 号)</w:t>
      </w:r>
      <w:r>
        <w:rPr>
          <w:rFonts w:hint="eastAsia" w:ascii="宋体" w:hAnsi="宋体" w:eastAsia="宋体" w:cs="宋体"/>
          <w:spacing w:val="4"/>
          <w:sz w:val="24"/>
          <w:szCs w:val="24"/>
          <w:lang w:val="en-US" w:eastAsia="zh-CN"/>
        </w:rPr>
        <w:t>及</w:t>
      </w:r>
      <w:r>
        <w:rPr>
          <w:rFonts w:hint="eastAsia" w:ascii="宋体" w:hAnsi="宋体" w:eastAsia="宋体" w:cs="宋体"/>
          <w:spacing w:val="4"/>
          <w:sz w:val="24"/>
          <w:szCs w:val="24"/>
          <w:lang w:val="zh-CN" w:eastAsia="zh-CN"/>
        </w:rPr>
        <w:t>临沂市</w:t>
      </w:r>
      <w:r>
        <w:rPr>
          <w:rFonts w:hint="eastAsia" w:ascii="宋体" w:hAnsi="宋体" w:eastAsia="宋体" w:cs="宋体"/>
          <w:spacing w:val="4"/>
          <w:sz w:val="24"/>
          <w:szCs w:val="24"/>
          <w:lang w:val="en-US" w:eastAsia="zh-CN"/>
        </w:rPr>
        <w:t>相关政策</w:t>
      </w:r>
      <w:r>
        <w:rPr>
          <w:rFonts w:hint="eastAsia" w:ascii="宋体" w:hAnsi="宋体" w:eastAsia="宋体" w:cs="宋体"/>
          <w:spacing w:val="4"/>
          <w:sz w:val="24"/>
          <w:szCs w:val="24"/>
        </w:rPr>
        <w:t>，本项目信誉良好的投标人无须缴纳投标保证金</w:t>
      </w:r>
      <w:r>
        <w:rPr>
          <w:rFonts w:hint="eastAsia" w:ascii="宋体" w:hAnsi="宋体" w:eastAsia="宋体" w:cs="宋体"/>
          <w:spacing w:val="4"/>
          <w:sz w:val="24"/>
          <w:szCs w:val="24"/>
          <w:lang w:eastAsia="zh-CN"/>
        </w:rPr>
        <w:t>。</w:t>
      </w:r>
    </w:p>
    <w:p w14:paraId="6849DEDB">
      <w:pPr>
        <w:spacing w:line="360" w:lineRule="auto"/>
        <w:ind w:left="0" w:firstLine="500" w:firstLineChars="200"/>
        <w:rPr>
          <w:rFonts w:ascii="宋体" w:hAnsi="宋体" w:eastAsia="宋体" w:cs="宋体"/>
          <w:sz w:val="24"/>
          <w:szCs w:val="24"/>
        </w:rPr>
      </w:pPr>
      <w:r>
        <w:rPr>
          <w:rFonts w:ascii="宋体" w:hAnsi="宋体" w:eastAsia="宋体" w:cs="宋体"/>
          <w:spacing w:val="5"/>
          <w:sz w:val="24"/>
          <w:szCs w:val="24"/>
        </w:rPr>
        <w:t xml:space="preserve">2）投标人有下列情形之一的，根据《中华人民共和国政府采购法》第七十七条规定， </w:t>
      </w:r>
      <w:r>
        <w:rPr>
          <w:rFonts w:ascii="宋体" w:hAnsi="宋体" w:eastAsia="宋体" w:cs="宋体"/>
          <w:spacing w:val="2"/>
          <w:sz w:val="24"/>
          <w:szCs w:val="24"/>
        </w:rPr>
        <w:t>由财政部门处以采购金额千分之五以上千分之十以下的罚款，列入不良行为记录名</w:t>
      </w:r>
      <w:r>
        <w:rPr>
          <w:rFonts w:ascii="宋体" w:hAnsi="宋体" w:eastAsia="宋体" w:cs="宋体"/>
          <w:spacing w:val="1"/>
          <w:sz w:val="24"/>
          <w:szCs w:val="24"/>
        </w:rPr>
        <w:t>单，在一</w:t>
      </w:r>
      <w:r>
        <w:rPr>
          <w:rFonts w:ascii="宋体" w:hAnsi="宋体" w:eastAsia="宋体" w:cs="宋体"/>
          <w:sz w:val="24"/>
          <w:szCs w:val="24"/>
        </w:rPr>
        <w:t xml:space="preserve"> </w:t>
      </w:r>
      <w:r>
        <w:rPr>
          <w:rFonts w:ascii="宋体" w:hAnsi="宋体" w:eastAsia="宋体" w:cs="宋体"/>
          <w:spacing w:val="2"/>
          <w:sz w:val="24"/>
          <w:szCs w:val="24"/>
        </w:rPr>
        <w:t>至三年内禁止参加政府采购活动，有违法所得的，并处没收违法所得，情节严重的</w:t>
      </w:r>
      <w:r>
        <w:rPr>
          <w:rFonts w:ascii="宋体" w:hAnsi="宋体" w:eastAsia="宋体" w:cs="宋体"/>
          <w:spacing w:val="1"/>
          <w:sz w:val="24"/>
          <w:szCs w:val="24"/>
        </w:rPr>
        <w:t>，由工商</w:t>
      </w:r>
    </w:p>
    <w:p w14:paraId="0D4D4BD6">
      <w:pPr>
        <w:spacing w:line="360" w:lineRule="auto"/>
        <w:ind w:left="5"/>
        <w:rPr>
          <w:rFonts w:ascii="宋体" w:hAnsi="宋体" w:eastAsia="宋体" w:cs="宋体"/>
          <w:sz w:val="24"/>
          <w:szCs w:val="24"/>
        </w:rPr>
      </w:pPr>
      <w:r>
        <w:rPr>
          <w:rFonts w:ascii="宋体" w:hAnsi="宋体" w:eastAsia="宋体" w:cs="宋体"/>
          <w:spacing w:val="-1"/>
          <w:sz w:val="24"/>
          <w:szCs w:val="24"/>
        </w:rPr>
        <w:t>行政管理机关吊销营业执照；构成犯罪的，依法追究刑事责任：</w:t>
      </w:r>
    </w:p>
    <w:p w14:paraId="5A55E64A">
      <w:pPr>
        <w:spacing w:line="240" w:lineRule="auto"/>
        <w:ind w:left="0" w:firstLine="472" w:firstLineChars="200"/>
        <w:rPr>
          <w:rFonts w:ascii="宋体" w:hAnsi="宋体" w:eastAsia="宋体" w:cs="宋体"/>
          <w:sz w:val="24"/>
          <w:szCs w:val="24"/>
        </w:rPr>
      </w:pPr>
      <w:r>
        <w:rPr>
          <w:rFonts w:ascii="宋体" w:hAnsi="宋体" w:eastAsia="宋体" w:cs="宋体"/>
          <w:spacing w:val="-2"/>
          <w:sz w:val="24"/>
          <w:szCs w:val="24"/>
        </w:rPr>
        <w:t>a)</w:t>
      </w:r>
      <w:r>
        <w:rPr>
          <w:rFonts w:ascii="宋体" w:hAnsi="宋体" w:eastAsia="宋体" w:cs="宋体"/>
          <w:spacing w:val="-22"/>
          <w:sz w:val="24"/>
          <w:szCs w:val="24"/>
        </w:rPr>
        <w:t xml:space="preserve"> </w:t>
      </w:r>
      <w:r>
        <w:rPr>
          <w:rFonts w:ascii="宋体" w:hAnsi="宋体" w:eastAsia="宋体" w:cs="宋体"/>
          <w:spacing w:val="-2"/>
          <w:sz w:val="24"/>
          <w:szCs w:val="24"/>
        </w:rPr>
        <w:t>提供虚假材料谋取中标的；</w:t>
      </w:r>
    </w:p>
    <w:p w14:paraId="2B630E45">
      <w:pPr>
        <w:spacing w:before="181" w:line="219" w:lineRule="auto"/>
        <w:ind w:left="478"/>
        <w:rPr>
          <w:rFonts w:ascii="宋体" w:hAnsi="宋体" w:eastAsia="宋体" w:cs="宋体"/>
          <w:sz w:val="24"/>
          <w:szCs w:val="24"/>
        </w:rPr>
      </w:pPr>
      <w:r>
        <w:rPr>
          <w:rFonts w:ascii="宋体" w:hAnsi="宋体" w:eastAsia="宋体" w:cs="宋体"/>
          <w:spacing w:val="-1"/>
          <w:sz w:val="24"/>
          <w:szCs w:val="24"/>
        </w:rPr>
        <w:t>b)</w:t>
      </w:r>
      <w:r>
        <w:rPr>
          <w:rFonts w:ascii="宋体" w:hAnsi="宋体" w:eastAsia="宋体" w:cs="宋体"/>
          <w:spacing w:val="-24"/>
          <w:sz w:val="24"/>
          <w:szCs w:val="24"/>
        </w:rPr>
        <w:t xml:space="preserve"> </w:t>
      </w:r>
      <w:r>
        <w:rPr>
          <w:rFonts w:ascii="宋体" w:hAnsi="宋体" w:eastAsia="宋体" w:cs="宋体"/>
          <w:spacing w:val="-1"/>
          <w:sz w:val="24"/>
          <w:szCs w:val="24"/>
        </w:rPr>
        <w:t>采取不正当手段诋毁、排挤其他投标人的；</w:t>
      </w:r>
    </w:p>
    <w:p w14:paraId="1734C901">
      <w:pPr>
        <w:spacing w:before="183" w:line="219" w:lineRule="auto"/>
        <w:ind w:left="486"/>
        <w:rPr>
          <w:rFonts w:ascii="宋体" w:hAnsi="宋体" w:eastAsia="宋体" w:cs="宋体"/>
          <w:sz w:val="24"/>
          <w:szCs w:val="24"/>
        </w:rPr>
      </w:pPr>
      <w:r>
        <w:rPr>
          <w:rFonts w:ascii="宋体" w:hAnsi="宋体" w:eastAsia="宋体" w:cs="宋体"/>
          <w:spacing w:val="-1"/>
          <w:sz w:val="24"/>
          <w:szCs w:val="24"/>
        </w:rPr>
        <w:t>c)</w:t>
      </w:r>
      <w:r>
        <w:rPr>
          <w:rFonts w:ascii="宋体" w:hAnsi="宋体" w:eastAsia="宋体" w:cs="宋体"/>
          <w:spacing w:val="-24"/>
          <w:sz w:val="24"/>
          <w:szCs w:val="24"/>
        </w:rPr>
        <w:t xml:space="preserve"> </w:t>
      </w:r>
      <w:r>
        <w:rPr>
          <w:rFonts w:ascii="宋体" w:hAnsi="宋体" w:eastAsia="宋体" w:cs="宋体"/>
          <w:spacing w:val="-1"/>
          <w:sz w:val="24"/>
          <w:szCs w:val="24"/>
        </w:rPr>
        <w:t>与采购人、其他投标人或者采购代理机构恶意</w:t>
      </w:r>
      <w:r>
        <w:rPr>
          <w:rFonts w:ascii="宋体" w:hAnsi="宋体" w:eastAsia="宋体" w:cs="宋体"/>
          <w:spacing w:val="-2"/>
          <w:sz w:val="24"/>
          <w:szCs w:val="24"/>
        </w:rPr>
        <w:t>串通的；</w:t>
      </w:r>
    </w:p>
    <w:p w14:paraId="32AAC339">
      <w:pPr>
        <w:spacing w:before="181" w:line="219" w:lineRule="auto"/>
        <w:ind w:left="486"/>
        <w:rPr>
          <w:rFonts w:ascii="宋体" w:hAnsi="宋体" w:eastAsia="宋体" w:cs="宋体"/>
          <w:sz w:val="24"/>
          <w:szCs w:val="24"/>
        </w:rPr>
      </w:pPr>
      <w:r>
        <w:rPr>
          <w:rFonts w:ascii="宋体" w:hAnsi="宋体" w:eastAsia="宋体" w:cs="宋体"/>
          <w:spacing w:val="-2"/>
          <w:sz w:val="24"/>
          <w:szCs w:val="24"/>
        </w:rPr>
        <w:t>d) 向采购人、采购代理机构行贿或者提供其他不正当利益的；</w:t>
      </w:r>
    </w:p>
    <w:p w14:paraId="4044D761">
      <w:pPr>
        <w:spacing w:before="183" w:line="219" w:lineRule="auto"/>
        <w:ind w:left="487"/>
        <w:rPr>
          <w:rFonts w:ascii="宋体" w:hAnsi="宋体" w:eastAsia="宋体" w:cs="宋体"/>
          <w:sz w:val="24"/>
          <w:szCs w:val="24"/>
        </w:rPr>
      </w:pPr>
      <w:r>
        <w:rPr>
          <w:rFonts w:ascii="宋体" w:hAnsi="宋体" w:eastAsia="宋体" w:cs="宋体"/>
          <w:spacing w:val="-1"/>
          <w:sz w:val="24"/>
          <w:szCs w:val="24"/>
        </w:rPr>
        <w:t>e)</w:t>
      </w:r>
      <w:r>
        <w:rPr>
          <w:rFonts w:ascii="宋体" w:hAnsi="宋体" w:eastAsia="宋体" w:cs="宋体"/>
          <w:spacing w:val="-30"/>
          <w:sz w:val="24"/>
          <w:szCs w:val="24"/>
        </w:rPr>
        <w:t xml:space="preserve"> </w:t>
      </w:r>
      <w:r>
        <w:rPr>
          <w:rFonts w:ascii="宋体" w:hAnsi="宋体" w:eastAsia="宋体" w:cs="宋体"/>
          <w:spacing w:val="-1"/>
          <w:sz w:val="24"/>
          <w:szCs w:val="24"/>
        </w:rPr>
        <w:t>在招标采购过程中与采购人进行协商谈</w:t>
      </w:r>
      <w:r>
        <w:rPr>
          <w:rFonts w:ascii="宋体" w:hAnsi="宋体" w:eastAsia="宋体" w:cs="宋体"/>
          <w:spacing w:val="-2"/>
          <w:sz w:val="24"/>
          <w:szCs w:val="24"/>
        </w:rPr>
        <w:t>判的；</w:t>
      </w:r>
    </w:p>
    <w:p w14:paraId="08203C92">
      <w:pPr>
        <w:spacing w:before="184" w:line="219" w:lineRule="auto"/>
        <w:ind w:left="485"/>
        <w:rPr>
          <w:rFonts w:ascii="宋体" w:hAnsi="宋体" w:eastAsia="宋体" w:cs="宋体"/>
          <w:sz w:val="24"/>
          <w:szCs w:val="24"/>
        </w:rPr>
      </w:pPr>
      <w:r>
        <w:rPr>
          <w:rFonts w:ascii="宋体" w:hAnsi="宋体" w:eastAsia="宋体" w:cs="宋体"/>
          <w:spacing w:val="-1"/>
          <w:sz w:val="24"/>
          <w:szCs w:val="24"/>
        </w:rPr>
        <w:t>f)</w:t>
      </w:r>
      <w:r>
        <w:rPr>
          <w:rFonts w:ascii="宋体" w:hAnsi="宋体" w:eastAsia="宋体" w:cs="宋体"/>
          <w:spacing w:val="-30"/>
          <w:sz w:val="24"/>
          <w:szCs w:val="24"/>
        </w:rPr>
        <w:t xml:space="preserve"> </w:t>
      </w:r>
      <w:r>
        <w:rPr>
          <w:rFonts w:ascii="宋体" w:hAnsi="宋体" w:eastAsia="宋体" w:cs="宋体"/>
          <w:spacing w:val="-1"/>
          <w:sz w:val="24"/>
          <w:szCs w:val="24"/>
        </w:rPr>
        <w:t>拒绝有关部门监督检查或者提供虚假情况的。</w:t>
      </w:r>
    </w:p>
    <w:p w14:paraId="2E7221C9">
      <w:pPr>
        <w:spacing w:before="181" w:line="359" w:lineRule="auto"/>
        <w:ind w:firstLine="486"/>
        <w:rPr>
          <w:rFonts w:ascii="宋体" w:hAnsi="宋体" w:eastAsia="宋体" w:cs="宋体"/>
          <w:sz w:val="24"/>
          <w:szCs w:val="24"/>
        </w:rPr>
      </w:pPr>
      <w:r>
        <w:rPr>
          <w:rFonts w:ascii="宋体" w:hAnsi="宋体" w:eastAsia="宋体" w:cs="宋体"/>
          <w:spacing w:val="-1"/>
          <w:sz w:val="24"/>
          <w:szCs w:val="24"/>
        </w:rPr>
        <w:t>3）投标人有下列情形之一的，根据《中华人民共和国政府采购法》第</w:t>
      </w:r>
      <w:r>
        <w:rPr>
          <w:rFonts w:ascii="宋体" w:hAnsi="宋体" w:eastAsia="宋体" w:cs="宋体"/>
          <w:spacing w:val="-2"/>
          <w:sz w:val="24"/>
          <w:szCs w:val="24"/>
        </w:rPr>
        <w:t>七十七条第一款、</w:t>
      </w:r>
      <w:r>
        <w:rPr>
          <w:rFonts w:ascii="宋体" w:hAnsi="宋体" w:eastAsia="宋体" w:cs="宋体"/>
          <w:sz w:val="24"/>
          <w:szCs w:val="24"/>
        </w:rPr>
        <w:t xml:space="preserve"> </w:t>
      </w:r>
      <w:r>
        <w:rPr>
          <w:rFonts w:ascii="宋体" w:hAnsi="宋体" w:eastAsia="宋体" w:cs="宋体"/>
          <w:spacing w:val="2"/>
          <w:sz w:val="24"/>
          <w:szCs w:val="24"/>
        </w:rPr>
        <w:t>《中华人民共和国政府采购法实施条例》第七十二条第一款规定，由财政部门处以采购金额</w:t>
      </w:r>
      <w:r>
        <w:rPr>
          <w:rFonts w:ascii="宋体" w:hAnsi="宋体" w:eastAsia="宋体" w:cs="宋体"/>
          <w:sz w:val="24"/>
          <w:szCs w:val="24"/>
        </w:rPr>
        <w:t xml:space="preserve"> </w:t>
      </w:r>
      <w:r>
        <w:rPr>
          <w:rFonts w:ascii="宋体" w:hAnsi="宋体" w:eastAsia="宋体" w:cs="宋体"/>
          <w:spacing w:val="2"/>
          <w:sz w:val="24"/>
          <w:szCs w:val="24"/>
        </w:rPr>
        <w:t>千分之五以上千分之十以下的罚款，列入不良行为记录名单，在一至三年内禁止参加政府采</w:t>
      </w:r>
      <w:r>
        <w:rPr>
          <w:rFonts w:ascii="宋体" w:hAnsi="宋体" w:eastAsia="宋体" w:cs="宋体"/>
          <w:sz w:val="24"/>
          <w:szCs w:val="24"/>
        </w:rPr>
        <w:t xml:space="preserve"> </w:t>
      </w:r>
      <w:r>
        <w:rPr>
          <w:rFonts w:ascii="宋体" w:hAnsi="宋体" w:eastAsia="宋体" w:cs="宋体"/>
          <w:spacing w:val="2"/>
          <w:sz w:val="24"/>
          <w:szCs w:val="24"/>
        </w:rPr>
        <w:t>购活动，有违法所得的，并处没收违法所得，情节严重的，由工商行政管理机关吊销营业执</w:t>
      </w:r>
    </w:p>
    <w:p w14:paraId="614DDC03">
      <w:pPr>
        <w:spacing w:before="1" w:line="218" w:lineRule="auto"/>
        <w:ind w:left="9"/>
        <w:rPr>
          <w:rFonts w:ascii="宋体" w:hAnsi="宋体" w:eastAsia="宋体" w:cs="宋体"/>
          <w:sz w:val="24"/>
          <w:szCs w:val="24"/>
        </w:rPr>
      </w:pPr>
      <w:r>
        <w:rPr>
          <w:rFonts w:ascii="宋体" w:hAnsi="宋体" w:eastAsia="宋体" w:cs="宋体"/>
          <w:spacing w:val="-1"/>
          <w:sz w:val="24"/>
          <w:szCs w:val="24"/>
        </w:rPr>
        <w:t>照；构成犯罪的，依法追究刑事责任：</w:t>
      </w:r>
    </w:p>
    <w:p w14:paraId="2176B9C4">
      <w:pPr>
        <w:spacing w:before="183" w:line="219" w:lineRule="auto"/>
        <w:ind w:left="482"/>
        <w:rPr>
          <w:rFonts w:ascii="宋体" w:hAnsi="宋体" w:eastAsia="宋体" w:cs="宋体"/>
          <w:sz w:val="24"/>
          <w:szCs w:val="24"/>
        </w:rPr>
      </w:pPr>
      <w:r>
        <w:rPr>
          <w:rFonts w:ascii="宋体" w:hAnsi="宋体" w:eastAsia="宋体" w:cs="宋体"/>
          <w:spacing w:val="-2"/>
          <w:sz w:val="24"/>
          <w:szCs w:val="24"/>
        </w:rPr>
        <w:t>a) 向评标委员会成员行贿或者提供其他不正当利益的；</w:t>
      </w:r>
    </w:p>
    <w:p w14:paraId="6743F614">
      <w:pPr>
        <w:spacing w:before="181" w:line="240" w:lineRule="auto"/>
        <w:ind w:left="478"/>
        <w:rPr>
          <w:rFonts w:ascii="宋体" w:hAnsi="宋体" w:eastAsia="宋体" w:cs="宋体"/>
          <w:sz w:val="24"/>
          <w:szCs w:val="24"/>
        </w:rPr>
      </w:pPr>
      <w:r>
        <w:rPr>
          <w:rFonts w:ascii="宋体" w:hAnsi="宋体" w:eastAsia="宋体" w:cs="宋体"/>
          <w:spacing w:val="-2"/>
          <w:sz w:val="24"/>
          <w:szCs w:val="24"/>
        </w:rPr>
        <w:t>b) 中标后无正当理由拒不与采购人签订合同的；</w:t>
      </w:r>
    </w:p>
    <w:p w14:paraId="5683D33D">
      <w:pPr>
        <w:spacing w:before="181" w:line="240" w:lineRule="auto"/>
        <w:ind w:firstLine="486"/>
        <w:rPr>
          <w:rFonts w:ascii="宋体" w:hAnsi="宋体" w:eastAsia="宋体" w:cs="宋体"/>
          <w:spacing w:val="2"/>
          <w:sz w:val="24"/>
          <w:szCs w:val="24"/>
        </w:rPr>
      </w:pPr>
      <w:r>
        <w:rPr>
          <w:rFonts w:ascii="宋体" w:hAnsi="宋体" w:eastAsia="宋体" w:cs="宋体"/>
          <w:spacing w:val="-2"/>
          <w:sz w:val="24"/>
          <w:szCs w:val="24"/>
        </w:rPr>
        <w:t>c</w:t>
      </w:r>
      <w:r>
        <w:rPr>
          <w:rFonts w:ascii="宋体" w:hAnsi="宋体" w:eastAsia="宋体" w:cs="宋体"/>
          <w:spacing w:val="2"/>
          <w:sz w:val="24"/>
          <w:szCs w:val="24"/>
        </w:rPr>
        <w:t>) 未按照招标文件确定的事项签订合同的；</w:t>
      </w:r>
    </w:p>
    <w:p w14:paraId="7940AD33">
      <w:pPr>
        <w:spacing w:before="181" w:line="240" w:lineRule="auto"/>
        <w:ind w:firstLine="486"/>
        <w:rPr>
          <w:rFonts w:ascii="宋体" w:hAnsi="宋体" w:eastAsia="宋体" w:cs="宋体"/>
          <w:spacing w:val="2"/>
          <w:sz w:val="24"/>
          <w:szCs w:val="24"/>
        </w:rPr>
      </w:pPr>
      <w:r>
        <w:rPr>
          <w:rFonts w:ascii="宋体" w:hAnsi="宋体" w:eastAsia="宋体" w:cs="宋体"/>
          <w:spacing w:val="2"/>
          <w:sz w:val="24"/>
          <w:szCs w:val="24"/>
        </w:rPr>
        <w:t>d) 将合同转包的；</w:t>
      </w:r>
    </w:p>
    <w:p w14:paraId="6A597A7D">
      <w:pPr>
        <w:spacing w:before="181" w:line="240" w:lineRule="auto"/>
        <w:ind w:firstLine="486"/>
        <w:rPr>
          <w:rFonts w:ascii="宋体" w:hAnsi="宋体" w:eastAsia="宋体" w:cs="宋体"/>
          <w:spacing w:val="2"/>
          <w:sz w:val="24"/>
          <w:szCs w:val="24"/>
        </w:rPr>
      </w:pPr>
      <w:r>
        <w:rPr>
          <w:rFonts w:ascii="宋体" w:hAnsi="宋体" w:eastAsia="宋体" w:cs="宋体"/>
          <w:spacing w:val="2"/>
          <w:sz w:val="24"/>
          <w:szCs w:val="24"/>
        </w:rPr>
        <w:t>e) 提供假冒伪劣产品的；</w:t>
      </w:r>
    </w:p>
    <w:p w14:paraId="0C7C2CA1">
      <w:pPr>
        <w:spacing w:before="183" w:line="240" w:lineRule="auto"/>
        <w:ind w:left="484"/>
        <w:rPr>
          <w:rFonts w:ascii="宋体" w:hAnsi="宋体" w:eastAsia="宋体" w:cs="宋体"/>
          <w:sz w:val="24"/>
          <w:szCs w:val="24"/>
        </w:rPr>
      </w:pPr>
      <w:r>
        <w:rPr>
          <w:rFonts w:ascii="宋体" w:hAnsi="宋体" w:eastAsia="宋体" w:cs="宋体"/>
          <w:spacing w:val="-2"/>
          <w:sz w:val="24"/>
          <w:szCs w:val="24"/>
        </w:rPr>
        <w:t>f)</w:t>
      </w:r>
      <w:r>
        <w:rPr>
          <w:rFonts w:ascii="宋体" w:hAnsi="宋体" w:eastAsia="宋体" w:cs="宋体"/>
          <w:spacing w:val="-19"/>
          <w:sz w:val="24"/>
          <w:szCs w:val="24"/>
        </w:rPr>
        <w:t xml:space="preserve"> </w:t>
      </w:r>
      <w:r>
        <w:rPr>
          <w:rFonts w:ascii="宋体" w:hAnsi="宋体" w:eastAsia="宋体" w:cs="宋体"/>
          <w:spacing w:val="-2"/>
          <w:sz w:val="24"/>
          <w:szCs w:val="24"/>
        </w:rPr>
        <w:t>擅自变更、中止或者终止合同的。</w:t>
      </w:r>
    </w:p>
    <w:p w14:paraId="08999E4D">
      <w:pPr>
        <w:pStyle w:val="6"/>
        <w:spacing w:line="404" w:lineRule="auto"/>
      </w:pPr>
    </w:p>
    <w:p w14:paraId="1046B738">
      <w:pPr>
        <w:spacing w:line="240" w:lineRule="auto"/>
        <w:ind w:left="0"/>
        <w:rPr>
          <w:rFonts w:ascii="宋体" w:hAnsi="宋体" w:eastAsia="宋体" w:cs="宋体"/>
          <w:sz w:val="28"/>
          <w:szCs w:val="28"/>
          <w14:textOutline w14:w="5103" w14:cap="sq" w14:cmpd="sng">
            <w14:solidFill>
              <w14:srgbClr w14:val="000000"/>
            </w14:solidFill>
            <w14:prstDash w14:val="solid"/>
            <w14:bevel/>
          </w14:textOutline>
        </w:rPr>
      </w:pPr>
      <w:r>
        <w:rPr>
          <w:rFonts w:ascii="Calibri" w:hAnsi="Calibri" w:eastAsia="Calibri" w:cs="Calibri"/>
          <w:b/>
          <w:bCs/>
          <w:sz w:val="28"/>
          <w:szCs w:val="28"/>
        </w:rPr>
        <w:t xml:space="preserve">8.   </w:t>
      </w:r>
      <w:r>
        <w:rPr>
          <w:rFonts w:ascii="宋体" w:hAnsi="宋体" w:eastAsia="宋体" w:cs="宋体"/>
          <w:sz w:val="28"/>
          <w:szCs w:val="28"/>
          <w14:textOutline w14:w="5103" w14:cap="sq" w14:cmpd="sng">
            <w14:solidFill>
              <w14:srgbClr w14:val="000000"/>
            </w14:solidFill>
            <w14:prstDash w14:val="solid"/>
            <w14:bevel/>
          </w14:textOutline>
        </w:rPr>
        <w:t>招标代理机构基础资料的提供</w:t>
      </w:r>
    </w:p>
    <w:p w14:paraId="1D6AA6CC">
      <w:pPr>
        <w:bidi w:val="0"/>
        <w:rPr>
          <w:rFonts w:ascii="Arial" w:hAnsi="Arial" w:eastAsia="Arial" w:cs="Arial"/>
          <w:snapToGrid w:val="0"/>
          <w:color w:val="000000"/>
          <w:kern w:val="0"/>
          <w:sz w:val="21"/>
          <w:szCs w:val="21"/>
          <w:lang w:val="en-US" w:eastAsia="en-US" w:bidi="ar-SA"/>
        </w:rPr>
      </w:pPr>
    </w:p>
    <w:p w14:paraId="36F43722">
      <w:pPr>
        <w:spacing w:line="360" w:lineRule="auto"/>
        <w:ind w:right="0" w:firstLine="500" w:firstLineChars="200"/>
        <w:jc w:val="both"/>
        <w:rPr>
          <w:rFonts w:ascii="宋体" w:hAnsi="宋体" w:eastAsia="宋体" w:cs="宋体"/>
          <w:sz w:val="24"/>
          <w:szCs w:val="24"/>
        </w:rPr>
      </w:pPr>
      <w:r>
        <w:rPr>
          <w:rFonts w:ascii="宋体" w:hAnsi="宋体" w:eastAsia="宋体" w:cs="宋体"/>
          <w:spacing w:val="5"/>
          <w:sz w:val="24"/>
          <w:szCs w:val="24"/>
        </w:rPr>
        <w:t>1）投标人确认招标代理机构提供的基础资料存在的缺项漏</w:t>
      </w:r>
      <w:r>
        <w:rPr>
          <w:rFonts w:ascii="宋体" w:hAnsi="宋体" w:eastAsia="宋体" w:cs="宋体"/>
          <w:spacing w:val="4"/>
          <w:sz w:val="24"/>
          <w:szCs w:val="24"/>
        </w:rPr>
        <w:t>项或计算误差，应于应于磋</w:t>
      </w:r>
      <w:r>
        <w:rPr>
          <w:rFonts w:ascii="宋体" w:hAnsi="宋体" w:eastAsia="宋体" w:cs="宋体"/>
          <w:sz w:val="24"/>
          <w:szCs w:val="24"/>
        </w:rPr>
        <w:t xml:space="preserve"> </w:t>
      </w:r>
      <w:r>
        <w:rPr>
          <w:rFonts w:ascii="宋体" w:hAnsi="宋体" w:eastAsia="宋体" w:cs="宋体"/>
          <w:spacing w:val="2"/>
          <w:sz w:val="24"/>
          <w:szCs w:val="24"/>
        </w:rPr>
        <w:t>商文件发售截止日之前，以书面形式向招标代理机构提出。投标人未在规定的时间内对招标</w:t>
      </w:r>
      <w:r>
        <w:rPr>
          <w:rFonts w:ascii="宋体" w:hAnsi="宋体" w:eastAsia="宋体" w:cs="宋体"/>
          <w:sz w:val="24"/>
          <w:szCs w:val="24"/>
        </w:rPr>
        <w:t xml:space="preserve"> </w:t>
      </w:r>
      <w:r>
        <w:rPr>
          <w:rFonts w:ascii="宋体" w:hAnsi="宋体" w:eastAsia="宋体" w:cs="宋体"/>
          <w:spacing w:val="2"/>
          <w:sz w:val="24"/>
          <w:szCs w:val="24"/>
        </w:rPr>
        <w:t>代理机构提供的基础资料提出异议，视为投标人已认可招标代理机构提供的资料包含了本项</w:t>
      </w:r>
      <w:r>
        <w:rPr>
          <w:rFonts w:ascii="宋体" w:hAnsi="宋体" w:eastAsia="宋体" w:cs="宋体"/>
          <w:spacing w:val="-5"/>
          <w:sz w:val="24"/>
          <w:szCs w:val="24"/>
        </w:rPr>
        <w:t>目所需的基础资料全部内容。</w:t>
      </w:r>
    </w:p>
    <w:p w14:paraId="65CEC45F">
      <w:pPr>
        <w:spacing w:line="360" w:lineRule="auto"/>
        <w:ind w:right="0" w:firstLine="488" w:firstLineChars="200"/>
        <w:jc w:val="both"/>
        <w:rPr>
          <w:rFonts w:ascii="宋体" w:hAnsi="宋体" w:eastAsia="宋体" w:cs="宋体"/>
          <w:sz w:val="24"/>
          <w:szCs w:val="24"/>
        </w:rPr>
      </w:pPr>
      <w:r>
        <w:rPr>
          <w:rFonts w:ascii="宋体" w:hAnsi="宋体" w:eastAsia="宋体" w:cs="宋体"/>
          <w:spacing w:val="2"/>
          <w:sz w:val="24"/>
          <w:szCs w:val="24"/>
        </w:rPr>
        <w:t>2） 如潜在投标人认为招标文件存在倾向性、排斥性或影响竞争的其他不当条款</w:t>
      </w:r>
      <w:r>
        <w:rPr>
          <w:rFonts w:ascii="宋体" w:hAnsi="宋体" w:eastAsia="宋体" w:cs="宋体"/>
          <w:spacing w:val="1"/>
          <w:sz w:val="24"/>
          <w:szCs w:val="24"/>
        </w:rPr>
        <w:t>的，请</w:t>
      </w:r>
      <w:r>
        <w:rPr>
          <w:rFonts w:ascii="宋体" w:hAnsi="宋体" w:eastAsia="宋体" w:cs="宋体"/>
          <w:sz w:val="24"/>
          <w:szCs w:val="24"/>
        </w:rPr>
        <w:t xml:space="preserve"> </w:t>
      </w:r>
      <w:r>
        <w:rPr>
          <w:rFonts w:ascii="宋体" w:hAnsi="宋体" w:eastAsia="宋体" w:cs="宋体"/>
          <w:spacing w:val="3"/>
          <w:sz w:val="24"/>
          <w:szCs w:val="24"/>
        </w:rPr>
        <w:t>在磋商文件要求提交投标文件截止时间</w:t>
      </w:r>
      <w:r>
        <w:rPr>
          <w:rFonts w:ascii="宋体" w:hAnsi="宋体" w:eastAsia="宋体" w:cs="宋体"/>
          <w:spacing w:val="37"/>
          <w:sz w:val="24"/>
          <w:szCs w:val="24"/>
        </w:rPr>
        <w:t xml:space="preserve"> </w:t>
      </w:r>
      <w:r>
        <w:rPr>
          <w:rFonts w:ascii="宋体" w:hAnsi="宋体" w:eastAsia="宋体" w:cs="宋体"/>
          <w:spacing w:val="3"/>
          <w:sz w:val="24"/>
          <w:szCs w:val="24"/>
        </w:rPr>
        <w:t>1</w:t>
      </w:r>
      <w:r>
        <w:rPr>
          <w:rFonts w:ascii="宋体" w:hAnsi="宋体" w:eastAsia="宋体" w:cs="宋体"/>
          <w:spacing w:val="55"/>
          <w:sz w:val="24"/>
          <w:szCs w:val="24"/>
        </w:rPr>
        <w:t xml:space="preserve"> </w:t>
      </w:r>
      <w:r>
        <w:rPr>
          <w:rFonts w:ascii="宋体" w:hAnsi="宋体" w:eastAsia="宋体" w:cs="宋体"/>
          <w:spacing w:val="3"/>
          <w:sz w:val="24"/>
          <w:szCs w:val="24"/>
        </w:rPr>
        <w:t>日前（或招标代理</w:t>
      </w:r>
      <w:r>
        <w:rPr>
          <w:rFonts w:ascii="宋体" w:hAnsi="宋体" w:eastAsia="宋体" w:cs="宋体"/>
          <w:spacing w:val="2"/>
          <w:sz w:val="24"/>
          <w:szCs w:val="24"/>
        </w:rPr>
        <w:t>机构和所有获得磋商文件的投</w:t>
      </w:r>
      <w:r>
        <w:rPr>
          <w:rFonts w:ascii="宋体" w:hAnsi="宋体" w:eastAsia="宋体" w:cs="宋体"/>
          <w:sz w:val="24"/>
          <w:szCs w:val="24"/>
        </w:rPr>
        <w:t xml:space="preserve"> </w:t>
      </w:r>
      <w:r>
        <w:rPr>
          <w:rFonts w:ascii="宋体" w:hAnsi="宋体" w:eastAsia="宋体" w:cs="宋体"/>
          <w:spacing w:val="1"/>
          <w:sz w:val="24"/>
          <w:szCs w:val="24"/>
        </w:rPr>
        <w:t>标人认可的时间</w:t>
      </w:r>
      <w:r>
        <w:rPr>
          <w:rFonts w:ascii="宋体" w:hAnsi="宋体" w:eastAsia="宋体" w:cs="宋体"/>
          <w:spacing w:val="22"/>
          <w:sz w:val="24"/>
          <w:szCs w:val="24"/>
        </w:rPr>
        <w:t>），</w:t>
      </w:r>
      <w:r>
        <w:rPr>
          <w:rFonts w:ascii="宋体" w:hAnsi="宋体" w:eastAsia="宋体" w:cs="宋体"/>
          <w:spacing w:val="1"/>
          <w:sz w:val="24"/>
          <w:szCs w:val="24"/>
        </w:rPr>
        <w:t>以有效书面形式向招标代理机构提出，招标代理机构及时给予答</w:t>
      </w:r>
      <w:r>
        <w:rPr>
          <w:rFonts w:ascii="宋体" w:hAnsi="宋体" w:eastAsia="宋体" w:cs="宋体"/>
          <w:sz w:val="24"/>
          <w:szCs w:val="24"/>
        </w:rPr>
        <w:t xml:space="preserve">复。招 </w:t>
      </w:r>
      <w:r>
        <w:rPr>
          <w:rFonts w:ascii="宋体" w:hAnsi="宋体" w:eastAsia="宋体" w:cs="宋体"/>
          <w:spacing w:val="2"/>
          <w:sz w:val="24"/>
          <w:szCs w:val="24"/>
        </w:rPr>
        <w:t>标文件如有实质性变动的，招标代理机构可视具体情况延长投标截止时间和开标时间，并在</w:t>
      </w:r>
      <w:r>
        <w:rPr>
          <w:rFonts w:ascii="宋体" w:hAnsi="宋体" w:eastAsia="宋体" w:cs="宋体"/>
          <w:sz w:val="24"/>
          <w:szCs w:val="24"/>
        </w:rPr>
        <w:t xml:space="preserve"> </w:t>
      </w:r>
      <w:r>
        <w:rPr>
          <w:rFonts w:ascii="宋体" w:hAnsi="宋体" w:eastAsia="宋体" w:cs="宋体"/>
          <w:spacing w:val="4"/>
          <w:sz w:val="24"/>
          <w:szCs w:val="24"/>
        </w:rPr>
        <w:t>规定的开标截止时间 3</w:t>
      </w:r>
      <w:r>
        <w:rPr>
          <w:rFonts w:ascii="宋体" w:hAnsi="宋体" w:eastAsia="宋体" w:cs="宋体"/>
          <w:spacing w:val="55"/>
          <w:sz w:val="24"/>
          <w:szCs w:val="24"/>
        </w:rPr>
        <w:t xml:space="preserve"> </w:t>
      </w:r>
      <w:r>
        <w:rPr>
          <w:rFonts w:ascii="宋体" w:hAnsi="宋体" w:eastAsia="宋体" w:cs="宋体"/>
          <w:spacing w:val="4"/>
          <w:sz w:val="24"/>
          <w:szCs w:val="24"/>
        </w:rPr>
        <w:t>日前，将变更时间书面</w:t>
      </w:r>
      <w:r>
        <w:rPr>
          <w:rFonts w:ascii="宋体" w:hAnsi="宋体" w:eastAsia="宋体" w:cs="宋体"/>
          <w:spacing w:val="3"/>
          <w:sz w:val="24"/>
          <w:szCs w:val="24"/>
        </w:rPr>
        <w:t>通知所有招标文件的收受人。未在要求的时</w:t>
      </w:r>
      <w:r>
        <w:rPr>
          <w:rFonts w:ascii="宋体" w:hAnsi="宋体" w:eastAsia="宋体" w:cs="宋体"/>
          <w:spacing w:val="-1"/>
          <w:sz w:val="24"/>
          <w:szCs w:val="24"/>
        </w:rPr>
        <w:t>限内提出，则视为招标文件不存在影响竞争的不当</w:t>
      </w:r>
      <w:r>
        <w:rPr>
          <w:rFonts w:ascii="宋体" w:hAnsi="宋体" w:eastAsia="宋体" w:cs="宋体"/>
          <w:spacing w:val="-2"/>
          <w:sz w:val="24"/>
          <w:szCs w:val="24"/>
        </w:rPr>
        <w:t>条款。</w:t>
      </w:r>
    </w:p>
    <w:p w14:paraId="1A1F70F4">
      <w:pPr>
        <w:pStyle w:val="6"/>
        <w:spacing w:line="291" w:lineRule="auto"/>
      </w:pPr>
    </w:p>
    <w:p w14:paraId="16ECAD34">
      <w:pPr>
        <w:spacing w:before="91" w:line="220" w:lineRule="auto"/>
        <w:ind w:left="4067"/>
        <w:rPr>
          <w:rFonts w:ascii="宋体" w:hAnsi="宋体" w:eastAsia="宋体" w:cs="宋体"/>
          <w:sz w:val="28"/>
          <w:szCs w:val="28"/>
        </w:rPr>
      </w:pPr>
      <w:r>
        <w:rPr>
          <w:rFonts w:ascii="宋体" w:hAnsi="宋体" w:eastAsia="宋体" w:cs="宋体"/>
          <w:spacing w:val="-2"/>
          <w:sz w:val="28"/>
          <w:szCs w:val="28"/>
          <w14:textOutline w14:w="5103" w14:cap="sq" w14:cmpd="sng">
            <w14:solidFill>
              <w14:srgbClr w14:val="000000"/>
            </w14:solidFill>
            <w14:prstDash w14:val="solid"/>
            <w14:bevel/>
          </w14:textOutline>
        </w:rPr>
        <w:t>二、招标文件</w:t>
      </w:r>
    </w:p>
    <w:p w14:paraId="052E48ED">
      <w:pPr>
        <w:spacing w:before="274" w:line="220" w:lineRule="auto"/>
        <w:ind w:left="2"/>
        <w:rPr>
          <w:rFonts w:ascii="宋体" w:hAnsi="宋体" w:eastAsia="宋体" w:cs="宋体"/>
          <w:sz w:val="28"/>
          <w:szCs w:val="28"/>
        </w:rPr>
      </w:pPr>
      <w:r>
        <w:rPr>
          <w:rFonts w:ascii="Calibri" w:hAnsi="Calibri" w:eastAsia="Calibri" w:cs="Calibri"/>
          <w:b/>
          <w:bCs/>
          <w:spacing w:val="-2"/>
          <w:sz w:val="28"/>
          <w:szCs w:val="28"/>
        </w:rPr>
        <w:t>9.</w:t>
      </w:r>
      <w:r>
        <w:rPr>
          <w:rFonts w:ascii="Calibri" w:hAnsi="Calibri" w:eastAsia="Calibri" w:cs="Calibri"/>
          <w:b/>
          <w:bCs/>
          <w:spacing w:val="9"/>
          <w:sz w:val="28"/>
          <w:szCs w:val="28"/>
        </w:rPr>
        <w:t xml:space="preserve">   </w:t>
      </w:r>
      <w:r>
        <w:rPr>
          <w:rFonts w:ascii="宋体" w:hAnsi="宋体" w:eastAsia="宋体" w:cs="宋体"/>
          <w:spacing w:val="-2"/>
          <w:sz w:val="28"/>
          <w:szCs w:val="28"/>
          <w14:textOutline w14:w="5103" w14:cap="sq" w14:cmpd="sng">
            <w14:solidFill>
              <w14:srgbClr w14:val="000000"/>
            </w14:solidFill>
            <w14:prstDash w14:val="solid"/>
            <w14:bevel/>
          </w14:textOutline>
        </w:rPr>
        <w:t>招标文件的组成</w:t>
      </w:r>
    </w:p>
    <w:p w14:paraId="00ECE977">
      <w:pPr>
        <w:spacing w:before="268" w:line="466" w:lineRule="exact"/>
        <w:jc w:val="right"/>
        <w:rPr>
          <w:rFonts w:ascii="宋体" w:hAnsi="宋体" w:eastAsia="宋体" w:cs="宋体"/>
          <w:sz w:val="24"/>
          <w:szCs w:val="24"/>
        </w:rPr>
      </w:pPr>
      <w:r>
        <w:rPr>
          <w:rFonts w:ascii="宋体" w:hAnsi="宋体" w:eastAsia="宋体" w:cs="宋体"/>
          <w:spacing w:val="-2"/>
          <w:position w:val="17"/>
          <w:sz w:val="24"/>
          <w:szCs w:val="24"/>
        </w:rPr>
        <w:t>1） 投标人应仔细检查招标文件是否齐全，如有缺漏，请立即与招标代理机构联系解决。</w:t>
      </w:r>
    </w:p>
    <w:p w14:paraId="4C4CD1B8">
      <w:pPr>
        <w:spacing w:line="219" w:lineRule="auto"/>
        <w:ind w:left="481"/>
        <w:rPr>
          <w:rFonts w:ascii="宋体" w:hAnsi="宋体" w:eastAsia="宋体" w:cs="宋体"/>
          <w:sz w:val="24"/>
          <w:szCs w:val="24"/>
        </w:rPr>
      </w:pPr>
      <w:r>
        <w:rPr>
          <w:rFonts w:ascii="宋体" w:hAnsi="宋体" w:eastAsia="宋体" w:cs="宋体"/>
          <w:spacing w:val="-1"/>
          <w:sz w:val="24"/>
          <w:szCs w:val="24"/>
        </w:rPr>
        <w:t>招标文件包括下列内容：</w:t>
      </w:r>
    </w:p>
    <w:p w14:paraId="53776E75">
      <w:pPr>
        <w:spacing w:line="183" w:lineRule="exact"/>
      </w:pPr>
    </w:p>
    <w:tbl>
      <w:tblPr>
        <w:tblStyle w:val="17"/>
        <w:tblW w:w="3110" w:type="dxa"/>
        <w:tblInd w:w="48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35"/>
        <w:gridCol w:w="2275"/>
      </w:tblGrid>
      <w:tr w14:paraId="43FA5A2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2" w:hRule="atLeast"/>
        </w:trPr>
        <w:tc>
          <w:tcPr>
            <w:tcW w:w="835" w:type="dxa"/>
            <w:vAlign w:val="top"/>
          </w:tcPr>
          <w:p w14:paraId="3976DC31">
            <w:pPr>
              <w:pStyle w:val="18"/>
              <w:spacing w:line="218" w:lineRule="auto"/>
            </w:pPr>
            <w:r>
              <w:rPr>
                <w:spacing w:val="2"/>
              </w:rPr>
              <w:t>第一章</w:t>
            </w:r>
          </w:p>
        </w:tc>
        <w:tc>
          <w:tcPr>
            <w:tcW w:w="2275" w:type="dxa"/>
            <w:vAlign w:val="top"/>
          </w:tcPr>
          <w:p w14:paraId="68CE9865">
            <w:pPr>
              <w:pStyle w:val="18"/>
              <w:spacing w:before="1" w:line="217" w:lineRule="auto"/>
              <w:ind w:left="125"/>
            </w:pPr>
            <w:r>
              <w:rPr>
                <w:spacing w:val="-3"/>
              </w:rPr>
              <w:t>招标公告</w:t>
            </w:r>
          </w:p>
        </w:tc>
      </w:tr>
      <w:tr w14:paraId="5EBA2B2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 w:hRule="atLeast"/>
        </w:trPr>
        <w:tc>
          <w:tcPr>
            <w:tcW w:w="835" w:type="dxa"/>
            <w:vAlign w:val="top"/>
          </w:tcPr>
          <w:p w14:paraId="5CBA2E12">
            <w:pPr>
              <w:pStyle w:val="18"/>
              <w:spacing w:before="113" w:line="219" w:lineRule="auto"/>
            </w:pPr>
            <w:r>
              <w:rPr>
                <w:spacing w:val="-4"/>
              </w:rPr>
              <w:t>第二章</w:t>
            </w:r>
          </w:p>
        </w:tc>
        <w:tc>
          <w:tcPr>
            <w:tcW w:w="2275" w:type="dxa"/>
            <w:vAlign w:val="top"/>
          </w:tcPr>
          <w:p w14:paraId="2904D536">
            <w:pPr>
              <w:pStyle w:val="18"/>
              <w:spacing w:before="113" w:line="220" w:lineRule="auto"/>
              <w:ind w:left="127"/>
            </w:pPr>
            <w:r>
              <w:rPr>
                <w:spacing w:val="-3"/>
              </w:rPr>
              <w:t>投标人须知</w:t>
            </w:r>
          </w:p>
        </w:tc>
      </w:tr>
      <w:tr w14:paraId="7539E59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8" w:hRule="atLeast"/>
        </w:trPr>
        <w:tc>
          <w:tcPr>
            <w:tcW w:w="835" w:type="dxa"/>
            <w:vAlign w:val="top"/>
          </w:tcPr>
          <w:p w14:paraId="54D8A47D">
            <w:pPr>
              <w:pStyle w:val="18"/>
              <w:spacing w:before="114" w:line="219" w:lineRule="auto"/>
            </w:pPr>
            <w:r>
              <w:rPr>
                <w:spacing w:val="-4"/>
              </w:rPr>
              <w:t>第三章</w:t>
            </w:r>
          </w:p>
        </w:tc>
        <w:tc>
          <w:tcPr>
            <w:tcW w:w="2275" w:type="dxa"/>
            <w:vAlign w:val="top"/>
          </w:tcPr>
          <w:p w14:paraId="3FE8CDB7">
            <w:pPr>
              <w:pStyle w:val="18"/>
              <w:spacing w:before="115" w:line="219" w:lineRule="auto"/>
              <w:ind w:left="128"/>
            </w:pPr>
            <w:r>
              <w:rPr>
                <w:spacing w:val="-2"/>
              </w:rPr>
              <w:t>项目说明、要求</w:t>
            </w:r>
          </w:p>
        </w:tc>
      </w:tr>
      <w:tr w14:paraId="7E3B537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 w:hRule="atLeast"/>
        </w:trPr>
        <w:tc>
          <w:tcPr>
            <w:tcW w:w="835" w:type="dxa"/>
            <w:vAlign w:val="top"/>
          </w:tcPr>
          <w:p w14:paraId="5A1707B1">
            <w:pPr>
              <w:pStyle w:val="18"/>
              <w:spacing w:before="114" w:line="219" w:lineRule="auto"/>
            </w:pPr>
            <w:r>
              <w:rPr>
                <w:spacing w:val="-4"/>
              </w:rPr>
              <w:t>第四章</w:t>
            </w:r>
          </w:p>
        </w:tc>
        <w:tc>
          <w:tcPr>
            <w:tcW w:w="2275" w:type="dxa"/>
            <w:vAlign w:val="top"/>
          </w:tcPr>
          <w:p w14:paraId="2891A176">
            <w:pPr>
              <w:pStyle w:val="18"/>
              <w:spacing w:before="114" w:line="219" w:lineRule="auto"/>
              <w:jc w:val="right"/>
            </w:pPr>
            <w:r>
              <w:rPr>
                <w:spacing w:val="-2"/>
              </w:rPr>
              <w:t>授予合同及参考范本</w:t>
            </w:r>
          </w:p>
        </w:tc>
      </w:tr>
      <w:tr w14:paraId="1E6032F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2" w:hRule="atLeast"/>
        </w:trPr>
        <w:tc>
          <w:tcPr>
            <w:tcW w:w="835" w:type="dxa"/>
            <w:vAlign w:val="top"/>
          </w:tcPr>
          <w:p w14:paraId="315ADD45">
            <w:pPr>
              <w:pStyle w:val="18"/>
              <w:spacing w:before="113" w:line="176" w:lineRule="auto"/>
            </w:pPr>
            <w:r>
              <w:rPr>
                <w:spacing w:val="-4"/>
              </w:rPr>
              <w:t>第五章</w:t>
            </w:r>
          </w:p>
        </w:tc>
        <w:tc>
          <w:tcPr>
            <w:tcW w:w="2275" w:type="dxa"/>
            <w:vAlign w:val="top"/>
          </w:tcPr>
          <w:p w14:paraId="7BCDF36F">
            <w:pPr>
              <w:pStyle w:val="18"/>
              <w:spacing w:before="113" w:line="176" w:lineRule="auto"/>
              <w:ind w:left="143"/>
            </w:pPr>
            <w:r>
              <w:rPr>
                <w:spacing w:val="-15"/>
              </w:rPr>
              <w:t>附件</w:t>
            </w:r>
          </w:p>
        </w:tc>
      </w:tr>
    </w:tbl>
    <w:p w14:paraId="23A25311">
      <w:pPr>
        <w:spacing w:before="226" w:line="359" w:lineRule="auto"/>
        <w:ind w:left="22" w:right="111" w:firstLine="461"/>
        <w:jc w:val="both"/>
        <w:rPr>
          <w:rFonts w:ascii="宋体" w:hAnsi="宋体" w:eastAsia="宋体" w:cs="宋体"/>
          <w:sz w:val="24"/>
          <w:szCs w:val="24"/>
        </w:rPr>
      </w:pPr>
      <w:r>
        <w:rPr>
          <w:rFonts w:ascii="宋体" w:hAnsi="宋体" w:eastAsia="宋体" w:cs="宋体"/>
          <w:spacing w:val="3"/>
          <w:sz w:val="24"/>
          <w:szCs w:val="24"/>
        </w:rPr>
        <w:t>2）</w:t>
      </w:r>
      <w:r>
        <w:rPr>
          <w:rFonts w:ascii="宋体" w:hAnsi="宋体" w:eastAsia="宋体" w:cs="宋体"/>
          <w:spacing w:val="41"/>
          <w:sz w:val="24"/>
          <w:szCs w:val="24"/>
        </w:rPr>
        <w:t xml:space="preserve"> </w:t>
      </w:r>
      <w:r>
        <w:rPr>
          <w:rFonts w:ascii="宋体" w:hAnsi="宋体" w:eastAsia="宋体" w:cs="宋体"/>
          <w:spacing w:val="3"/>
          <w:sz w:val="24"/>
          <w:szCs w:val="24"/>
        </w:rPr>
        <w:t>除本须知第</w:t>
      </w:r>
      <w:r>
        <w:rPr>
          <w:rFonts w:ascii="宋体" w:hAnsi="宋体" w:eastAsia="宋体" w:cs="宋体"/>
          <w:spacing w:val="39"/>
          <w:sz w:val="24"/>
          <w:szCs w:val="24"/>
        </w:rPr>
        <w:t xml:space="preserve"> </w:t>
      </w:r>
      <w:r>
        <w:rPr>
          <w:rFonts w:ascii="宋体" w:hAnsi="宋体" w:eastAsia="宋体" w:cs="宋体"/>
          <w:spacing w:val="3"/>
          <w:sz w:val="24"/>
          <w:szCs w:val="24"/>
        </w:rPr>
        <w:t>10.1）款内容外，招标代理机构在投标截止时间前，以书面形式</w:t>
      </w:r>
      <w:r>
        <w:rPr>
          <w:rFonts w:ascii="宋体" w:hAnsi="宋体" w:eastAsia="宋体" w:cs="宋体"/>
          <w:spacing w:val="2"/>
          <w:sz w:val="24"/>
          <w:szCs w:val="24"/>
        </w:rPr>
        <w:t>或在</w:t>
      </w:r>
      <w:r>
        <w:rPr>
          <w:rFonts w:ascii="宋体" w:hAnsi="宋体" w:eastAsia="宋体" w:cs="宋体"/>
          <w:sz w:val="24"/>
          <w:szCs w:val="24"/>
        </w:rPr>
        <w:t xml:space="preserve"> </w:t>
      </w:r>
      <w:r>
        <w:rPr>
          <w:rFonts w:ascii="宋体" w:hAnsi="宋体" w:eastAsia="宋体" w:cs="宋体"/>
          <w:spacing w:val="1"/>
          <w:sz w:val="24"/>
          <w:szCs w:val="24"/>
        </w:rPr>
        <w:t>山东政府采购网和临沂市公共资源交易中心网上发出的对招标文件的澄清、修改、补充或变</w:t>
      </w:r>
      <w:r>
        <w:rPr>
          <w:rFonts w:ascii="宋体" w:hAnsi="宋体" w:eastAsia="宋体" w:cs="宋体"/>
          <w:spacing w:val="-1"/>
          <w:sz w:val="24"/>
          <w:szCs w:val="24"/>
        </w:rPr>
        <w:t>更内容，均为招标文件的组成部分，对投标人均起约束作用。</w:t>
      </w:r>
    </w:p>
    <w:p w14:paraId="647E93E5">
      <w:pPr>
        <w:spacing w:line="240" w:lineRule="auto"/>
        <w:ind w:left="0" w:firstLine="488" w:firstLineChars="200"/>
        <w:rPr>
          <w:rFonts w:hint="eastAsia" w:ascii="宋体" w:hAnsi="宋体" w:eastAsia="宋体" w:cs="宋体"/>
          <w:spacing w:val="1"/>
          <w:position w:val="17"/>
          <w:sz w:val="24"/>
          <w:szCs w:val="24"/>
          <w:lang w:val="en-US" w:eastAsia="zh-CN"/>
        </w:rPr>
      </w:pPr>
      <w:r>
        <w:rPr>
          <w:rFonts w:ascii="宋体" w:hAnsi="宋体" w:eastAsia="宋体" w:cs="宋体"/>
          <w:spacing w:val="2"/>
          <w:position w:val="17"/>
          <w:sz w:val="24"/>
          <w:szCs w:val="24"/>
        </w:rPr>
        <w:t>3） 投标人获取招标文件后，应认真阅读招标文件中所有的事项、格式、条</w:t>
      </w:r>
      <w:r>
        <w:rPr>
          <w:rFonts w:ascii="宋体" w:hAnsi="宋体" w:eastAsia="宋体" w:cs="宋体"/>
          <w:spacing w:val="1"/>
          <w:position w:val="17"/>
          <w:sz w:val="24"/>
          <w:szCs w:val="24"/>
        </w:rPr>
        <w:t>款和规范等</w:t>
      </w:r>
      <w:r>
        <w:rPr>
          <w:rFonts w:hint="eastAsia" w:ascii="宋体" w:hAnsi="宋体" w:eastAsia="宋体" w:cs="宋体"/>
          <w:spacing w:val="1"/>
          <w:position w:val="17"/>
          <w:sz w:val="24"/>
          <w:szCs w:val="24"/>
          <w:lang w:val="en-US" w:eastAsia="zh-CN"/>
        </w:rPr>
        <w:t>要求。如果投标人没有按照招标文件要求和规定编制投标文件及提交全部资料，或者投标文件没有对招标文件在各方面都做出实质性响应，其风险应由投标人承担；并根据有关条款规</w:t>
      </w:r>
    </w:p>
    <w:p w14:paraId="0255E447">
      <w:pPr>
        <w:spacing w:line="240" w:lineRule="auto"/>
        <w:ind w:left="0"/>
        <w:rPr>
          <w:rFonts w:hint="eastAsia" w:ascii="宋体" w:hAnsi="宋体" w:eastAsia="宋体" w:cs="宋体"/>
          <w:spacing w:val="1"/>
          <w:position w:val="17"/>
          <w:sz w:val="24"/>
          <w:szCs w:val="24"/>
          <w:lang w:val="en-US" w:eastAsia="zh-CN"/>
        </w:rPr>
      </w:pPr>
      <w:r>
        <w:rPr>
          <w:rFonts w:hint="eastAsia" w:ascii="宋体" w:hAnsi="宋体" w:eastAsia="宋体" w:cs="宋体"/>
          <w:spacing w:val="1"/>
          <w:position w:val="17"/>
          <w:sz w:val="24"/>
          <w:szCs w:val="24"/>
          <w:lang w:val="en-US" w:eastAsia="zh-CN"/>
        </w:rPr>
        <w:t>定，其投标有可能被拒绝。</w:t>
      </w:r>
    </w:p>
    <w:p w14:paraId="5437FC7D">
      <w:pPr>
        <w:spacing w:before="91" w:line="220" w:lineRule="auto"/>
        <w:ind w:left="15"/>
        <w:rPr>
          <w:rFonts w:ascii="宋体" w:hAnsi="宋体" w:eastAsia="宋体" w:cs="宋体"/>
          <w:sz w:val="28"/>
          <w:szCs w:val="28"/>
        </w:rPr>
      </w:pPr>
      <w:r>
        <w:rPr>
          <w:rFonts w:ascii="Calibri" w:hAnsi="Calibri" w:eastAsia="Calibri" w:cs="Calibri"/>
          <w:b/>
          <w:bCs/>
          <w:spacing w:val="-1"/>
          <w:sz w:val="28"/>
          <w:szCs w:val="28"/>
        </w:rPr>
        <w:t xml:space="preserve">10. </w:t>
      </w:r>
      <w:r>
        <w:rPr>
          <w:rFonts w:ascii="宋体" w:hAnsi="宋体" w:eastAsia="宋体" w:cs="宋体"/>
          <w:spacing w:val="-1"/>
          <w:sz w:val="28"/>
          <w:szCs w:val="28"/>
          <w14:textOutline w14:w="5103" w14:cap="sq" w14:cmpd="sng">
            <w14:solidFill>
              <w14:srgbClr w14:val="000000"/>
            </w14:solidFill>
            <w14:prstDash w14:val="solid"/>
            <w14:bevel/>
          </w14:textOutline>
        </w:rPr>
        <w:t>招标文件的澄清、修改、补充</w:t>
      </w:r>
    </w:p>
    <w:p w14:paraId="64D5378C">
      <w:pPr>
        <w:spacing w:before="268" w:line="359" w:lineRule="auto"/>
        <w:ind w:left="3" w:firstLine="495"/>
        <w:rPr>
          <w:rFonts w:ascii="宋体" w:hAnsi="宋体" w:eastAsia="宋体" w:cs="宋体"/>
          <w:sz w:val="24"/>
          <w:szCs w:val="24"/>
        </w:rPr>
      </w:pPr>
      <w:r>
        <w:rPr>
          <w:rFonts w:ascii="宋体" w:hAnsi="宋体" w:eastAsia="宋体" w:cs="宋体"/>
          <w:spacing w:val="4"/>
          <w:sz w:val="24"/>
          <w:szCs w:val="24"/>
        </w:rPr>
        <w:t>1）投标人若对招标文件有任何疑问，请于请于磋商文件要求</w:t>
      </w:r>
      <w:r>
        <w:rPr>
          <w:rFonts w:ascii="宋体" w:hAnsi="宋体" w:eastAsia="宋体" w:cs="宋体"/>
          <w:spacing w:val="3"/>
          <w:sz w:val="24"/>
          <w:szCs w:val="24"/>
        </w:rPr>
        <w:t>提交投标文件截止时间</w:t>
      </w:r>
      <w:r>
        <w:rPr>
          <w:rFonts w:ascii="宋体" w:hAnsi="宋体" w:eastAsia="宋体" w:cs="宋体"/>
          <w:spacing w:val="37"/>
          <w:sz w:val="24"/>
          <w:szCs w:val="24"/>
        </w:rPr>
        <w:t xml:space="preserve"> </w:t>
      </w:r>
      <w:r>
        <w:rPr>
          <w:rFonts w:ascii="宋体" w:hAnsi="宋体" w:eastAsia="宋体" w:cs="宋体"/>
          <w:spacing w:val="3"/>
          <w:sz w:val="24"/>
          <w:szCs w:val="24"/>
        </w:rPr>
        <w:t>1</w:t>
      </w:r>
      <w:r>
        <w:rPr>
          <w:rFonts w:ascii="宋体" w:hAnsi="宋体" w:eastAsia="宋体" w:cs="宋体"/>
          <w:sz w:val="24"/>
          <w:szCs w:val="24"/>
        </w:rPr>
        <w:t xml:space="preserve"> </w:t>
      </w:r>
      <w:r>
        <w:rPr>
          <w:rFonts w:ascii="宋体" w:hAnsi="宋体" w:eastAsia="宋体" w:cs="宋体"/>
          <w:spacing w:val="2"/>
          <w:sz w:val="24"/>
          <w:szCs w:val="24"/>
        </w:rPr>
        <w:t>日前（或招标代理机构和所有获得磋商文件的投标人认可的时间）以书面形式（加</w:t>
      </w:r>
      <w:r>
        <w:rPr>
          <w:rFonts w:ascii="宋体" w:hAnsi="宋体" w:eastAsia="宋体" w:cs="宋体"/>
          <w:spacing w:val="1"/>
          <w:sz w:val="24"/>
          <w:szCs w:val="24"/>
        </w:rPr>
        <w:t>盖投标人</w:t>
      </w:r>
      <w:r>
        <w:rPr>
          <w:rFonts w:ascii="宋体" w:hAnsi="宋体" w:eastAsia="宋体" w:cs="宋体"/>
          <w:sz w:val="24"/>
          <w:szCs w:val="24"/>
        </w:rPr>
        <w:t xml:space="preserve"> </w:t>
      </w:r>
      <w:r>
        <w:rPr>
          <w:rFonts w:ascii="宋体" w:hAnsi="宋体" w:eastAsia="宋体" w:cs="宋体"/>
          <w:spacing w:val="2"/>
          <w:sz w:val="24"/>
          <w:szCs w:val="24"/>
        </w:rPr>
        <w:t>单位公章，否则不予答复）向招标代理机构提出澄清要求；若没有，视为投标人对</w:t>
      </w:r>
      <w:r>
        <w:rPr>
          <w:rFonts w:ascii="宋体" w:hAnsi="宋体" w:eastAsia="宋体" w:cs="宋体"/>
          <w:spacing w:val="1"/>
          <w:sz w:val="24"/>
          <w:szCs w:val="24"/>
        </w:rPr>
        <w:t>招标文件</w:t>
      </w:r>
      <w:r>
        <w:rPr>
          <w:rFonts w:ascii="宋体" w:hAnsi="宋体" w:eastAsia="宋体" w:cs="宋体"/>
          <w:sz w:val="24"/>
          <w:szCs w:val="24"/>
        </w:rPr>
        <w:t xml:space="preserve"> </w:t>
      </w:r>
      <w:r>
        <w:rPr>
          <w:rFonts w:ascii="宋体" w:hAnsi="宋体" w:eastAsia="宋体" w:cs="宋体"/>
          <w:spacing w:val="2"/>
          <w:sz w:val="24"/>
          <w:szCs w:val="24"/>
        </w:rPr>
        <w:t>无任何异议。招标代理机构对招标文件发售截止时间前收到的任何澄清要求将以书</w:t>
      </w:r>
      <w:r>
        <w:rPr>
          <w:rFonts w:ascii="宋体" w:hAnsi="宋体" w:eastAsia="宋体" w:cs="宋体"/>
          <w:spacing w:val="1"/>
          <w:sz w:val="24"/>
          <w:szCs w:val="24"/>
        </w:rPr>
        <w:t>面形式予</w:t>
      </w:r>
    </w:p>
    <w:p w14:paraId="0410431B">
      <w:pPr>
        <w:spacing w:line="219" w:lineRule="auto"/>
        <w:ind w:left="29"/>
        <w:rPr>
          <w:rFonts w:ascii="宋体" w:hAnsi="宋体" w:eastAsia="宋体" w:cs="宋体"/>
          <w:sz w:val="24"/>
          <w:szCs w:val="24"/>
        </w:rPr>
      </w:pPr>
      <w:r>
        <w:rPr>
          <w:rFonts w:ascii="宋体" w:hAnsi="宋体" w:eastAsia="宋体" w:cs="宋体"/>
          <w:spacing w:val="-2"/>
          <w:sz w:val="24"/>
          <w:szCs w:val="24"/>
        </w:rPr>
        <w:t>以答复，答复中包括所问问题，但不包括问题的来源。</w:t>
      </w:r>
    </w:p>
    <w:p w14:paraId="5C99ACD9">
      <w:pPr>
        <w:spacing w:before="183" w:line="466" w:lineRule="exact"/>
        <w:ind w:right="2"/>
        <w:jc w:val="right"/>
        <w:rPr>
          <w:rFonts w:ascii="宋体" w:hAnsi="宋体" w:eastAsia="宋体" w:cs="宋体"/>
          <w:sz w:val="24"/>
          <w:szCs w:val="24"/>
        </w:rPr>
      </w:pPr>
      <w:r>
        <w:rPr>
          <w:rFonts w:ascii="宋体" w:hAnsi="宋体" w:eastAsia="宋体" w:cs="宋体"/>
          <w:spacing w:val="5"/>
          <w:position w:val="17"/>
          <w:sz w:val="24"/>
          <w:szCs w:val="24"/>
        </w:rPr>
        <w:t>2）在投标截止时间前，无论出于何种原因，招标代理机构均可主动地或在解答投标人</w:t>
      </w:r>
    </w:p>
    <w:p w14:paraId="29239E01">
      <w:pPr>
        <w:spacing w:line="219" w:lineRule="auto"/>
        <w:ind w:left="2"/>
        <w:rPr>
          <w:rFonts w:ascii="宋体" w:hAnsi="宋体" w:eastAsia="宋体" w:cs="宋体"/>
          <w:sz w:val="24"/>
          <w:szCs w:val="24"/>
        </w:rPr>
      </w:pPr>
      <w:r>
        <w:rPr>
          <w:rFonts w:ascii="宋体" w:hAnsi="宋体" w:eastAsia="宋体" w:cs="宋体"/>
          <w:spacing w:val="-1"/>
          <w:sz w:val="24"/>
          <w:szCs w:val="24"/>
        </w:rPr>
        <w:t>提出的澄清问题时对招标文件进行修改。</w:t>
      </w:r>
    </w:p>
    <w:p w14:paraId="754FDA81">
      <w:pPr>
        <w:spacing w:before="183" w:line="359" w:lineRule="auto"/>
        <w:ind w:left="1" w:firstLine="484"/>
        <w:rPr>
          <w:rFonts w:ascii="宋体" w:hAnsi="宋体" w:eastAsia="宋体" w:cs="宋体"/>
          <w:sz w:val="24"/>
          <w:szCs w:val="24"/>
        </w:rPr>
      </w:pPr>
      <w:r>
        <w:rPr>
          <w:rFonts w:ascii="宋体" w:hAnsi="宋体" w:eastAsia="宋体" w:cs="宋体"/>
          <w:spacing w:val="5"/>
          <w:sz w:val="24"/>
          <w:szCs w:val="24"/>
        </w:rPr>
        <w:t>3）招标文件的修改将以书面形式或在山东政府采购网和临沂市公共资源交易中心网上</w:t>
      </w:r>
      <w:r>
        <w:rPr>
          <w:rFonts w:ascii="宋体" w:hAnsi="宋体" w:eastAsia="宋体" w:cs="宋体"/>
          <w:spacing w:val="1"/>
          <w:sz w:val="24"/>
          <w:szCs w:val="24"/>
        </w:rPr>
        <w:t xml:space="preserve"> 通知所有购买同一招标文件的投标人，并对其具有约束力。投标人应在收到该修改文件后</w:t>
      </w:r>
      <w:r>
        <w:rPr>
          <w:rFonts w:ascii="宋体" w:hAnsi="宋体" w:eastAsia="宋体" w:cs="宋体"/>
          <w:spacing w:val="38"/>
          <w:sz w:val="24"/>
          <w:szCs w:val="24"/>
        </w:rPr>
        <w:t xml:space="preserve"> </w:t>
      </w:r>
      <w:r>
        <w:rPr>
          <w:rFonts w:ascii="宋体" w:hAnsi="宋体" w:eastAsia="宋体" w:cs="宋体"/>
          <w:spacing w:val="1"/>
          <w:sz w:val="24"/>
          <w:szCs w:val="24"/>
        </w:rPr>
        <w:t>1</w:t>
      </w:r>
    </w:p>
    <w:p w14:paraId="2FD92FF6">
      <w:pPr>
        <w:spacing w:before="1" w:line="218" w:lineRule="auto"/>
        <w:ind w:left="43"/>
        <w:rPr>
          <w:rFonts w:ascii="宋体" w:hAnsi="宋体" w:eastAsia="宋体" w:cs="宋体"/>
          <w:sz w:val="24"/>
          <w:szCs w:val="24"/>
        </w:rPr>
      </w:pPr>
      <w:r>
        <w:rPr>
          <w:rFonts w:ascii="宋体" w:hAnsi="宋体" w:eastAsia="宋体" w:cs="宋体"/>
          <w:spacing w:val="-2"/>
          <w:sz w:val="24"/>
          <w:szCs w:val="24"/>
        </w:rPr>
        <w:t>日内以书面形式回复招标代理机构，确认已收到该修改文件。</w:t>
      </w:r>
    </w:p>
    <w:p w14:paraId="54263792">
      <w:pPr>
        <w:spacing w:before="182" w:line="359" w:lineRule="auto"/>
        <w:ind w:firstLine="479"/>
        <w:rPr>
          <w:rFonts w:ascii="宋体" w:hAnsi="宋体" w:eastAsia="宋体" w:cs="宋体"/>
          <w:sz w:val="24"/>
          <w:szCs w:val="24"/>
        </w:rPr>
      </w:pPr>
      <w:r>
        <w:rPr>
          <w:rFonts w:ascii="宋体" w:hAnsi="宋体" w:eastAsia="宋体" w:cs="宋体"/>
          <w:spacing w:val="5"/>
          <w:sz w:val="24"/>
          <w:szCs w:val="24"/>
        </w:rPr>
        <w:t>4）招标文件的澄清、修改、补充等内容均以书面形式或在山东政府采购网和临沂市公</w:t>
      </w:r>
      <w:r>
        <w:rPr>
          <w:rFonts w:ascii="宋体" w:hAnsi="宋体" w:eastAsia="宋体" w:cs="宋体"/>
          <w:spacing w:val="6"/>
          <w:sz w:val="24"/>
          <w:szCs w:val="24"/>
        </w:rPr>
        <w:t xml:space="preserve"> </w:t>
      </w:r>
      <w:r>
        <w:rPr>
          <w:rFonts w:ascii="宋体" w:hAnsi="宋体" w:eastAsia="宋体" w:cs="宋体"/>
          <w:spacing w:val="2"/>
          <w:sz w:val="24"/>
          <w:szCs w:val="24"/>
        </w:rPr>
        <w:t>共资源交易中心网上通知明确的内容为准。当招标文件、招标文件的澄清、修改、补充等在</w:t>
      </w:r>
      <w:r>
        <w:rPr>
          <w:rFonts w:ascii="宋体" w:hAnsi="宋体" w:eastAsia="宋体" w:cs="宋体"/>
          <w:sz w:val="24"/>
          <w:szCs w:val="24"/>
        </w:rPr>
        <w:t xml:space="preserve"> </w:t>
      </w:r>
      <w:r>
        <w:rPr>
          <w:rFonts w:ascii="宋体" w:hAnsi="宋体" w:eastAsia="宋体" w:cs="宋体"/>
          <w:spacing w:val="2"/>
          <w:sz w:val="24"/>
          <w:szCs w:val="24"/>
        </w:rPr>
        <w:t>同一内容的表述上不一致时，以最后发出的书面形式或山东政府采购网和临沂市公共资源交</w:t>
      </w:r>
      <w:r>
        <w:rPr>
          <w:rFonts w:ascii="宋体" w:hAnsi="宋体" w:eastAsia="宋体" w:cs="宋体"/>
          <w:sz w:val="24"/>
          <w:szCs w:val="24"/>
        </w:rPr>
        <w:t xml:space="preserve"> </w:t>
      </w:r>
      <w:r>
        <w:rPr>
          <w:rFonts w:ascii="宋体" w:hAnsi="宋体" w:eastAsia="宋体" w:cs="宋体"/>
          <w:spacing w:val="2"/>
          <w:sz w:val="24"/>
          <w:szCs w:val="24"/>
        </w:rPr>
        <w:t>易中心网的通知为准（若在山东政府采购网和临沂市公共资源交易中心网上发出通知，则视</w:t>
      </w:r>
    </w:p>
    <w:p w14:paraId="79C9DBFB">
      <w:pPr>
        <w:spacing w:line="219" w:lineRule="auto"/>
        <w:ind w:left="4"/>
        <w:rPr>
          <w:rFonts w:ascii="宋体" w:hAnsi="宋体" w:eastAsia="宋体" w:cs="宋体"/>
          <w:sz w:val="24"/>
          <w:szCs w:val="24"/>
        </w:rPr>
      </w:pPr>
      <w:r>
        <w:rPr>
          <w:rFonts w:ascii="宋体" w:hAnsi="宋体" w:eastAsia="宋体" w:cs="宋体"/>
          <w:spacing w:val="-1"/>
          <w:sz w:val="24"/>
          <w:szCs w:val="24"/>
        </w:rPr>
        <w:t>为所有投标人都已收到招标文件的澄清、修改、补充等内容）。</w:t>
      </w:r>
    </w:p>
    <w:p w14:paraId="1CF0E23E">
      <w:pPr>
        <w:spacing w:before="183" w:line="359" w:lineRule="auto"/>
        <w:ind w:left="5" w:firstLine="480"/>
        <w:rPr>
          <w:rFonts w:ascii="宋体" w:hAnsi="宋体" w:eastAsia="宋体" w:cs="宋体"/>
          <w:sz w:val="24"/>
          <w:szCs w:val="24"/>
        </w:rPr>
      </w:pPr>
      <w:r>
        <w:rPr>
          <w:rFonts w:ascii="宋体" w:hAnsi="宋体" w:eastAsia="宋体" w:cs="宋体"/>
          <w:spacing w:val="5"/>
          <w:sz w:val="24"/>
          <w:szCs w:val="24"/>
        </w:rPr>
        <w:t>5）为使投标人编写投标文件时有充分的时间对招标文件的澄清、修改、补充等内容进</w:t>
      </w:r>
      <w:r>
        <w:rPr>
          <w:rFonts w:ascii="宋体" w:hAnsi="宋体" w:eastAsia="宋体" w:cs="宋体"/>
          <w:spacing w:val="1"/>
          <w:sz w:val="24"/>
          <w:szCs w:val="24"/>
        </w:rPr>
        <w:t xml:space="preserve"> </w:t>
      </w:r>
      <w:r>
        <w:rPr>
          <w:rFonts w:ascii="宋体" w:hAnsi="宋体" w:eastAsia="宋体" w:cs="宋体"/>
          <w:spacing w:val="2"/>
          <w:sz w:val="24"/>
          <w:szCs w:val="24"/>
        </w:rPr>
        <w:t>行研究，招标代理机构有权推迟投标截止时间和开标时间，并将此变更书面或</w:t>
      </w:r>
      <w:r>
        <w:rPr>
          <w:rFonts w:ascii="宋体" w:hAnsi="宋体" w:eastAsia="宋体" w:cs="宋体"/>
          <w:spacing w:val="1"/>
          <w:sz w:val="24"/>
          <w:szCs w:val="24"/>
        </w:rPr>
        <w:t>在山东政府采</w:t>
      </w:r>
    </w:p>
    <w:p w14:paraId="242F102F">
      <w:pPr>
        <w:spacing w:before="1" w:line="219" w:lineRule="auto"/>
        <w:rPr>
          <w:rFonts w:ascii="宋体" w:hAnsi="宋体" w:eastAsia="宋体" w:cs="宋体"/>
          <w:sz w:val="24"/>
          <w:szCs w:val="24"/>
        </w:rPr>
      </w:pPr>
      <w:r>
        <w:rPr>
          <w:rFonts w:ascii="宋体" w:hAnsi="宋体" w:eastAsia="宋体" w:cs="宋体"/>
          <w:sz w:val="24"/>
          <w:szCs w:val="24"/>
        </w:rPr>
        <w:t>购网和临沂市公共资源交易中心网上通知所有购买同一</w:t>
      </w:r>
      <w:r>
        <w:rPr>
          <w:rFonts w:ascii="宋体" w:hAnsi="宋体" w:eastAsia="宋体" w:cs="宋体"/>
          <w:spacing w:val="-1"/>
          <w:sz w:val="24"/>
          <w:szCs w:val="24"/>
        </w:rPr>
        <w:t>招标文件的投标人。</w:t>
      </w:r>
    </w:p>
    <w:p w14:paraId="6F53CB7B">
      <w:pPr>
        <w:spacing w:before="180" w:line="468" w:lineRule="exact"/>
        <w:ind w:right="2"/>
        <w:jc w:val="right"/>
        <w:rPr>
          <w:rFonts w:ascii="宋体" w:hAnsi="宋体" w:eastAsia="宋体" w:cs="宋体"/>
          <w:sz w:val="24"/>
          <w:szCs w:val="24"/>
        </w:rPr>
      </w:pPr>
      <w:r>
        <w:rPr>
          <w:rFonts w:ascii="宋体" w:hAnsi="宋体" w:eastAsia="宋体" w:cs="宋体"/>
          <w:spacing w:val="4"/>
          <w:position w:val="17"/>
          <w:sz w:val="24"/>
          <w:szCs w:val="24"/>
        </w:rPr>
        <w:t>6）</w:t>
      </w:r>
      <w:r>
        <w:rPr>
          <w:rFonts w:ascii="宋体" w:hAnsi="宋体" w:eastAsia="宋体" w:cs="宋体"/>
          <w:spacing w:val="-62"/>
          <w:position w:val="17"/>
          <w:sz w:val="24"/>
          <w:szCs w:val="24"/>
        </w:rPr>
        <w:t xml:space="preserve"> </w:t>
      </w:r>
      <w:r>
        <w:rPr>
          <w:rFonts w:ascii="宋体" w:hAnsi="宋体" w:eastAsia="宋体" w:cs="宋体"/>
          <w:spacing w:val="4"/>
          <w:position w:val="17"/>
          <w:sz w:val="24"/>
          <w:szCs w:val="24"/>
        </w:rPr>
        <w:t>自招标文件发布至正式开标前，投标人除就</w:t>
      </w:r>
      <w:r>
        <w:rPr>
          <w:rFonts w:ascii="宋体" w:hAnsi="宋体" w:eastAsia="宋体" w:cs="宋体"/>
          <w:spacing w:val="3"/>
          <w:position w:val="17"/>
          <w:sz w:val="24"/>
          <w:szCs w:val="24"/>
        </w:rPr>
        <w:t>标书问题与招标人进行咨询外，禁止以</w:t>
      </w:r>
    </w:p>
    <w:p w14:paraId="0CAC09BA">
      <w:pPr>
        <w:spacing w:before="1" w:line="219" w:lineRule="auto"/>
        <w:rPr>
          <w:rFonts w:ascii="宋体" w:hAnsi="宋体" w:eastAsia="宋体" w:cs="宋体"/>
          <w:sz w:val="24"/>
          <w:szCs w:val="24"/>
        </w:rPr>
      </w:pPr>
      <w:r>
        <w:rPr>
          <w:rFonts w:ascii="宋体" w:hAnsi="宋体" w:eastAsia="宋体" w:cs="宋体"/>
          <w:spacing w:val="-1"/>
          <w:sz w:val="24"/>
          <w:szCs w:val="24"/>
        </w:rPr>
        <w:t>任何其他方式与招标人进行沟通接触，否则予以取消投标资格。</w:t>
      </w:r>
    </w:p>
    <w:p w14:paraId="516D6754">
      <w:pPr>
        <w:pStyle w:val="6"/>
        <w:spacing w:line="338" w:lineRule="auto"/>
      </w:pPr>
    </w:p>
    <w:p w14:paraId="50068D00">
      <w:pPr>
        <w:spacing w:line="240" w:lineRule="auto"/>
        <w:ind w:left="0"/>
        <w:rPr>
          <w:rFonts w:ascii="宋体" w:hAnsi="宋体" w:eastAsia="宋体" w:cs="宋体"/>
          <w:sz w:val="28"/>
          <w:szCs w:val="28"/>
        </w:rPr>
      </w:pPr>
      <w:r>
        <w:rPr>
          <w:rFonts w:ascii="Calibri" w:hAnsi="Calibri" w:eastAsia="Calibri" w:cs="Calibri"/>
          <w:b/>
          <w:bCs/>
          <w:spacing w:val="-2"/>
          <w:sz w:val="28"/>
          <w:szCs w:val="28"/>
        </w:rPr>
        <w:t xml:space="preserve">11. </w:t>
      </w:r>
      <w:r>
        <w:rPr>
          <w:rFonts w:ascii="宋体" w:hAnsi="宋体" w:eastAsia="宋体" w:cs="宋体"/>
          <w:spacing w:val="-2"/>
          <w:sz w:val="28"/>
          <w:szCs w:val="28"/>
          <w14:textOutline w14:w="5103" w14:cap="sq" w14:cmpd="sng">
            <w14:solidFill>
              <w14:srgbClr w14:val="000000"/>
            </w14:solidFill>
            <w14:prstDash w14:val="solid"/>
            <w14:bevel/>
          </w14:textOutline>
        </w:rPr>
        <w:t>答疑会和现场考察</w:t>
      </w:r>
    </w:p>
    <w:p w14:paraId="26F4BC1E">
      <w:pPr>
        <w:spacing w:before="271" w:line="466" w:lineRule="exact"/>
        <w:jc w:val="right"/>
        <w:rPr>
          <w:rFonts w:ascii="宋体" w:hAnsi="宋体" w:eastAsia="宋体" w:cs="宋体"/>
          <w:sz w:val="24"/>
          <w:szCs w:val="24"/>
        </w:rPr>
      </w:pPr>
      <w:r>
        <w:rPr>
          <w:rFonts w:ascii="宋体" w:hAnsi="宋体" w:eastAsia="宋体" w:cs="宋体"/>
          <w:spacing w:val="2"/>
          <w:position w:val="17"/>
          <w:sz w:val="24"/>
          <w:szCs w:val="24"/>
        </w:rPr>
        <w:t>1） 根据招标项目和具体情况，可以组织召开</w:t>
      </w:r>
      <w:r>
        <w:rPr>
          <w:rFonts w:ascii="宋体" w:hAnsi="宋体" w:eastAsia="宋体" w:cs="宋体"/>
          <w:spacing w:val="1"/>
          <w:position w:val="17"/>
          <w:sz w:val="24"/>
          <w:szCs w:val="24"/>
        </w:rPr>
        <w:t>标前答疑会或组织投标人对项目现场进行</w:t>
      </w:r>
    </w:p>
    <w:p w14:paraId="78F176D2">
      <w:pPr>
        <w:spacing w:before="1" w:line="218" w:lineRule="auto"/>
        <w:ind w:left="1"/>
        <w:rPr>
          <w:rFonts w:ascii="宋体" w:hAnsi="宋体" w:eastAsia="宋体" w:cs="宋体"/>
          <w:sz w:val="24"/>
          <w:szCs w:val="24"/>
        </w:rPr>
      </w:pPr>
      <w:r>
        <w:rPr>
          <w:rFonts w:ascii="宋体" w:hAnsi="宋体" w:eastAsia="宋体" w:cs="宋体"/>
          <w:sz w:val="24"/>
          <w:szCs w:val="24"/>
        </w:rPr>
        <w:t>考察。答疑会或进行现场考察的时间，将以书面形式通知所有下</w:t>
      </w:r>
      <w:r>
        <w:rPr>
          <w:rFonts w:ascii="宋体" w:hAnsi="宋体" w:eastAsia="宋体" w:cs="宋体"/>
          <w:spacing w:val="-1"/>
          <w:sz w:val="24"/>
          <w:szCs w:val="24"/>
        </w:rPr>
        <w:t>载了招标文件的投标人。</w:t>
      </w:r>
    </w:p>
    <w:p w14:paraId="3F196A88">
      <w:pPr>
        <w:spacing w:before="182" w:line="219" w:lineRule="auto"/>
        <w:ind w:left="484"/>
        <w:rPr>
          <w:rFonts w:ascii="宋体" w:hAnsi="宋体" w:eastAsia="宋体" w:cs="宋体"/>
          <w:sz w:val="24"/>
          <w:szCs w:val="24"/>
        </w:rPr>
      </w:pPr>
      <w:r>
        <w:rPr>
          <w:rFonts w:ascii="宋体" w:hAnsi="宋体" w:eastAsia="宋体" w:cs="宋体"/>
          <w:spacing w:val="-1"/>
          <w:sz w:val="24"/>
          <w:szCs w:val="24"/>
        </w:rPr>
        <w:t>2） 投标人考察现场所发生的一切费用由投标人自己承担。</w:t>
      </w:r>
    </w:p>
    <w:p w14:paraId="49327ABD">
      <w:pPr>
        <w:pStyle w:val="6"/>
        <w:spacing w:line="240" w:lineRule="auto"/>
      </w:pPr>
    </w:p>
    <w:p w14:paraId="404F0314">
      <w:pPr>
        <w:numPr>
          <w:ilvl w:val="0"/>
          <w:numId w:val="1"/>
        </w:numPr>
        <w:spacing w:before="91" w:line="220" w:lineRule="auto"/>
        <w:ind w:left="15"/>
        <w:rPr>
          <w:rFonts w:ascii="宋体" w:hAnsi="宋体" w:eastAsia="宋体" w:cs="宋体"/>
          <w:spacing w:val="-4"/>
          <w:sz w:val="28"/>
          <w:szCs w:val="28"/>
          <w14:textOutline w14:w="5103" w14:cap="sq" w14:cmpd="sng">
            <w14:solidFill>
              <w14:srgbClr w14:val="000000"/>
            </w14:solidFill>
            <w14:prstDash w14:val="solid"/>
            <w14:bevel/>
          </w14:textOutline>
        </w:rPr>
      </w:pPr>
      <w:r>
        <w:rPr>
          <w:rFonts w:ascii="宋体" w:hAnsi="宋体" w:eastAsia="宋体" w:cs="宋体"/>
          <w:spacing w:val="-4"/>
          <w:sz w:val="28"/>
          <w:szCs w:val="28"/>
          <w14:textOutline w14:w="5103" w14:cap="sq" w14:cmpd="sng">
            <w14:solidFill>
              <w14:srgbClr w14:val="000000"/>
            </w14:solidFill>
            <w14:prstDash w14:val="solid"/>
            <w14:bevel/>
          </w14:textOutline>
        </w:rPr>
        <w:t>解释权</w:t>
      </w:r>
    </w:p>
    <w:p w14:paraId="4AE586AE">
      <w:pPr>
        <w:pStyle w:val="2"/>
        <w:numPr>
          <w:ilvl w:val="0"/>
          <w:numId w:val="0"/>
        </w:numPr>
        <w:ind w:leftChars="200"/>
      </w:pPr>
    </w:p>
    <w:p w14:paraId="7E72BB78">
      <w:pPr>
        <w:spacing w:before="47" w:line="468" w:lineRule="exact"/>
        <w:jc w:val="right"/>
        <w:rPr>
          <w:rFonts w:ascii="宋体" w:hAnsi="宋体" w:eastAsia="宋体" w:cs="宋体"/>
          <w:sz w:val="24"/>
          <w:szCs w:val="24"/>
        </w:rPr>
      </w:pPr>
      <w:r>
        <w:rPr>
          <w:rFonts w:ascii="宋体" w:hAnsi="宋体" w:eastAsia="宋体" w:cs="宋体"/>
          <w:spacing w:val="2"/>
          <w:position w:val="17"/>
          <w:sz w:val="24"/>
          <w:szCs w:val="24"/>
        </w:rPr>
        <w:t>1） 本次招标的最终解释权归招标代理机构，</w:t>
      </w:r>
      <w:r>
        <w:rPr>
          <w:rFonts w:ascii="宋体" w:hAnsi="宋体" w:eastAsia="宋体" w:cs="宋体"/>
          <w:spacing w:val="1"/>
          <w:position w:val="17"/>
          <w:sz w:val="24"/>
          <w:szCs w:val="24"/>
        </w:rPr>
        <w:t>当对一个问题有多种解释时以招标代理机</w:t>
      </w:r>
    </w:p>
    <w:p w14:paraId="178496E1">
      <w:pPr>
        <w:spacing w:line="218" w:lineRule="auto"/>
        <w:ind w:left="3"/>
        <w:rPr>
          <w:rFonts w:ascii="宋体" w:hAnsi="宋体" w:eastAsia="宋体" w:cs="宋体"/>
          <w:sz w:val="24"/>
          <w:szCs w:val="24"/>
        </w:rPr>
      </w:pPr>
      <w:r>
        <w:rPr>
          <w:rFonts w:ascii="宋体" w:hAnsi="宋体" w:eastAsia="宋体" w:cs="宋体"/>
          <w:spacing w:val="-2"/>
          <w:sz w:val="24"/>
          <w:szCs w:val="24"/>
        </w:rPr>
        <w:t>构的书面解释为准。</w:t>
      </w:r>
    </w:p>
    <w:p w14:paraId="7F04ABC1">
      <w:pPr>
        <w:spacing w:before="181" w:line="468" w:lineRule="exact"/>
        <w:jc w:val="right"/>
        <w:rPr>
          <w:rFonts w:ascii="宋体" w:hAnsi="宋体" w:eastAsia="宋体" w:cs="宋体"/>
          <w:sz w:val="24"/>
          <w:szCs w:val="24"/>
        </w:rPr>
      </w:pPr>
      <w:r>
        <w:rPr>
          <w:rFonts w:ascii="宋体" w:hAnsi="宋体" w:eastAsia="宋体" w:cs="宋体"/>
          <w:spacing w:val="2"/>
          <w:position w:val="17"/>
          <w:sz w:val="24"/>
          <w:szCs w:val="24"/>
        </w:rPr>
        <w:t>2） 招标文件未做须知明示，而又有相关法律、法规规定的，以涉及到的相关法</w:t>
      </w:r>
      <w:r>
        <w:rPr>
          <w:rFonts w:ascii="宋体" w:hAnsi="宋体" w:eastAsia="宋体" w:cs="宋体"/>
          <w:spacing w:val="1"/>
          <w:position w:val="17"/>
          <w:sz w:val="24"/>
          <w:szCs w:val="24"/>
        </w:rPr>
        <w:t>律、法</w:t>
      </w:r>
    </w:p>
    <w:p w14:paraId="2E9FE1AF">
      <w:pPr>
        <w:spacing w:line="218" w:lineRule="auto"/>
        <w:ind w:left="1"/>
        <w:rPr>
          <w:rFonts w:ascii="宋体" w:hAnsi="宋体" w:eastAsia="宋体" w:cs="宋体"/>
          <w:sz w:val="24"/>
          <w:szCs w:val="24"/>
        </w:rPr>
      </w:pPr>
      <w:r>
        <w:rPr>
          <w:rFonts w:ascii="宋体" w:hAnsi="宋体" w:eastAsia="宋体" w:cs="宋体"/>
          <w:spacing w:val="-2"/>
          <w:sz w:val="24"/>
          <w:szCs w:val="24"/>
        </w:rPr>
        <w:t>规的规定为依据处理。</w:t>
      </w:r>
    </w:p>
    <w:p w14:paraId="39649BDA">
      <w:pPr>
        <w:spacing w:before="182" w:line="468" w:lineRule="exact"/>
        <w:jc w:val="right"/>
        <w:rPr>
          <w:rFonts w:ascii="宋体" w:hAnsi="宋体" w:eastAsia="宋体" w:cs="宋体"/>
          <w:sz w:val="24"/>
          <w:szCs w:val="24"/>
        </w:rPr>
      </w:pPr>
      <w:r>
        <w:rPr>
          <w:rFonts w:ascii="宋体" w:hAnsi="宋体" w:eastAsia="宋体" w:cs="宋体"/>
          <w:spacing w:val="2"/>
          <w:position w:val="17"/>
          <w:sz w:val="24"/>
          <w:szCs w:val="24"/>
        </w:rPr>
        <w:t>3） 若投标人没有按招标文件的规定对招标文件提出异议，则视为投标人同</w:t>
      </w:r>
      <w:r>
        <w:rPr>
          <w:rFonts w:ascii="宋体" w:hAnsi="宋体" w:eastAsia="宋体" w:cs="宋体"/>
          <w:spacing w:val="1"/>
          <w:position w:val="17"/>
          <w:sz w:val="24"/>
          <w:szCs w:val="24"/>
        </w:rPr>
        <w:t>意及接受招</w:t>
      </w:r>
    </w:p>
    <w:p w14:paraId="1D530E14">
      <w:pPr>
        <w:spacing w:line="219" w:lineRule="auto"/>
        <w:ind w:left="1"/>
        <w:rPr>
          <w:rFonts w:ascii="宋体" w:hAnsi="宋体" w:eastAsia="宋体" w:cs="宋体"/>
          <w:sz w:val="24"/>
          <w:szCs w:val="24"/>
        </w:rPr>
      </w:pPr>
      <w:r>
        <w:rPr>
          <w:rFonts w:ascii="宋体" w:hAnsi="宋体" w:eastAsia="宋体" w:cs="宋体"/>
          <w:spacing w:val="-1"/>
          <w:sz w:val="24"/>
          <w:szCs w:val="24"/>
        </w:rPr>
        <w:t>标文件之全部内容及条款。</w:t>
      </w:r>
    </w:p>
    <w:p w14:paraId="261E8E87">
      <w:pPr>
        <w:pStyle w:val="6"/>
        <w:spacing w:line="337" w:lineRule="auto"/>
      </w:pPr>
    </w:p>
    <w:p w14:paraId="57007E87">
      <w:pPr>
        <w:spacing w:line="240" w:lineRule="auto"/>
        <w:ind w:left="0"/>
        <w:rPr>
          <w:rFonts w:ascii="宋体" w:hAnsi="宋体" w:eastAsia="宋体" w:cs="宋体"/>
          <w:sz w:val="28"/>
          <w:szCs w:val="28"/>
        </w:rPr>
      </w:pPr>
      <w:r>
        <w:rPr>
          <w:rFonts w:ascii="Calibri" w:hAnsi="Calibri" w:eastAsia="Calibri" w:cs="Calibri"/>
          <w:b/>
          <w:bCs/>
          <w:spacing w:val="-5"/>
          <w:sz w:val="28"/>
          <w:szCs w:val="28"/>
        </w:rPr>
        <w:t>13.</w:t>
      </w:r>
      <w:r>
        <w:rPr>
          <w:rFonts w:ascii="Calibri" w:hAnsi="Calibri" w:eastAsia="Calibri" w:cs="Calibri"/>
          <w:b/>
          <w:bCs/>
          <w:spacing w:val="12"/>
          <w:sz w:val="28"/>
          <w:szCs w:val="28"/>
        </w:rPr>
        <w:t xml:space="preserve"> </w:t>
      </w:r>
      <w:r>
        <w:rPr>
          <w:rFonts w:ascii="宋体" w:hAnsi="宋体" w:eastAsia="宋体" w:cs="宋体"/>
          <w:spacing w:val="-5"/>
          <w:sz w:val="28"/>
          <w:szCs w:val="28"/>
          <w14:textOutline w14:w="5103" w14:cap="sq" w14:cmpd="sng">
            <w14:solidFill>
              <w14:srgbClr w14:val="000000"/>
            </w14:solidFill>
            <w14:prstDash w14:val="solid"/>
            <w14:bevel/>
          </w14:textOutline>
        </w:rPr>
        <w:t>知识产权</w:t>
      </w:r>
    </w:p>
    <w:p w14:paraId="693E6BAF">
      <w:pPr>
        <w:spacing w:before="268" w:line="359" w:lineRule="auto"/>
        <w:ind w:firstLine="497"/>
        <w:rPr>
          <w:rFonts w:ascii="宋体" w:hAnsi="宋体" w:eastAsia="宋体" w:cs="宋体"/>
          <w:sz w:val="24"/>
          <w:szCs w:val="24"/>
        </w:rPr>
      </w:pPr>
      <w:r>
        <w:rPr>
          <w:rFonts w:ascii="宋体" w:hAnsi="宋体" w:eastAsia="宋体" w:cs="宋体"/>
          <w:spacing w:val="5"/>
          <w:sz w:val="24"/>
          <w:szCs w:val="24"/>
        </w:rPr>
        <w:t>1）投标人应保证在本项目使用的任何产品和服务（包括部</w:t>
      </w:r>
      <w:r>
        <w:rPr>
          <w:rFonts w:ascii="宋体" w:hAnsi="宋体" w:eastAsia="宋体" w:cs="宋体"/>
          <w:spacing w:val="4"/>
          <w:sz w:val="24"/>
          <w:szCs w:val="24"/>
        </w:rPr>
        <w:t>分使用）时，不会产生因第</w:t>
      </w:r>
      <w:r>
        <w:rPr>
          <w:rFonts w:ascii="宋体" w:hAnsi="宋体" w:eastAsia="宋体" w:cs="宋体"/>
          <w:sz w:val="24"/>
          <w:szCs w:val="24"/>
        </w:rPr>
        <w:t xml:space="preserve"> </w:t>
      </w:r>
      <w:r>
        <w:rPr>
          <w:rFonts w:ascii="宋体" w:hAnsi="宋体" w:eastAsia="宋体" w:cs="宋体"/>
          <w:spacing w:val="2"/>
          <w:sz w:val="24"/>
          <w:szCs w:val="24"/>
        </w:rPr>
        <w:t>三方提出侵犯其专利权、商标权或其它知识产权而引起的法律和经济纠纷，如因专利权</w:t>
      </w:r>
      <w:r>
        <w:rPr>
          <w:rFonts w:ascii="宋体" w:hAnsi="宋体" w:eastAsia="宋体" w:cs="宋体"/>
          <w:spacing w:val="1"/>
          <w:sz w:val="24"/>
          <w:szCs w:val="24"/>
        </w:rPr>
        <w:t>、商</w:t>
      </w:r>
    </w:p>
    <w:p w14:paraId="1547D794">
      <w:pPr>
        <w:spacing w:before="1" w:line="219" w:lineRule="auto"/>
        <w:ind w:left="1"/>
        <w:rPr>
          <w:rFonts w:ascii="宋体" w:hAnsi="宋体" w:eastAsia="宋体" w:cs="宋体"/>
          <w:sz w:val="24"/>
          <w:szCs w:val="24"/>
        </w:rPr>
      </w:pPr>
      <w:r>
        <w:rPr>
          <w:rFonts w:ascii="宋体" w:hAnsi="宋体" w:eastAsia="宋体" w:cs="宋体"/>
          <w:sz w:val="24"/>
          <w:szCs w:val="24"/>
        </w:rPr>
        <w:t>标权或其它知识产权而引起法律和经济纠纷，由</w:t>
      </w:r>
      <w:r>
        <w:rPr>
          <w:rFonts w:ascii="宋体" w:hAnsi="宋体" w:eastAsia="宋体" w:cs="宋体"/>
          <w:spacing w:val="-1"/>
          <w:sz w:val="24"/>
          <w:szCs w:val="24"/>
        </w:rPr>
        <w:t>投标人承担所有相关责任。</w:t>
      </w:r>
    </w:p>
    <w:p w14:paraId="69769767">
      <w:pPr>
        <w:spacing w:before="182" w:line="219" w:lineRule="auto"/>
        <w:ind w:left="483"/>
        <w:rPr>
          <w:rFonts w:ascii="宋体" w:hAnsi="宋体" w:eastAsia="宋体" w:cs="宋体"/>
          <w:sz w:val="24"/>
          <w:szCs w:val="24"/>
        </w:rPr>
      </w:pPr>
      <w:r>
        <w:rPr>
          <w:rFonts w:ascii="宋体" w:hAnsi="宋体" w:eastAsia="宋体" w:cs="宋体"/>
          <w:spacing w:val="-1"/>
          <w:sz w:val="24"/>
          <w:szCs w:val="24"/>
        </w:rPr>
        <w:t>2）采购人享有本项目实施过程中产生的知识成果及知识产权。</w:t>
      </w:r>
    </w:p>
    <w:p w14:paraId="4D3B4FB0">
      <w:pPr>
        <w:spacing w:before="182" w:line="359" w:lineRule="auto"/>
        <w:ind w:left="4" w:right="2" w:firstLine="480"/>
        <w:rPr>
          <w:rFonts w:ascii="宋体" w:hAnsi="宋体" w:eastAsia="宋体" w:cs="宋体"/>
          <w:sz w:val="24"/>
          <w:szCs w:val="24"/>
        </w:rPr>
      </w:pPr>
      <w:r>
        <w:rPr>
          <w:rFonts w:ascii="宋体" w:hAnsi="宋体" w:eastAsia="宋体" w:cs="宋体"/>
          <w:spacing w:val="5"/>
          <w:sz w:val="24"/>
          <w:szCs w:val="24"/>
        </w:rPr>
        <w:t>3）投标人如欲在项目实施过程中采用自有知识成果，需在报价文件中声明，并提供相</w:t>
      </w:r>
      <w:r>
        <w:rPr>
          <w:rFonts w:ascii="宋体" w:hAnsi="宋体" w:eastAsia="宋体" w:cs="宋体"/>
          <w:spacing w:val="1"/>
          <w:sz w:val="24"/>
          <w:szCs w:val="24"/>
        </w:rPr>
        <w:t xml:space="preserve"> </w:t>
      </w:r>
      <w:r>
        <w:rPr>
          <w:rFonts w:ascii="宋体" w:hAnsi="宋体" w:eastAsia="宋体" w:cs="宋体"/>
          <w:spacing w:val="2"/>
          <w:sz w:val="24"/>
          <w:szCs w:val="24"/>
        </w:rPr>
        <w:t>关知识产权证明文件。使用该知识成果后，投标人需提供开发接口和开</w:t>
      </w:r>
      <w:r>
        <w:rPr>
          <w:rFonts w:ascii="宋体" w:hAnsi="宋体" w:eastAsia="宋体" w:cs="宋体"/>
          <w:spacing w:val="1"/>
          <w:sz w:val="24"/>
          <w:szCs w:val="24"/>
        </w:rPr>
        <w:t>发手册等技术文档，</w:t>
      </w:r>
    </w:p>
    <w:p w14:paraId="22821EDE">
      <w:pPr>
        <w:spacing w:line="218" w:lineRule="auto"/>
        <w:ind w:left="6"/>
        <w:rPr>
          <w:rFonts w:ascii="宋体" w:hAnsi="宋体" w:eastAsia="宋体" w:cs="宋体"/>
          <w:sz w:val="24"/>
          <w:szCs w:val="24"/>
        </w:rPr>
      </w:pPr>
      <w:r>
        <w:rPr>
          <w:rFonts w:ascii="宋体" w:hAnsi="宋体" w:eastAsia="宋体" w:cs="宋体"/>
          <w:spacing w:val="-1"/>
          <w:sz w:val="24"/>
          <w:szCs w:val="24"/>
        </w:rPr>
        <w:t>并承诺提供无限期技术支持，采购人享有永久使用权。</w:t>
      </w:r>
    </w:p>
    <w:p w14:paraId="5C4A6C06">
      <w:pPr>
        <w:spacing w:before="184" w:line="466" w:lineRule="exact"/>
        <w:ind w:right="2"/>
        <w:jc w:val="right"/>
        <w:rPr>
          <w:rFonts w:ascii="宋体" w:hAnsi="宋体" w:eastAsia="宋体" w:cs="宋体"/>
          <w:sz w:val="24"/>
          <w:szCs w:val="24"/>
        </w:rPr>
      </w:pPr>
      <w:r>
        <w:rPr>
          <w:rFonts w:ascii="宋体" w:hAnsi="宋体" w:eastAsia="宋体" w:cs="宋体"/>
          <w:spacing w:val="5"/>
          <w:position w:val="17"/>
          <w:sz w:val="24"/>
          <w:szCs w:val="24"/>
        </w:rPr>
        <w:t>4）如采用投标人所不拥有的知识产权，则在投标报价中必须包括合法获取该知识产权</w:t>
      </w:r>
    </w:p>
    <w:p w14:paraId="040DB988">
      <w:pPr>
        <w:spacing w:line="220" w:lineRule="auto"/>
        <w:ind w:left="20"/>
        <w:rPr>
          <w:rFonts w:ascii="宋体" w:hAnsi="宋体" w:eastAsia="宋体" w:cs="宋体"/>
          <w:sz w:val="24"/>
          <w:szCs w:val="24"/>
        </w:rPr>
      </w:pPr>
      <w:r>
        <w:rPr>
          <w:rFonts w:ascii="宋体" w:hAnsi="宋体" w:eastAsia="宋体" w:cs="宋体"/>
          <w:spacing w:val="-5"/>
          <w:sz w:val="24"/>
          <w:szCs w:val="24"/>
        </w:rPr>
        <w:t>的相关费用。</w:t>
      </w:r>
    </w:p>
    <w:p w14:paraId="3C317CD6">
      <w:pPr>
        <w:pStyle w:val="6"/>
        <w:spacing w:line="339" w:lineRule="auto"/>
      </w:pPr>
    </w:p>
    <w:p w14:paraId="6C5EABCE">
      <w:pPr>
        <w:spacing w:line="240" w:lineRule="auto"/>
        <w:ind w:left="0"/>
        <w:rPr>
          <w:rFonts w:ascii="宋体" w:hAnsi="宋体" w:eastAsia="宋体" w:cs="宋体"/>
          <w:sz w:val="28"/>
          <w:szCs w:val="28"/>
        </w:rPr>
      </w:pPr>
      <w:r>
        <w:rPr>
          <w:rFonts w:ascii="Calibri" w:hAnsi="Calibri" w:eastAsia="Calibri" w:cs="Calibri"/>
          <w:b/>
          <w:bCs/>
          <w:spacing w:val="-2"/>
          <w:sz w:val="28"/>
          <w:szCs w:val="28"/>
        </w:rPr>
        <w:t xml:space="preserve">14. </w:t>
      </w:r>
      <w:r>
        <w:rPr>
          <w:rFonts w:ascii="宋体" w:hAnsi="宋体" w:eastAsia="宋体" w:cs="宋体"/>
          <w:spacing w:val="-2"/>
          <w:sz w:val="28"/>
          <w:szCs w:val="28"/>
          <w14:textOutline w14:w="5103" w14:cap="sq" w14:cmpd="sng">
            <w14:solidFill>
              <w14:srgbClr w14:val="000000"/>
            </w14:solidFill>
            <w14:prstDash w14:val="solid"/>
            <w14:bevel/>
          </w14:textOutline>
        </w:rPr>
        <w:t>招标文件的约束力</w:t>
      </w:r>
    </w:p>
    <w:p w14:paraId="4002BEC3">
      <w:pPr>
        <w:spacing w:before="265" w:line="219" w:lineRule="auto"/>
        <w:ind w:left="483"/>
        <w:rPr>
          <w:rFonts w:ascii="宋体" w:hAnsi="宋体" w:eastAsia="宋体" w:cs="宋体"/>
          <w:sz w:val="24"/>
          <w:szCs w:val="24"/>
        </w:rPr>
      </w:pPr>
      <w:r>
        <w:rPr>
          <w:rFonts w:ascii="宋体" w:hAnsi="宋体" w:eastAsia="宋体" w:cs="宋体"/>
          <w:sz w:val="24"/>
          <w:szCs w:val="24"/>
        </w:rPr>
        <w:t>投标人一旦参加本项目投标，即被认为接受了</w:t>
      </w:r>
      <w:r>
        <w:rPr>
          <w:rFonts w:ascii="宋体" w:hAnsi="宋体" w:eastAsia="宋体" w:cs="宋体"/>
          <w:spacing w:val="-1"/>
          <w:sz w:val="24"/>
          <w:szCs w:val="24"/>
        </w:rPr>
        <w:t>本招标文件的所有条件和规定。</w:t>
      </w:r>
    </w:p>
    <w:p w14:paraId="194A856D">
      <w:pPr>
        <w:pStyle w:val="6"/>
        <w:spacing w:line="276" w:lineRule="auto"/>
      </w:pPr>
    </w:p>
    <w:p w14:paraId="6A177F7C">
      <w:pPr>
        <w:pStyle w:val="6"/>
        <w:spacing w:line="276" w:lineRule="auto"/>
      </w:pPr>
    </w:p>
    <w:p w14:paraId="2E32FA59">
      <w:pPr>
        <w:spacing w:before="92" w:line="220" w:lineRule="auto"/>
        <w:ind w:left="3580"/>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三、投标文件的编制</w:t>
      </w:r>
    </w:p>
    <w:p w14:paraId="6E2A7BBC">
      <w:pPr>
        <w:spacing w:before="271" w:line="220" w:lineRule="auto"/>
        <w:ind w:left="14"/>
        <w:rPr>
          <w:rFonts w:ascii="宋体" w:hAnsi="宋体" w:eastAsia="宋体" w:cs="宋体"/>
          <w:sz w:val="28"/>
          <w:szCs w:val="28"/>
        </w:rPr>
      </w:pPr>
      <w:r>
        <w:rPr>
          <w:rFonts w:ascii="Calibri" w:hAnsi="Calibri" w:eastAsia="Calibri" w:cs="Calibri"/>
          <w:b/>
          <w:bCs/>
          <w:spacing w:val="-2"/>
          <w:sz w:val="28"/>
          <w:szCs w:val="28"/>
        </w:rPr>
        <w:t xml:space="preserve">15. </w:t>
      </w:r>
      <w:r>
        <w:rPr>
          <w:rFonts w:ascii="宋体" w:hAnsi="宋体" w:eastAsia="宋体" w:cs="宋体"/>
          <w:spacing w:val="-2"/>
          <w:sz w:val="28"/>
          <w:szCs w:val="28"/>
          <w14:textOutline w14:w="5103" w14:cap="sq" w14:cmpd="sng">
            <w14:solidFill>
              <w14:srgbClr w14:val="000000"/>
            </w14:solidFill>
            <w14:prstDash w14:val="solid"/>
            <w14:bevel/>
          </w14:textOutline>
        </w:rPr>
        <w:t>投标文件的组成</w:t>
      </w:r>
    </w:p>
    <w:p w14:paraId="250B3FDD">
      <w:pPr>
        <w:spacing w:before="269" w:line="359" w:lineRule="auto"/>
        <w:ind w:firstLine="498"/>
        <w:jc w:val="both"/>
        <w:rPr>
          <w:rFonts w:ascii="宋体" w:hAnsi="宋体" w:eastAsia="宋体" w:cs="宋体"/>
          <w:sz w:val="24"/>
          <w:szCs w:val="24"/>
        </w:rPr>
      </w:pPr>
      <w:r>
        <w:rPr>
          <w:rFonts w:ascii="宋体" w:hAnsi="宋体" w:eastAsia="宋体" w:cs="宋体"/>
          <w:spacing w:val="5"/>
          <w:sz w:val="24"/>
          <w:szCs w:val="24"/>
        </w:rPr>
        <w:t>1）投标人编制的投标文件必须符合有关法律、法规的要求</w:t>
      </w:r>
      <w:r>
        <w:rPr>
          <w:rFonts w:ascii="宋体" w:hAnsi="宋体" w:eastAsia="宋体" w:cs="宋体"/>
          <w:spacing w:val="4"/>
          <w:sz w:val="24"/>
          <w:szCs w:val="24"/>
        </w:rPr>
        <w:t>。投标人应仔细阅读招标文</w:t>
      </w:r>
      <w:r>
        <w:rPr>
          <w:rFonts w:ascii="宋体" w:hAnsi="宋体" w:eastAsia="宋体" w:cs="宋体"/>
          <w:sz w:val="24"/>
          <w:szCs w:val="24"/>
        </w:rPr>
        <w:t xml:space="preserve"> </w:t>
      </w:r>
      <w:r>
        <w:rPr>
          <w:rFonts w:ascii="宋体" w:hAnsi="宋体" w:eastAsia="宋体" w:cs="宋体"/>
          <w:spacing w:val="2"/>
          <w:sz w:val="24"/>
          <w:szCs w:val="24"/>
        </w:rPr>
        <w:t>件的所有内容，按招标文件的要求提供投标文件，并保证所提供的全部资料的真实性、准确</w:t>
      </w:r>
      <w:r>
        <w:rPr>
          <w:rFonts w:ascii="宋体" w:hAnsi="宋体" w:eastAsia="宋体" w:cs="宋体"/>
          <w:sz w:val="24"/>
          <w:szCs w:val="24"/>
        </w:rPr>
        <w:t xml:space="preserve"> </w:t>
      </w:r>
      <w:r>
        <w:rPr>
          <w:rFonts w:ascii="宋体" w:hAnsi="宋体" w:eastAsia="宋体" w:cs="宋体"/>
          <w:spacing w:val="2"/>
          <w:sz w:val="24"/>
          <w:szCs w:val="24"/>
        </w:rPr>
        <w:t>性及完整性，以使其投标对招标文件做出实质性响应。如投标人未能按招标文件要求提交全</w:t>
      </w:r>
    </w:p>
    <w:p w14:paraId="01013854">
      <w:pPr>
        <w:spacing w:before="1" w:line="218" w:lineRule="auto"/>
        <w:ind w:left="3"/>
        <w:rPr>
          <w:rFonts w:ascii="宋体" w:hAnsi="宋体" w:eastAsia="宋体" w:cs="宋体"/>
          <w:sz w:val="24"/>
          <w:szCs w:val="24"/>
        </w:rPr>
      </w:pPr>
      <w:r>
        <w:rPr>
          <w:rFonts w:ascii="宋体" w:hAnsi="宋体" w:eastAsia="宋体" w:cs="宋体"/>
          <w:sz w:val="24"/>
          <w:szCs w:val="24"/>
        </w:rPr>
        <w:t>部资料，或没有按照招标文件要求做出实质性响应，评</w:t>
      </w:r>
      <w:r>
        <w:rPr>
          <w:rFonts w:ascii="宋体" w:hAnsi="宋体" w:eastAsia="宋体" w:cs="宋体"/>
          <w:spacing w:val="-1"/>
          <w:sz w:val="24"/>
          <w:szCs w:val="24"/>
        </w:rPr>
        <w:t>标委员会有权取消其中标资格。</w:t>
      </w:r>
    </w:p>
    <w:p w14:paraId="1881C9A8">
      <w:pPr>
        <w:spacing w:before="184" w:line="466" w:lineRule="exact"/>
        <w:ind w:left="483"/>
        <w:rPr>
          <w:rFonts w:ascii="宋体" w:hAnsi="宋体" w:eastAsia="宋体" w:cs="宋体"/>
          <w:sz w:val="24"/>
          <w:szCs w:val="24"/>
        </w:rPr>
      </w:pPr>
      <w:r>
        <w:rPr>
          <w:rFonts w:ascii="宋体" w:hAnsi="宋体" w:eastAsia="宋体" w:cs="宋体"/>
          <w:position w:val="17"/>
          <w:sz w:val="24"/>
          <w:szCs w:val="24"/>
          <w14:textOutline w14:w="4358" w14:cap="sq" w14:cmpd="sng">
            <w14:solidFill>
              <w14:srgbClr w14:val="000000"/>
            </w14:solidFill>
            <w14:prstDash w14:val="solid"/>
            <w14:bevel/>
          </w14:textOutline>
        </w:rPr>
        <w:t>2）投标文件由以下内容组成（包括但不限于）。</w:t>
      </w:r>
    </w:p>
    <w:p w14:paraId="44A45DDB">
      <w:pPr>
        <w:spacing w:line="360" w:lineRule="auto"/>
        <w:ind w:left="485"/>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商务部分：</w:t>
      </w:r>
    </w:p>
    <w:p w14:paraId="49DA10E1">
      <w:pPr>
        <w:spacing w:before="1" w:line="360" w:lineRule="auto"/>
        <w:ind w:left="28" w:firstLine="476" w:firstLineChars="200"/>
        <w:rPr>
          <w:rFonts w:ascii="宋体" w:hAnsi="宋体" w:eastAsia="宋体" w:cs="宋体"/>
          <w:spacing w:val="-1"/>
          <w:sz w:val="24"/>
          <w:szCs w:val="24"/>
        </w:rPr>
      </w:pPr>
      <w:r>
        <w:rPr>
          <w:rFonts w:ascii="宋体" w:hAnsi="宋体" w:eastAsia="宋体" w:cs="宋体"/>
          <w:spacing w:val="-1"/>
          <w:sz w:val="24"/>
          <w:szCs w:val="24"/>
        </w:rPr>
        <w:t>（1）投标函；</w:t>
      </w:r>
    </w:p>
    <w:p w14:paraId="036DAB8B">
      <w:pPr>
        <w:spacing w:before="1" w:line="360" w:lineRule="auto"/>
        <w:ind w:left="28" w:firstLine="476" w:firstLineChars="200"/>
        <w:rPr>
          <w:rFonts w:ascii="宋体" w:hAnsi="宋体" w:eastAsia="宋体" w:cs="宋体"/>
          <w:spacing w:val="-1"/>
          <w:sz w:val="24"/>
          <w:szCs w:val="24"/>
        </w:rPr>
      </w:pPr>
      <w:r>
        <w:rPr>
          <w:rFonts w:ascii="宋体" w:hAnsi="宋体" w:eastAsia="宋体" w:cs="宋体"/>
          <w:spacing w:val="-1"/>
          <w:sz w:val="24"/>
          <w:szCs w:val="24"/>
        </w:rPr>
        <w:t>（2）法定代表人授权委托书或法定代表人证明书；</w:t>
      </w:r>
    </w:p>
    <w:p w14:paraId="672B4542">
      <w:pPr>
        <w:spacing w:before="1" w:line="360" w:lineRule="auto"/>
        <w:ind w:left="28" w:firstLine="476" w:firstLineChars="200"/>
        <w:rPr>
          <w:rFonts w:ascii="宋体" w:hAnsi="宋体" w:eastAsia="宋体" w:cs="宋体"/>
          <w:spacing w:val="-1"/>
          <w:sz w:val="24"/>
          <w:szCs w:val="24"/>
        </w:rPr>
      </w:pPr>
      <w:r>
        <w:rPr>
          <w:rFonts w:ascii="宋体" w:hAnsi="宋体" w:eastAsia="宋体" w:cs="宋体"/>
          <w:spacing w:val="-1"/>
          <w:sz w:val="24"/>
          <w:szCs w:val="24"/>
        </w:rPr>
        <w:t>（3）公开报价一览表；</w:t>
      </w:r>
    </w:p>
    <w:p w14:paraId="5AC81747">
      <w:pPr>
        <w:spacing w:before="1" w:line="360" w:lineRule="auto"/>
        <w:ind w:left="28" w:firstLine="476" w:firstLineChars="200"/>
        <w:rPr>
          <w:rFonts w:ascii="宋体" w:hAnsi="宋体" w:eastAsia="宋体" w:cs="宋体"/>
          <w:spacing w:val="-1"/>
          <w:sz w:val="24"/>
          <w:szCs w:val="24"/>
        </w:rPr>
      </w:pPr>
      <w:r>
        <w:rPr>
          <w:rFonts w:ascii="宋体" w:hAnsi="宋体" w:eastAsia="宋体" w:cs="宋体"/>
          <w:spacing w:val="-1"/>
          <w:sz w:val="24"/>
          <w:szCs w:val="24"/>
        </w:rPr>
        <w:t>（4）投标人基本情况表；</w:t>
      </w:r>
    </w:p>
    <w:p w14:paraId="75E9AC10">
      <w:pPr>
        <w:spacing w:before="1" w:line="360" w:lineRule="auto"/>
        <w:ind w:left="28"/>
        <w:rPr>
          <w:rFonts w:ascii="宋体" w:hAnsi="宋体" w:eastAsia="宋体" w:cs="宋体"/>
          <w:spacing w:val="-1"/>
          <w:sz w:val="24"/>
          <w:szCs w:val="24"/>
        </w:rPr>
      </w:pP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（5）资格资质证明材料，有效的投标人营业执照副本、税务登记证副本、组织机构代</w:t>
      </w:r>
    </w:p>
    <w:p w14:paraId="740CDE46">
      <w:pPr>
        <w:spacing w:before="1" w:line="360" w:lineRule="auto"/>
        <w:ind w:left="28"/>
        <w:rPr>
          <w:rFonts w:ascii="宋体" w:hAnsi="宋体" w:eastAsia="宋体" w:cs="宋体"/>
          <w:spacing w:val="-1"/>
          <w:sz w:val="24"/>
          <w:szCs w:val="24"/>
        </w:rPr>
      </w:pPr>
      <w:r>
        <w:rPr>
          <w:rFonts w:ascii="宋体" w:hAnsi="宋体" w:eastAsia="宋体" w:cs="宋体"/>
          <w:spacing w:val="-1"/>
          <w:sz w:val="24"/>
          <w:szCs w:val="24"/>
        </w:rPr>
        <w:t>码证副本；资质资格证明（依据项目不同详细列明）；其他文件和资料。</w:t>
      </w:r>
    </w:p>
    <w:p w14:paraId="509EC0EC">
      <w:pPr>
        <w:spacing w:line="240" w:lineRule="auto"/>
        <w:ind w:left="0" w:firstLine="468" w:firstLineChars="200"/>
        <w:rPr>
          <w:rFonts w:ascii="宋体" w:hAnsi="宋体" w:eastAsia="宋体" w:cs="宋体"/>
          <w:sz w:val="24"/>
          <w:szCs w:val="24"/>
        </w:rPr>
      </w:pPr>
      <w:r>
        <w:rPr>
          <w:rFonts w:ascii="宋体" w:hAnsi="宋体" w:eastAsia="宋体" w:cs="宋体"/>
          <w:spacing w:val="-3"/>
          <w:position w:val="17"/>
          <w:sz w:val="24"/>
          <w:szCs w:val="24"/>
        </w:rPr>
        <w:t>（6）资格承诺函；</w:t>
      </w:r>
    </w:p>
    <w:p w14:paraId="19C16194">
      <w:pPr>
        <w:spacing w:line="219" w:lineRule="auto"/>
        <w:ind w:left="492"/>
        <w:rPr>
          <w:rFonts w:ascii="宋体" w:hAnsi="宋体" w:eastAsia="宋体" w:cs="宋体"/>
          <w:sz w:val="24"/>
          <w:szCs w:val="24"/>
        </w:rPr>
      </w:pPr>
      <w:r>
        <w:rPr>
          <w:rFonts w:ascii="宋体" w:hAnsi="宋体" w:eastAsia="宋体" w:cs="宋体"/>
          <w:spacing w:val="-3"/>
          <w:sz w:val="24"/>
          <w:szCs w:val="24"/>
        </w:rPr>
        <w:t>（7）商务偏离表；</w:t>
      </w:r>
    </w:p>
    <w:p w14:paraId="6CA7DC85">
      <w:pPr>
        <w:spacing w:before="183" w:line="466" w:lineRule="exact"/>
        <w:jc w:val="center"/>
        <w:rPr>
          <w:rFonts w:ascii="宋体" w:hAnsi="宋体" w:eastAsia="宋体" w:cs="宋体"/>
          <w:sz w:val="24"/>
          <w:szCs w:val="24"/>
        </w:rPr>
      </w:pPr>
      <w:r>
        <w:rPr>
          <w:rFonts w:hint="eastAsia" w:ascii="宋体" w:hAnsi="宋体" w:eastAsia="宋体" w:cs="宋体"/>
          <w:spacing w:val="-2"/>
          <w:position w:val="17"/>
          <w:sz w:val="24"/>
          <w:szCs w:val="24"/>
          <w:lang w:val="en-US" w:eastAsia="zh-CN"/>
        </w:rPr>
        <w:t xml:space="preserve">   </w:t>
      </w:r>
      <w:r>
        <w:rPr>
          <w:rFonts w:ascii="宋体" w:hAnsi="宋体" w:eastAsia="宋体" w:cs="宋体"/>
          <w:spacing w:val="-2"/>
          <w:position w:val="17"/>
          <w:sz w:val="24"/>
          <w:szCs w:val="24"/>
        </w:rPr>
        <w:t>（8）投标人同类项目业绩一览表（同类项目系指已完成的与本次招标服务同类的</w:t>
      </w:r>
      <w:r>
        <w:rPr>
          <w:rFonts w:ascii="宋体" w:hAnsi="宋体" w:eastAsia="宋体" w:cs="宋体"/>
          <w:spacing w:val="-3"/>
          <w:position w:val="17"/>
          <w:sz w:val="24"/>
          <w:szCs w:val="24"/>
        </w:rPr>
        <w:t>业绩，</w:t>
      </w:r>
    </w:p>
    <w:p w14:paraId="4A135449">
      <w:pPr>
        <w:spacing w:before="1" w:line="360" w:lineRule="auto"/>
        <w:ind w:left="28"/>
        <w:rPr>
          <w:rFonts w:ascii="宋体" w:hAnsi="宋体" w:eastAsia="宋体" w:cs="宋体"/>
          <w:spacing w:val="-2"/>
          <w:sz w:val="24"/>
          <w:szCs w:val="24"/>
        </w:rPr>
      </w:pPr>
      <w:r>
        <w:rPr>
          <w:rFonts w:ascii="宋体" w:hAnsi="宋体" w:eastAsia="宋体" w:cs="宋体"/>
          <w:spacing w:val="-1"/>
          <w:sz w:val="24"/>
          <w:szCs w:val="24"/>
        </w:rPr>
        <w:t>以合同为准；投标人应在《同类项目业绩一览表》后附上同</w:t>
      </w:r>
      <w:r>
        <w:rPr>
          <w:rFonts w:ascii="宋体" w:hAnsi="宋体" w:eastAsia="宋体" w:cs="宋体"/>
          <w:spacing w:val="-2"/>
          <w:sz w:val="24"/>
          <w:szCs w:val="24"/>
        </w:rPr>
        <w:t>类项目合同；</w:t>
      </w:r>
    </w:p>
    <w:p w14:paraId="55101392">
      <w:pPr>
        <w:spacing w:line="240" w:lineRule="auto"/>
        <w:ind w:firstLine="708" w:firstLineChars="300"/>
        <w:jc w:val="left"/>
        <w:rPr>
          <w:rFonts w:ascii="宋体" w:hAnsi="宋体" w:eastAsia="宋体" w:cs="宋体"/>
          <w:spacing w:val="-2"/>
          <w:position w:val="17"/>
          <w:sz w:val="24"/>
          <w:szCs w:val="24"/>
        </w:rPr>
      </w:pPr>
      <w:r>
        <w:rPr>
          <w:rFonts w:ascii="宋体" w:hAnsi="宋体" w:eastAsia="宋体" w:cs="宋体"/>
          <w:spacing w:val="-2"/>
          <w:position w:val="17"/>
          <w:sz w:val="24"/>
          <w:szCs w:val="24"/>
        </w:rPr>
        <w:t>（9）投标人本项目管理、技术、服务人员情况表；</w:t>
      </w:r>
    </w:p>
    <w:p w14:paraId="631526FA">
      <w:pPr>
        <w:spacing w:before="184" w:line="219" w:lineRule="auto"/>
        <w:ind w:left="481"/>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技术部分：</w:t>
      </w:r>
    </w:p>
    <w:p w14:paraId="04447028">
      <w:pPr>
        <w:spacing w:before="183" w:line="219" w:lineRule="auto"/>
        <w:ind w:left="492"/>
        <w:rPr>
          <w:rFonts w:ascii="宋体" w:hAnsi="宋体" w:eastAsia="宋体" w:cs="宋体"/>
          <w:sz w:val="24"/>
          <w:szCs w:val="24"/>
        </w:rPr>
      </w:pPr>
      <w:r>
        <w:rPr>
          <w:rFonts w:ascii="宋体" w:hAnsi="宋体" w:eastAsia="宋体" w:cs="宋体"/>
          <w:spacing w:val="-3"/>
          <w:sz w:val="24"/>
          <w:szCs w:val="24"/>
        </w:rPr>
        <w:t>（1）服务方案；</w:t>
      </w:r>
    </w:p>
    <w:p w14:paraId="09D0B6E7">
      <w:pPr>
        <w:spacing w:before="181" w:line="219" w:lineRule="auto"/>
        <w:ind w:left="492"/>
        <w:rPr>
          <w:rFonts w:ascii="宋体" w:hAnsi="宋体" w:eastAsia="宋体" w:cs="宋体"/>
          <w:sz w:val="24"/>
          <w:szCs w:val="24"/>
        </w:rPr>
      </w:pPr>
      <w:r>
        <w:rPr>
          <w:rFonts w:ascii="宋体" w:hAnsi="宋体" w:eastAsia="宋体" w:cs="宋体"/>
          <w:spacing w:val="-1"/>
          <w:sz w:val="24"/>
          <w:szCs w:val="24"/>
        </w:rPr>
        <w:t>（2）人员配置、响应时间、紧急情况处理预案；</w:t>
      </w:r>
    </w:p>
    <w:p w14:paraId="55E930C6">
      <w:pPr>
        <w:spacing w:before="183" w:line="466" w:lineRule="exact"/>
        <w:ind w:left="492"/>
        <w:rPr>
          <w:rFonts w:ascii="宋体" w:hAnsi="宋体" w:eastAsia="宋体" w:cs="宋体"/>
          <w:sz w:val="24"/>
          <w:szCs w:val="24"/>
        </w:rPr>
      </w:pPr>
      <w:r>
        <w:rPr>
          <w:rFonts w:ascii="宋体" w:hAnsi="宋体" w:eastAsia="宋体" w:cs="宋体"/>
          <w:spacing w:val="-1"/>
          <w:position w:val="17"/>
          <w:sz w:val="24"/>
          <w:szCs w:val="24"/>
        </w:rPr>
        <w:t>（3）档案收集、整理和移交、重点、难点、关键点计划；</w:t>
      </w:r>
    </w:p>
    <w:p w14:paraId="4F535EE6">
      <w:pPr>
        <w:spacing w:line="219" w:lineRule="auto"/>
        <w:ind w:left="492"/>
        <w:rPr>
          <w:rFonts w:ascii="宋体" w:hAnsi="宋体" w:eastAsia="宋体" w:cs="宋体"/>
          <w:sz w:val="24"/>
          <w:szCs w:val="24"/>
        </w:rPr>
      </w:pPr>
      <w:r>
        <w:rPr>
          <w:rFonts w:ascii="宋体" w:hAnsi="宋体" w:eastAsia="宋体" w:cs="宋体"/>
          <w:spacing w:val="-2"/>
          <w:sz w:val="24"/>
          <w:szCs w:val="24"/>
        </w:rPr>
        <w:t>（4）技术方案、路线；</w:t>
      </w:r>
    </w:p>
    <w:p w14:paraId="3F5BD779">
      <w:pPr>
        <w:spacing w:before="183" w:line="465" w:lineRule="exact"/>
        <w:ind w:left="492"/>
        <w:rPr>
          <w:rFonts w:ascii="宋体" w:hAnsi="宋体" w:eastAsia="宋体" w:cs="宋体"/>
          <w:sz w:val="24"/>
          <w:szCs w:val="24"/>
        </w:rPr>
      </w:pPr>
      <w:r>
        <w:rPr>
          <w:rFonts w:ascii="宋体" w:hAnsi="宋体" w:eastAsia="宋体" w:cs="宋体"/>
          <w:spacing w:val="-2"/>
          <w:position w:val="17"/>
          <w:sz w:val="24"/>
          <w:szCs w:val="24"/>
        </w:rPr>
        <w:t>（5）拟投入的专业检测仪器设备情况；</w:t>
      </w:r>
    </w:p>
    <w:p w14:paraId="3EB22C48">
      <w:pPr>
        <w:spacing w:before="1" w:line="219" w:lineRule="auto"/>
        <w:ind w:left="492"/>
        <w:rPr>
          <w:rFonts w:ascii="宋体" w:hAnsi="宋体" w:eastAsia="宋体" w:cs="宋体"/>
          <w:sz w:val="24"/>
          <w:szCs w:val="24"/>
        </w:rPr>
      </w:pPr>
      <w:r>
        <w:rPr>
          <w:rFonts w:ascii="宋体" w:hAnsi="宋体" w:eastAsia="宋体" w:cs="宋体"/>
          <w:spacing w:val="-2"/>
          <w:sz w:val="24"/>
          <w:szCs w:val="24"/>
        </w:rPr>
        <w:t>（6）质量保证及售后服务；</w:t>
      </w:r>
    </w:p>
    <w:p w14:paraId="2504AA8D">
      <w:pPr>
        <w:spacing w:before="183" w:line="219" w:lineRule="auto"/>
        <w:ind w:left="492"/>
        <w:rPr>
          <w:rFonts w:ascii="宋体" w:hAnsi="宋体" w:eastAsia="宋体" w:cs="宋体"/>
          <w:sz w:val="24"/>
          <w:szCs w:val="24"/>
        </w:rPr>
      </w:pPr>
      <w:r>
        <w:rPr>
          <w:rFonts w:ascii="宋体" w:hAnsi="宋体" w:eastAsia="宋体" w:cs="宋体"/>
          <w:spacing w:val="-3"/>
          <w:sz w:val="24"/>
          <w:szCs w:val="24"/>
        </w:rPr>
        <w:t>（7）技术偏离表；</w:t>
      </w:r>
    </w:p>
    <w:p w14:paraId="5D6BEF52">
      <w:pPr>
        <w:spacing w:before="181" w:line="219" w:lineRule="auto"/>
        <w:ind w:left="492"/>
        <w:rPr>
          <w:rFonts w:ascii="宋体" w:hAnsi="宋体" w:eastAsia="宋体" w:cs="宋体"/>
          <w:sz w:val="24"/>
          <w:szCs w:val="24"/>
        </w:rPr>
      </w:pPr>
      <w:r>
        <w:rPr>
          <w:rFonts w:ascii="宋体" w:hAnsi="宋体" w:eastAsia="宋体" w:cs="宋体"/>
          <w:spacing w:val="-1"/>
          <w:sz w:val="24"/>
          <w:szCs w:val="24"/>
        </w:rPr>
        <w:t>（8）残疾人福利性单位声明函（若不是可不填</w:t>
      </w:r>
      <w:r>
        <w:rPr>
          <w:rFonts w:ascii="宋体" w:hAnsi="宋体" w:eastAsia="宋体" w:cs="宋体"/>
          <w:sz w:val="24"/>
          <w:szCs w:val="24"/>
        </w:rPr>
        <w:t>）；</w:t>
      </w:r>
    </w:p>
    <w:p w14:paraId="5AC80A68">
      <w:pPr>
        <w:spacing w:before="183" w:line="466" w:lineRule="exact"/>
        <w:ind w:left="492"/>
        <w:rPr>
          <w:rFonts w:ascii="宋体" w:hAnsi="宋体" w:eastAsia="宋体" w:cs="宋体"/>
          <w:sz w:val="24"/>
          <w:szCs w:val="24"/>
        </w:rPr>
      </w:pPr>
      <w:r>
        <w:rPr>
          <w:rFonts w:ascii="宋体" w:hAnsi="宋体" w:eastAsia="宋体" w:cs="宋体"/>
          <w:spacing w:val="-1"/>
          <w:position w:val="17"/>
          <w:sz w:val="24"/>
          <w:szCs w:val="24"/>
        </w:rPr>
        <w:t>（9）在经营活动中没有重大违法记录的书面声明函；</w:t>
      </w:r>
    </w:p>
    <w:p w14:paraId="48EDC6CD">
      <w:pPr>
        <w:spacing w:line="219" w:lineRule="auto"/>
        <w:ind w:left="492"/>
        <w:rPr>
          <w:rFonts w:ascii="宋体" w:hAnsi="宋体" w:eastAsia="宋体" w:cs="宋体"/>
          <w:sz w:val="24"/>
          <w:szCs w:val="24"/>
        </w:rPr>
      </w:pPr>
      <w:r>
        <w:rPr>
          <w:rFonts w:ascii="宋体" w:hAnsi="宋体" w:eastAsia="宋体" w:cs="宋体"/>
          <w:spacing w:val="-1"/>
          <w:sz w:val="24"/>
          <w:szCs w:val="24"/>
        </w:rPr>
        <w:t>（10）投标人认为需要提交的其它相关证明文件；</w:t>
      </w:r>
    </w:p>
    <w:p w14:paraId="39950F61">
      <w:pPr>
        <w:spacing w:before="182" w:line="360" w:lineRule="auto"/>
        <w:ind w:left="492"/>
      </w:pPr>
      <w:r>
        <w:rPr>
          <w:rFonts w:ascii="宋体" w:hAnsi="宋体" w:eastAsia="宋体" w:cs="宋体"/>
          <w:spacing w:val="-1"/>
          <w:sz w:val="24"/>
          <w:szCs w:val="24"/>
        </w:rPr>
        <w:t>（11）临沂市政府采购供应商反商业贿赂承诺书。</w:t>
      </w:r>
    </w:p>
    <w:p w14:paraId="70BB23C4">
      <w:pPr>
        <w:spacing w:before="92" w:line="360" w:lineRule="auto"/>
        <w:ind w:left="14"/>
        <w:rPr>
          <w:rFonts w:ascii="宋体" w:hAnsi="宋体" w:eastAsia="宋体" w:cs="宋体"/>
          <w:sz w:val="28"/>
          <w:szCs w:val="28"/>
        </w:rPr>
      </w:pPr>
      <w:r>
        <w:rPr>
          <w:rFonts w:ascii="Calibri" w:hAnsi="Calibri" w:eastAsia="Calibri" w:cs="Calibri"/>
          <w:b/>
          <w:bCs/>
          <w:spacing w:val="-2"/>
          <w:sz w:val="28"/>
          <w:szCs w:val="28"/>
        </w:rPr>
        <w:t xml:space="preserve">16. </w:t>
      </w:r>
      <w:r>
        <w:rPr>
          <w:rFonts w:ascii="宋体" w:hAnsi="宋体" w:eastAsia="宋体" w:cs="宋体"/>
          <w:spacing w:val="-2"/>
          <w:sz w:val="28"/>
          <w:szCs w:val="28"/>
          <w14:textOutline w14:w="5103" w14:cap="sq" w14:cmpd="sng">
            <w14:solidFill>
              <w14:srgbClr w14:val="000000"/>
            </w14:solidFill>
            <w14:prstDash w14:val="solid"/>
            <w14:bevel/>
          </w14:textOutline>
        </w:rPr>
        <w:t>投标文件格式</w:t>
      </w:r>
    </w:p>
    <w:p w14:paraId="768E749E">
      <w:pPr>
        <w:spacing w:line="360" w:lineRule="auto"/>
        <w:ind w:firstLine="484" w:firstLineChars="200"/>
        <w:jc w:val="both"/>
        <w:rPr>
          <w:rFonts w:ascii="宋体" w:hAnsi="宋体" w:eastAsia="宋体" w:cs="宋体"/>
          <w:sz w:val="24"/>
          <w:szCs w:val="24"/>
        </w:rPr>
      </w:pPr>
      <w:r>
        <w:rPr>
          <w:rFonts w:ascii="宋体" w:hAnsi="宋体" w:eastAsia="宋体" w:cs="宋体"/>
          <w:spacing w:val="1"/>
          <w:sz w:val="24"/>
          <w:szCs w:val="24"/>
        </w:rPr>
        <w:t>投标文件包括本须知第</w:t>
      </w:r>
      <w:r>
        <w:rPr>
          <w:rFonts w:ascii="宋体" w:hAnsi="宋体" w:eastAsia="宋体" w:cs="宋体"/>
          <w:spacing w:val="36"/>
          <w:sz w:val="24"/>
          <w:szCs w:val="24"/>
        </w:rPr>
        <w:t xml:space="preserve"> </w:t>
      </w:r>
      <w:r>
        <w:rPr>
          <w:rFonts w:ascii="宋体" w:hAnsi="宋体" w:eastAsia="宋体" w:cs="宋体"/>
          <w:spacing w:val="1"/>
          <w:sz w:val="24"/>
          <w:szCs w:val="24"/>
        </w:rPr>
        <w:t>15 条中规定的内容，投标人提交的投标文件应当使用招标文件</w:t>
      </w:r>
      <w:r>
        <w:rPr>
          <w:rFonts w:ascii="宋体" w:hAnsi="宋体" w:eastAsia="宋体" w:cs="宋体"/>
          <w:sz w:val="24"/>
          <w:szCs w:val="24"/>
        </w:rPr>
        <w:t xml:space="preserve"> </w:t>
      </w:r>
      <w:r>
        <w:rPr>
          <w:rFonts w:ascii="宋体" w:hAnsi="宋体" w:eastAsia="宋体" w:cs="宋体"/>
          <w:spacing w:val="3"/>
          <w:sz w:val="24"/>
          <w:szCs w:val="24"/>
        </w:rPr>
        <w:t>所提供的格式（可以相同格式扩展或另行编写，但不得删减</w:t>
      </w:r>
      <w:r>
        <w:rPr>
          <w:rFonts w:ascii="宋体" w:hAnsi="宋体" w:eastAsia="宋体" w:cs="宋体"/>
          <w:spacing w:val="2"/>
          <w:sz w:val="24"/>
          <w:szCs w:val="24"/>
        </w:rPr>
        <w:t>内容或与本须知第</w:t>
      </w:r>
      <w:r>
        <w:rPr>
          <w:rFonts w:ascii="宋体" w:hAnsi="宋体" w:eastAsia="宋体" w:cs="宋体"/>
          <w:spacing w:val="-30"/>
          <w:sz w:val="24"/>
          <w:szCs w:val="24"/>
        </w:rPr>
        <w:t xml:space="preserve"> </w:t>
      </w:r>
      <w:r>
        <w:rPr>
          <w:rFonts w:ascii="宋体" w:hAnsi="宋体" w:eastAsia="宋体" w:cs="宋体"/>
          <w:spacing w:val="2"/>
          <w:sz w:val="24"/>
          <w:szCs w:val="24"/>
        </w:rPr>
        <w:t>15 条的内容</w:t>
      </w:r>
    </w:p>
    <w:p w14:paraId="1156F99D">
      <w:pPr>
        <w:spacing w:line="360" w:lineRule="auto"/>
      </w:pPr>
      <w:r>
        <w:rPr>
          <w:rFonts w:ascii="宋体" w:hAnsi="宋体" w:eastAsia="宋体" w:cs="宋体"/>
          <w:spacing w:val="-3"/>
          <w:sz w:val="24"/>
          <w:szCs w:val="24"/>
        </w:rPr>
        <w:t>相悖）。</w:t>
      </w:r>
    </w:p>
    <w:p w14:paraId="432C8A82">
      <w:pPr>
        <w:spacing w:before="92" w:line="360" w:lineRule="auto"/>
        <w:ind w:left="14"/>
        <w:rPr>
          <w:rFonts w:ascii="宋体" w:hAnsi="宋体" w:eastAsia="宋体" w:cs="宋体"/>
          <w:spacing w:val="2"/>
          <w:position w:val="17"/>
          <w:sz w:val="24"/>
          <w:szCs w:val="24"/>
        </w:rPr>
      </w:pPr>
      <w:r>
        <w:rPr>
          <w:rFonts w:ascii="Calibri" w:hAnsi="Calibri" w:eastAsia="Calibri" w:cs="Calibri"/>
          <w:b/>
          <w:bCs/>
          <w:spacing w:val="-2"/>
          <w:sz w:val="28"/>
          <w:szCs w:val="28"/>
        </w:rPr>
        <w:t xml:space="preserve">17. </w:t>
      </w:r>
      <w:r>
        <w:rPr>
          <w:rFonts w:ascii="宋体" w:hAnsi="宋体" w:eastAsia="宋体" w:cs="宋体"/>
          <w:spacing w:val="-2"/>
          <w:sz w:val="28"/>
          <w:szCs w:val="28"/>
          <w14:textOutline w14:w="5103" w14:cap="sq" w14:cmpd="sng">
            <w14:solidFill>
              <w14:srgbClr w14:val="000000"/>
            </w14:solidFill>
            <w14:prstDash w14:val="solid"/>
            <w14:bevel/>
          </w14:textOutline>
        </w:rPr>
        <w:t>投标报价说明</w:t>
      </w:r>
    </w:p>
    <w:p w14:paraId="25FB6D1F">
      <w:pPr>
        <w:spacing w:line="240" w:lineRule="auto"/>
        <w:jc w:val="right"/>
        <w:rPr>
          <w:rFonts w:ascii="宋体" w:hAnsi="宋体" w:eastAsia="宋体" w:cs="宋体"/>
          <w:sz w:val="24"/>
          <w:szCs w:val="24"/>
        </w:rPr>
      </w:pPr>
      <w:r>
        <w:rPr>
          <w:rFonts w:ascii="宋体" w:hAnsi="宋体" w:eastAsia="宋体" w:cs="宋体"/>
          <w:spacing w:val="2"/>
          <w:position w:val="17"/>
          <w:sz w:val="24"/>
          <w:szCs w:val="24"/>
        </w:rPr>
        <w:t>1） 报价人应根据本采购文件的要求、结合自</w:t>
      </w:r>
      <w:r>
        <w:rPr>
          <w:rFonts w:ascii="宋体" w:hAnsi="宋体" w:eastAsia="宋体" w:cs="宋体"/>
          <w:spacing w:val="1"/>
          <w:position w:val="17"/>
          <w:sz w:val="24"/>
          <w:szCs w:val="24"/>
        </w:rPr>
        <w:t>身的实际情况，对服务内容详列清单，说</w:t>
      </w:r>
    </w:p>
    <w:p w14:paraId="452CBE70">
      <w:pPr>
        <w:spacing w:line="360" w:lineRule="auto"/>
        <w:ind w:left="0"/>
        <w:rPr>
          <w:rFonts w:hint="default" w:ascii="宋体" w:hAnsi="宋体" w:eastAsia="宋体" w:cs="宋体"/>
          <w:sz w:val="24"/>
          <w:szCs w:val="24"/>
          <w:lang w:val="en-US" w:eastAsia="zh-CN"/>
        </w:rPr>
      </w:pPr>
      <w:r>
        <w:rPr>
          <w:rFonts w:ascii="宋体" w:hAnsi="宋体" w:eastAsia="宋体" w:cs="宋体"/>
          <w:spacing w:val="-2"/>
          <w:sz w:val="24"/>
          <w:szCs w:val="24"/>
        </w:rPr>
        <w:t>明各项服务内容的单价、数量、合计等内容。</w:t>
      </w:r>
    </w:p>
    <w:p w14:paraId="3D962F9E">
      <w:pPr>
        <w:spacing w:line="360" w:lineRule="auto"/>
        <w:ind w:left="0" w:firstLine="472" w:firstLineChars="200"/>
        <w:rPr>
          <w:rFonts w:ascii="宋体" w:hAnsi="宋体" w:eastAsia="宋体" w:cs="宋体"/>
          <w:sz w:val="24"/>
          <w:szCs w:val="24"/>
        </w:rPr>
      </w:pPr>
      <w:r>
        <w:rPr>
          <w:rFonts w:hint="eastAsia" w:ascii="宋体" w:hAnsi="宋体" w:eastAsia="宋体" w:cs="宋体"/>
          <w:spacing w:val="-2"/>
          <w:sz w:val="24"/>
          <w:szCs w:val="24"/>
          <w:lang w:val="en-US" w:eastAsia="zh-CN"/>
        </w:rPr>
        <w:t>本项目报价方式为全费用单价。</w:t>
      </w:r>
      <w:r>
        <w:rPr>
          <w:rFonts w:ascii="宋体" w:hAnsi="宋体" w:eastAsia="宋体" w:cs="宋体"/>
          <w:spacing w:val="2"/>
          <w:sz w:val="24"/>
          <w:szCs w:val="24"/>
        </w:rPr>
        <w:t>报价人在报价表中所报</w:t>
      </w:r>
      <w:r>
        <w:rPr>
          <w:rFonts w:hint="eastAsia" w:ascii="宋体" w:hAnsi="宋体" w:eastAsia="宋体" w:cs="宋体"/>
          <w:spacing w:val="2"/>
          <w:sz w:val="24"/>
          <w:szCs w:val="24"/>
          <w:lang w:val="en-US" w:eastAsia="zh-CN"/>
        </w:rPr>
        <w:t>价格</w:t>
      </w:r>
      <w:r>
        <w:rPr>
          <w:rFonts w:ascii="宋体" w:hAnsi="宋体" w:eastAsia="宋体" w:cs="宋体"/>
          <w:spacing w:val="2"/>
          <w:sz w:val="24"/>
          <w:szCs w:val="24"/>
        </w:rPr>
        <w:t>应包括但不限于</w:t>
      </w:r>
      <w:r>
        <w:rPr>
          <w:rFonts w:hint="eastAsia" w:ascii="宋体" w:hAnsi="宋体" w:eastAsia="宋体" w:cs="宋体"/>
          <w:spacing w:val="2"/>
          <w:sz w:val="24"/>
          <w:szCs w:val="24"/>
          <w:lang w:val="en-US" w:eastAsia="zh-CN"/>
        </w:rPr>
        <w:t>完成本项目所有内容</w:t>
      </w:r>
      <w:r>
        <w:rPr>
          <w:rFonts w:ascii="宋体" w:hAnsi="宋体" w:eastAsia="宋体" w:cs="宋体"/>
          <w:spacing w:val="2"/>
          <w:sz w:val="24"/>
          <w:szCs w:val="24"/>
        </w:rPr>
        <w:t>等相关服务的所有费用。如果报价中有缺项，应视为漏报项价格已分摊在其它项目中。报价人免费提供</w:t>
      </w:r>
      <w:r>
        <w:rPr>
          <w:rFonts w:ascii="宋体" w:hAnsi="宋体" w:eastAsia="宋体" w:cs="宋体"/>
          <w:spacing w:val="1"/>
          <w:sz w:val="24"/>
          <w:szCs w:val="24"/>
        </w:rPr>
        <w:t>的项目，应先填</w:t>
      </w:r>
      <w:r>
        <w:rPr>
          <w:rFonts w:ascii="宋体" w:hAnsi="宋体" w:eastAsia="宋体" w:cs="宋体"/>
          <w:spacing w:val="-1"/>
          <w:sz w:val="24"/>
          <w:szCs w:val="24"/>
        </w:rPr>
        <w:t>写该项目的实际价格，并注明免费，此项不计入总价或合计价。</w:t>
      </w:r>
    </w:p>
    <w:p w14:paraId="7676DBF9">
      <w:pPr>
        <w:spacing w:line="240" w:lineRule="auto"/>
        <w:ind w:right="0"/>
        <w:jc w:val="right"/>
        <w:rPr>
          <w:rFonts w:ascii="宋体" w:hAnsi="宋体" w:eastAsia="宋体" w:cs="宋体"/>
          <w:sz w:val="24"/>
          <w:szCs w:val="24"/>
        </w:rPr>
      </w:pPr>
      <w:r>
        <w:rPr>
          <w:rFonts w:ascii="宋体" w:hAnsi="宋体" w:eastAsia="宋体" w:cs="宋体"/>
          <w:spacing w:val="5"/>
          <w:position w:val="17"/>
          <w:sz w:val="24"/>
          <w:szCs w:val="24"/>
        </w:rPr>
        <w:t>2）开标时，投标文件报价出现前后不一致的，除招标文件另有规定外，按照下列规定</w:t>
      </w:r>
    </w:p>
    <w:p w14:paraId="046BF8A2">
      <w:pPr>
        <w:spacing w:line="219" w:lineRule="auto"/>
        <w:rPr>
          <w:rFonts w:ascii="宋体" w:hAnsi="宋体" w:eastAsia="宋体" w:cs="宋体"/>
          <w:sz w:val="24"/>
          <w:szCs w:val="24"/>
        </w:rPr>
      </w:pPr>
      <w:r>
        <w:rPr>
          <w:rFonts w:ascii="宋体" w:hAnsi="宋体" w:eastAsia="宋体" w:cs="宋体"/>
          <w:spacing w:val="-4"/>
          <w:sz w:val="24"/>
          <w:szCs w:val="24"/>
        </w:rPr>
        <w:t>修正：</w:t>
      </w:r>
    </w:p>
    <w:p w14:paraId="66F9D954">
      <w:pPr>
        <w:spacing w:before="183" w:line="468" w:lineRule="exact"/>
        <w:jc w:val="right"/>
        <w:rPr>
          <w:rFonts w:ascii="宋体" w:hAnsi="宋体" w:eastAsia="宋体" w:cs="宋体"/>
          <w:sz w:val="24"/>
          <w:szCs w:val="24"/>
        </w:rPr>
      </w:pPr>
      <w:r>
        <w:rPr>
          <w:rFonts w:ascii="宋体" w:hAnsi="宋体" w:eastAsia="宋体" w:cs="宋体"/>
          <w:spacing w:val="2"/>
          <w:position w:val="17"/>
          <w:sz w:val="24"/>
          <w:szCs w:val="24"/>
        </w:rPr>
        <w:t>①投标文件中开标一览表（报价表）内容与投标文件中相应内容不一致的，以开标一览</w:t>
      </w:r>
    </w:p>
    <w:p w14:paraId="77E2EE1C">
      <w:pPr>
        <w:spacing w:before="1" w:line="217" w:lineRule="auto"/>
        <w:rPr>
          <w:rFonts w:ascii="宋体" w:hAnsi="宋体" w:eastAsia="宋体" w:cs="宋体"/>
          <w:sz w:val="24"/>
          <w:szCs w:val="24"/>
        </w:rPr>
      </w:pPr>
      <w:r>
        <w:rPr>
          <w:rFonts w:ascii="宋体" w:hAnsi="宋体" w:eastAsia="宋体" w:cs="宋体"/>
          <w:spacing w:val="-1"/>
          <w:sz w:val="24"/>
          <w:szCs w:val="24"/>
        </w:rPr>
        <w:t>表（报价表）为准；</w:t>
      </w:r>
    </w:p>
    <w:p w14:paraId="66D4F81C">
      <w:pPr>
        <w:spacing w:before="183" w:line="217" w:lineRule="auto"/>
        <w:ind w:left="479"/>
        <w:rPr>
          <w:rFonts w:ascii="宋体" w:hAnsi="宋体" w:eastAsia="宋体" w:cs="宋体"/>
          <w:sz w:val="24"/>
          <w:szCs w:val="24"/>
        </w:rPr>
      </w:pPr>
      <w:r>
        <w:rPr>
          <w:rFonts w:ascii="宋体" w:hAnsi="宋体" w:eastAsia="宋体" w:cs="宋体"/>
          <w:spacing w:val="-1"/>
          <w:sz w:val="24"/>
          <w:szCs w:val="24"/>
        </w:rPr>
        <w:t>②大写金额和小写金额不一致的，以大写金额为准；</w:t>
      </w:r>
    </w:p>
    <w:p w14:paraId="3D537A65">
      <w:pPr>
        <w:spacing w:before="183" w:line="217" w:lineRule="auto"/>
        <w:ind w:left="479"/>
        <w:rPr>
          <w:rFonts w:ascii="宋体" w:hAnsi="宋体" w:eastAsia="宋体" w:cs="宋体"/>
          <w:sz w:val="24"/>
          <w:szCs w:val="24"/>
        </w:rPr>
      </w:pPr>
      <w:r>
        <w:rPr>
          <w:rFonts w:ascii="宋体" w:hAnsi="宋体" w:eastAsia="宋体" w:cs="宋体"/>
          <w:sz w:val="24"/>
          <w:szCs w:val="24"/>
        </w:rPr>
        <w:t>③单价金额小数点或者百分比有明显错位的，以开标一览表的总价</w:t>
      </w:r>
      <w:r>
        <w:rPr>
          <w:rFonts w:ascii="宋体" w:hAnsi="宋体" w:eastAsia="宋体" w:cs="宋体"/>
          <w:spacing w:val="-1"/>
          <w:sz w:val="24"/>
          <w:szCs w:val="24"/>
        </w:rPr>
        <w:t>为准，并修改单价；</w:t>
      </w:r>
    </w:p>
    <w:p w14:paraId="39CFAA1A">
      <w:pPr>
        <w:spacing w:before="186" w:line="217" w:lineRule="auto"/>
        <w:ind w:left="479"/>
        <w:rPr>
          <w:rFonts w:ascii="宋体" w:hAnsi="宋体" w:eastAsia="宋体" w:cs="宋体"/>
          <w:sz w:val="24"/>
          <w:szCs w:val="24"/>
        </w:rPr>
      </w:pPr>
      <w:r>
        <w:rPr>
          <w:rFonts w:ascii="宋体" w:hAnsi="宋体" w:eastAsia="宋体" w:cs="宋体"/>
          <w:sz w:val="24"/>
          <w:szCs w:val="24"/>
        </w:rPr>
        <w:t>④总价金额与按单价汇总金额不一致的，以单价</w:t>
      </w:r>
      <w:r>
        <w:rPr>
          <w:rFonts w:ascii="宋体" w:hAnsi="宋体" w:eastAsia="宋体" w:cs="宋体"/>
          <w:spacing w:val="-1"/>
          <w:sz w:val="24"/>
          <w:szCs w:val="24"/>
        </w:rPr>
        <w:t>金额计算结果为准。</w:t>
      </w:r>
    </w:p>
    <w:p w14:paraId="64D8947F">
      <w:pPr>
        <w:spacing w:before="186" w:line="359" w:lineRule="auto"/>
        <w:ind w:firstLine="504"/>
        <w:rPr>
          <w:rFonts w:ascii="宋体" w:hAnsi="宋体" w:eastAsia="宋体" w:cs="宋体"/>
          <w:sz w:val="24"/>
          <w:szCs w:val="24"/>
        </w:rPr>
      </w:pPr>
      <w:r>
        <w:rPr>
          <w:rFonts w:ascii="宋体" w:hAnsi="宋体" w:eastAsia="宋体" w:cs="宋体"/>
          <w:spacing w:val="1"/>
          <w:sz w:val="24"/>
          <w:szCs w:val="24"/>
        </w:rPr>
        <w:t>同时出现两种以上不一致的，按照前款规定的顺序修正。修正后的报价按照《中华人民</w:t>
      </w:r>
      <w:r>
        <w:rPr>
          <w:rFonts w:ascii="宋体" w:hAnsi="宋体" w:eastAsia="宋体" w:cs="宋体"/>
          <w:spacing w:val="16"/>
          <w:sz w:val="24"/>
          <w:szCs w:val="24"/>
        </w:rPr>
        <w:t xml:space="preserve"> </w:t>
      </w:r>
      <w:r>
        <w:rPr>
          <w:rFonts w:ascii="宋体" w:hAnsi="宋体" w:eastAsia="宋体" w:cs="宋体"/>
          <w:spacing w:val="2"/>
          <w:sz w:val="24"/>
          <w:szCs w:val="24"/>
        </w:rPr>
        <w:t>共和国财政部令第 87 号》第五十一条第二款的规定（投标人的澄清、说</w:t>
      </w:r>
      <w:r>
        <w:rPr>
          <w:rFonts w:ascii="宋体" w:hAnsi="宋体" w:eastAsia="宋体" w:cs="宋体"/>
          <w:spacing w:val="1"/>
          <w:sz w:val="24"/>
          <w:szCs w:val="24"/>
        </w:rPr>
        <w:t>明或者补正应当采</w:t>
      </w:r>
      <w:r>
        <w:rPr>
          <w:rFonts w:ascii="宋体" w:hAnsi="宋体" w:eastAsia="宋体" w:cs="宋体"/>
          <w:sz w:val="24"/>
          <w:szCs w:val="24"/>
        </w:rPr>
        <w:t xml:space="preserve"> </w:t>
      </w:r>
      <w:r>
        <w:rPr>
          <w:rFonts w:ascii="宋体" w:hAnsi="宋体" w:eastAsia="宋体" w:cs="宋体"/>
          <w:spacing w:val="2"/>
          <w:sz w:val="24"/>
          <w:szCs w:val="24"/>
        </w:rPr>
        <w:t>用书面形式，并加盖公章，或者由法定代表人或其授权的代表签字。投标人的澄清、说明或</w:t>
      </w:r>
      <w:r>
        <w:rPr>
          <w:rFonts w:ascii="宋体" w:hAnsi="宋体" w:eastAsia="宋体" w:cs="宋体"/>
          <w:sz w:val="24"/>
          <w:szCs w:val="24"/>
        </w:rPr>
        <w:t xml:space="preserve"> </w:t>
      </w:r>
      <w:r>
        <w:rPr>
          <w:rFonts w:ascii="宋体" w:hAnsi="宋体" w:eastAsia="宋体" w:cs="宋体"/>
          <w:spacing w:val="2"/>
          <w:sz w:val="24"/>
          <w:szCs w:val="24"/>
        </w:rPr>
        <w:t>者补正不得超出投标文件的范围或者改变投标文件的实质性内容。）经投标人确认后产生约</w:t>
      </w:r>
    </w:p>
    <w:p w14:paraId="127ACF2A">
      <w:pPr>
        <w:spacing w:before="1" w:line="219" w:lineRule="auto"/>
        <w:ind w:left="1"/>
        <w:rPr>
          <w:rFonts w:ascii="宋体" w:hAnsi="宋体" w:eastAsia="宋体" w:cs="宋体"/>
          <w:sz w:val="24"/>
          <w:szCs w:val="24"/>
        </w:rPr>
      </w:pPr>
      <w:r>
        <w:rPr>
          <w:rFonts w:ascii="宋体" w:hAnsi="宋体" w:eastAsia="宋体" w:cs="宋体"/>
          <w:spacing w:val="-1"/>
          <w:sz w:val="24"/>
          <w:szCs w:val="24"/>
        </w:rPr>
        <w:t>束力，投标人不确认的，其投标无效。</w:t>
      </w:r>
    </w:p>
    <w:p w14:paraId="191D2AFD">
      <w:pPr>
        <w:spacing w:before="180" w:line="219" w:lineRule="auto"/>
        <w:ind w:left="485"/>
        <w:rPr>
          <w:rFonts w:ascii="宋体" w:hAnsi="宋体" w:eastAsia="宋体" w:cs="宋体"/>
          <w:sz w:val="24"/>
          <w:szCs w:val="24"/>
        </w:rPr>
      </w:pPr>
      <w:r>
        <w:rPr>
          <w:rFonts w:ascii="宋体" w:hAnsi="宋体" w:eastAsia="宋体" w:cs="宋体"/>
          <w:spacing w:val="-1"/>
          <w:sz w:val="24"/>
          <w:szCs w:val="24"/>
        </w:rPr>
        <w:t>3）对不同文字文本投标文件的解释发生异议的，以中文文本为准。</w:t>
      </w:r>
    </w:p>
    <w:p w14:paraId="38A749C2">
      <w:pPr>
        <w:spacing w:before="183" w:line="219" w:lineRule="auto"/>
        <w:ind w:left="479"/>
        <w:rPr>
          <w:rFonts w:ascii="宋体" w:hAnsi="宋体" w:eastAsia="宋体" w:cs="宋体"/>
          <w:sz w:val="24"/>
          <w:szCs w:val="24"/>
        </w:rPr>
      </w:pPr>
      <w:r>
        <w:rPr>
          <w:rFonts w:ascii="宋体" w:hAnsi="宋体" w:eastAsia="宋体" w:cs="宋体"/>
          <w:sz w:val="24"/>
          <w:szCs w:val="24"/>
        </w:rPr>
        <w:t>4） 本次招标不接受投标人以联合体形式投标</w:t>
      </w:r>
      <w:r>
        <w:rPr>
          <w:rFonts w:ascii="宋体" w:hAnsi="宋体" w:eastAsia="宋体" w:cs="宋体"/>
          <w:spacing w:val="-1"/>
          <w:sz w:val="24"/>
          <w:szCs w:val="24"/>
        </w:rPr>
        <w:t>且只能投报一个方案。</w:t>
      </w:r>
    </w:p>
    <w:p w14:paraId="26F5FFC3">
      <w:pPr>
        <w:spacing w:before="179" w:line="360" w:lineRule="auto"/>
        <w:ind w:firstLine="484"/>
        <w:rPr>
          <w:rFonts w:ascii="宋体" w:hAnsi="宋体" w:eastAsia="宋体" w:cs="宋体"/>
          <w:sz w:val="24"/>
          <w:szCs w:val="24"/>
        </w:rPr>
      </w:pPr>
      <w:r>
        <w:rPr>
          <w:rFonts w:ascii="宋体" w:hAnsi="宋体" w:eastAsia="宋体" w:cs="宋体"/>
          <w:spacing w:val="2"/>
          <w:sz w:val="24"/>
          <w:szCs w:val="24"/>
        </w:rPr>
        <w:t>5） 评标委员会认为投标人的报价明显低于其他通过符合性审查投标人的报</w:t>
      </w:r>
      <w:r>
        <w:rPr>
          <w:rFonts w:ascii="宋体" w:hAnsi="宋体" w:eastAsia="宋体" w:cs="宋体"/>
          <w:spacing w:val="1"/>
          <w:sz w:val="24"/>
          <w:szCs w:val="24"/>
        </w:rPr>
        <w:t>价，有可能</w:t>
      </w:r>
      <w:r>
        <w:rPr>
          <w:rFonts w:ascii="宋体" w:hAnsi="宋体" w:eastAsia="宋体" w:cs="宋体"/>
          <w:sz w:val="24"/>
          <w:szCs w:val="24"/>
        </w:rPr>
        <w:t xml:space="preserve"> </w:t>
      </w:r>
      <w:r>
        <w:rPr>
          <w:rFonts w:ascii="宋体" w:hAnsi="宋体" w:eastAsia="宋体" w:cs="宋体"/>
          <w:spacing w:val="2"/>
          <w:sz w:val="24"/>
          <w:szCs w:val="24"/>
        </w:rPr>
        <w:t>影响产品质量或者不能诚信履约的，应当要求其在评标现场合理的时间内提供书面说明</w:t>
      </w:r>
      <w:r>
        <w:rPr>
          <w:rFonts w:ascii="宋体" w:hAnsi="宋体" w:eastAsia="宋体" w:cs="宋体"/>
          <w:spacing w:val="1"/>
          <w:sz w:val="24"/>
          <w:szCs w:val="24"/>
        </w:rPr>
        <w:t>，必</w:t>
      </w:r>
      <w:r>
        <w:rPr>
          <w:rFonts w:ascii="宋体" w:hAnsi="宋体" w:eastAsia="宋体" w:cs="宋体"/>
          <w:sz w:val="24"/>
          <w:szCs w:val="24"/>
        </w:rPr>
        <w:t xml:space="preserve"> </w:t>
      </w:r>
      <w:r>
        <w:rPr>
          <w:rFonts w:ascii="宋体" w:hAnsi="宋体" w:eastAsia="宋体" w:cs="宋体"/>
          <w:spacing w:val="2"/>
          <w:sz w:val="24"/>
          <w:szCs w:val="24"/>
        </w:rPr>
        <w:t>要时提交相关证明材料；投标人不能证明其报价合理性的，评标委员会应当将其作为无</w:t>
      </w:r>
      <w:r>
        <w:rPr>
          <w:rFonts w:ascii="宋体" w:hAnsi="宋体" w:eastAsia="宋体" w:cs="宋体"/>
          <w:spacing w:val="1"/>
          <w:sz w:val="24"/>
          <w:szCs w:val="24"/>
        </w:rPr>
        <w:t>效投</w:t>
      </w:r>
      <w:r>
        <w:rPr>
          <w:rFonts w:ascii="宋体" w:hAnsi="宋体" w:eastAsia="宋体" w:cs="宋体"/>
          <w:sz w:val="24"/>
          <w:szCs w:val="24"/>
        </w:rPr>
        <w:t xml:space="preserve"> </w:t>
      </w:r>
      <w:r>
        <w:rPr>
          <w:rFonts w:ascii="宋体" w:hAnsi="宋体" w:eastAsia="宋体" w:cs="宋体"/>
          <w:spacing w:val="1"/>
          <w:sz w:val="24"/>
          <w:szCs w:val="24"/>
        </w:rPr>
        <w:t>标处理，其说明报价高或低的理由是否合理，须经评标委员会</w:t>
      </w:r>
      <w:r>
        <w:rPr>
          <w:rFonts w:ascii="宋体" w:hAnsi="宋体" w:eastAsia="宋体" w:cs="宋体"/>
          <w:spacing w:val="-42"/>
          <w:sz w:val="24"/>
          <w:szCs w:val="24"/>
        </w:rPr>
        <w:t xml:space="preserve"> </w:t>
      </w:r>
      <w:r>
        <w:rPr>
          <w:rFonts w:ascii="宋体" w:hAnsi="宋体" w:eastAsia="宋体" w:cs="宋体"/>
          <w:spacing w:val="1"/>
          <w:sz w:val="24"/>
          <w:szCs w:val="24"/>
        </w:rPr>
        <w:t>2/3 以上（含</w:t>
      </w:r>
      <w:r>
        <w:rPr>
          <w:rFonts w:ascii="宋体" w:hAnsi="宋体" w:eastAsia="宋体" w:cs="宋体"/>
          <w:spacing w:val="-43"/>
          <w:sz w:val="24"/>
          <w:szCs w:val="24"/>
        </w:rPr>
        <w:t xml:space="preserve"> </w:t>
      </w:r>
      <w:r>
        <w:rPr>
          <w:rFonts w:ascii="宋体" w:hAnsi="宋体" w:eastAsia="宋体" w:cs="宋体"/>
          <w:spacing w:val="1"/>
          <w:sz w:val="24"/>
          <w:szCs w:val="24"/>
        </w:rPr>
        <w:t>2/3）的成员认</w:t>
      </w:r>
    </w:p>
    <w:p w14:paraId="17617708">
      <w:pPr>
        <w:spacing w:line="220" w:lineRule="auto"/>
        <w:ind w:left="6"/>
      </w:pPr>
      <w:r>
        <w:rPr>
          <w:rFonts w:ascii="宋体" w:hAnsi="宋体" w:eastAsia="宋体" w:cs="宋体"/>
          <w:spacing w:val="-8"/>
          <w:sz w:val="24"/>
          <w:szCs w:val="24"/>
        </w:rPr>
        <w:t>定。</w:t>
      </w:r>
    </w:p>
    <w:p w14:paraId="7ECB9FEF">
      <w:pPr>
        <w:spacing w:before="92" w:line="360" w:lineRule="auto"/>
        <w:ind w:left="14"/>
      </w:pPr>
      <w:r>
        <w:rPr>
          <w:rFonts w:ascii="Calibri" w:hAnsi="Calibri" w:eastAsia="Calibri" w:cs="Calibri"/>
          <w:b/>
          <w:bCs/>
          <w:spacing w:val="-2"/>
          <w:sz w:val="28"/>
          <w:szCs w:val="28"/>
        </w:rPr>
        <w:t xml:space="preserve">18. </w:t>
      </w:r>
      <w:r>
        <w:rPr>
          <w:rFonts w:ascii="宋体" w:hAnsi="宋体" w:eastAsia="宋体" w:cs="宋体"/>
          <w:spacing w:val="-2"/>
          <w:sz w:val="28"/>
          <w:szCs w:val="28"/>
          <w14:textOutline w14:w="5103" w14:cap="sq" w14:cmpd="sng">
            <w14:solidFill>
              <w14:srgbClr w14:val="000000"/>
            </w14:solidFill>
            <w14:prstDash w14:val="solid"/>
            <w14:bevel/>
          </w14:textOutline>
        </w:rPr>
        <w:t>投标文件份数和签署</w:t>
      </w:r>
    </w:p>
    <w:p w14:paraId="4334961C">
      <w:pPr>
        <w:spacing w:line="360" w:lineRule="auto"/>
        <w:ind w:firstLine="488" w:firstLineChars="200"/>
        <w:rPr>
          <w:rFonts w:ascii="宋体" w:hAnsi="宋体" w:eastAsia="宋体" w:cs="宋体"/>
          <w:spacing w:val="2"/>
          <w:sz w:val="24"/>
          <w:szCs w:val="24"/>
        </w:rPr>
      </w:pPr>
      <w:r>
        <w:rPr>
          <w:rFonts w:ascii="宋体" w:hAnsi="宋体" w:eastAsia="宋体" w:cs="宋体"/>
          <w:spacing w:val="2"/>
          <w:sz w:val="24"/>
          <w:szCs w:val="24"/>
        </w:rPr>
        <w:t>1.本项目采用网上电子开评标系统，投标人对多个标包投标时，须对每个标包分别制作 文件并报价。投标时不需要提供纸质投标文件，确定中标人后，由中标人三日内提供相关符合要求的纸质投标文件，正本一份、副本四份，正副本均须胶装，并应保证纸质投标文件与中标的电子投标文件完全一致，有任何不符的由中标人承担所有责任。每份响应文件须清楚地标明“正本 ”或“副本 ”字样，一旦正本和副本不符，以正本为准。</w:t>
      </w:r>
    </w:p>
    <w:p w14:paraId="33A50967">
      <w:pPr>
        <w:spacing w:line="360" w:lineRule="auto"/>
        <w:ind w:firstLine="488" w:firstLineChars="200"/>
        <w:rPr>
          <w:rFonts w:ascii="宋体" w:hAnsi="宋体" w:eastAsia="宋体" w:cs="宋体"/>
          <w:sz w:val="24"/>
          <w:szCs w:val="24"/>
        </w:rPr>
      </w:pPr>
      <w:r>
        <w:rPr>
          <w:rFonts w:ascii="宋体" w:hAnsi="宋体" w:eastAsia="宋体" w:cs="宋体"/>
          <w:spacing w:val="2"/>
          <w:sz w:val="24"/>
          <w:szCs w:val="24"/>
        </w:rPr>
        <w:t>2.纸质投标文件的正本和所有的副本均需使用 A4 纸打印或复印，应分</w:t>
      </w:r>
      <w:r>
        <w:rPr>
          <w:rFonts w:ascii="宋体" w:hAnsi="宋体" w:eastAsia="宋体" w:cs="宋体"/>
          <w:spacing w:val="1"/>
          <w:sz w:val="24"/>
          <w:szCs w:val="24"/>
        </w:rPr>
        <w:t>别装订成册，投</w:t>
      </w:r>
      <w:r>
        <w:rPr>
          <w:rFonts w:ascii="宋体" w:hAnsi="宋体" w:eastAsia="宋体" w:cs="宋体"/>
          <w:sz w:val="24"/>
          <w:szCs w:val="24"/>
        </w:rPr>
        <w:t xml:space="preserve"> </w:t>
      </w:r>
      <w:r>
        <w:rPr>
          <w:rFonts w:ascii="宋体" w:hAnsi="宋体" w:eastAsia="宋体" w:cs="宋体"/>
          <w:spacing w:val="1"/>
          <w:sz w:val="24"/>
          <w:szCs w:val="24"/>
        </w:rPr>
        <w:t>标人应按招标文件中提供的文件格式填写“投标函</w:t>
      </w:r>
      <w:r>
        <w:rPr>
          <w:rFonts w:ascii="宋体" w:hAnsi="宋体" w:eastAsia="宋体" w:cs="宋体"/>
          <w:spacing w:val="-86"/>
          <w:sz w:val="24"/>
          <w:szCs w:val="24"/>
        </w:rPr>
        <w:t xml:space="preserve"> </w:t>
      </w:r>
      <w:r>
        <w:rPr>
          <w:rFonts w:ascii="宋体" w:hAnsi="宋体" w:eastAsia="宋体" w:cs="宋体"/>
          <w:spacing w:val="1"/>
          <w:sz w:val="24"/>
          <w:szCs w:val="24"/>
        </w:rPr>
        <w:t>”等资料，并按照招标文件规定的格式和</w:t>
      </w:r>
      <w:r>
        <w:rPr>
          <w:rFonts w:ascii="宋体" w:hAnsi="宋体" w:eastAsia="宋体" w:cs="宋体"/>
          <w:sz w:val="24"/>
          <w:szCs w:val="24"/>
        </w:rPr>
        <w:t xml:space="preserve"> </w:t>
      </w:r>
      <w:r>
        <w:rPr>
          <w:rFonts w:ascii="宋体" w:hAnsi="宋体" w:eastAsia="宋体" w:cs="宋体"/>
          <w:spacing w:val="2"/>
          <w:sz w:val="24"/>
          <w:szCs w:val="24"/>
        </w:rPr>
        <w:t>顺序编制、装订投标文件，页码应连续，不可插页、抽页，不可分册，不可活页装订</w:t>
      </w:r>
      <w:r>
        <w:rPr>
          <w:rFonts w:ascii="宋体" w:hAnsi="宋体" w:eastAsia="宋体" w:cs="宋体"/>
          <w:spacing w:val="1"/>
          <w:sz w:val="24"/>
          <w:szCs w:val="24"/>
        </w:rPr>
        <w:t>，牢固</w:t>
      </w:r>
    </w:p>
    <w:p w14:paraId="5BB409C3">
      <w:pPr>
        <w:spacing w:before="1" w:line="360" w:lineRule="auto"/>
        <w:ind w:left="1"/>
        <w:rPr>
          <w:rFonts w:ascii="宋体" w:hAnsi="宋体" w:eastAsia="宋体" w:cs="宋体"/>
          <w:sz w:val="24"/>
          <w:szCs w:val="24"/>
        </w:rPr>
      </w:pPr>
      <w:r>
        <w:rPr>
          <w:rFonts w:ascii="宋体" w:hAnsi="宋体" w:eastAsia="宋体" w:cs="宋体"/>
          <w:spacing w:val="-2"/>
          <w:sz w:val="24"/>
          <w:szCs w:val="24"/>
        </w:rPr>
        <w:t>胶装成册。</w:t>
      </w:r>
    </w:p>
    <w:p w14:paraId="494BE6FE">
      <w:pPr>
        <w:spacing w:line="240" w:lineRule="auto"/>
        <w:ind w:left="0" w:firstLine="488" w:firstLineChars="200"/>
        <w:rPr>
          <w:rFonts w:ascii="宋体" w:hAnsi="宋体" w:eastAsia="宋体" w:cs="宋体"/>
          <w:sz w:val="24"/>
          <w:szCs w:val="24"/>
        </w:rPr>
      </w:pPr>
      <w:r>
        <w:rPr>
          <w:rFonts w:ascii="宋体" w:hAnsi="宋体" w:eastAsia="宋体" w:cs="宋体"/>
          <w:spacing w:val="2"/>
          <w:position w:val="17"/>
          <w:sz w:val="24"/>
          <w:szCs w:val="24"/>
        </w:rPr>
        <w:t>纸质投标文件正本和副本在招标文件要求签字的地方均由投标人法定代表人或其授权代</w:t>
      </w:r>
    </w:p>
    <w:p w14:paraId="79097158">
      <w:pPr>
        <w:spacing w:before="1" w:line="360" w:lineRule="auto"/>
        <w:ind w:left="1"/>
        <w:rPr>
          <w:rFonts w:ascii="宋体" w:hAnsi="宋体" w:eastAsia="宋体" w:cs="宋体"/>
          <w:spacing w:val="-1"/>
          <w:sz w:val="24"/>
          <w:szCs w:val="24"/>
        </w:rPr>
      </w:pPr>
      <w:r>
        <w:rPr>
          <w:rFonts w:ascii="宋体" w:hAnsi="宋体" w:eastAsia="宋体" w:cs="宋体"/>
          <w:spacing w:val="-1"/>
          <w:sz w:val="24"/>
          <w:szCs w:val="24"/>
        </w:rPr>
        <w:t>表签字，招标文件要求盖章的地方应加盖投标人公章。</w:t>
      </w:r>
    </w:p>
    <w:p w14:paraId="763B765E">
      <w:pPr>
        <w:spacing w:before="1" w:line="360" w:lineRule="auto"/>
        <w:ind w:left="1" w:firstLine="488" w:firstLineChars="200"/>
        <w:rPr>
          <w:rFonts w:ascii="宋体" w:hAnsi="宋体" w:eastAsia="宋体" w:cs="宋体"/>
          <w:sz w:val="24"/>
          <w:szCs w:val="24"/>
        </w:rPr>
      </w:pPr>
      <w:r>
        <w:rPr>
          <w:rFonts w:ascii="宋体" w:hAnsi="宋体" w:eastAsia="宋体" w:cs="宋体"/>
          <w:spacing w:val="2"/>
          <w:sz w:val="24"/>
          <w:szCs w:val="24"/>
        </w:rPr>
        <w:t>3.电子版投标文件中各类证明件应彩色扫描，且须逐页加盖单位公章。扫描</w:t>
      </w:r>
      <w:r>
        <w:rPr>
          <w:rFonts w:ascii="宋体" w:hAnsi="宋体" w:eastAsia="宋体" w:cs="宋体"/>
          <w:spacing w:val="1"/>
          <w:sz w:val="24"/>
          <w:szCs w:val="24"/>
        </w:rPr>
        <w:t>件应有原件</w:t>
      </w:r>
      <w:r>
        <w:rPr>
          <w:rFonts w:ascii="宋体" w:hAnsi="宋体" w:eastAsia="宋体" w:cs="宋体"/>
          <w:sz w:val="24"/>
          <w:szCs w:val="24"/>
        </w:rPr>
        <w:t xml:space="preserve"> </w:t>
      </w:r>
      <w:r>
        <w:rPr>
          <w:rFonts w:ascii="宋体" w:hAnsi="宋体" w:eastAsia="宋体" w:cs="宋体"/>
          <w:spacing w:val="2"/>
          <w:sz w:val="24"/>
          <w:szCs w:val="24"/>
        </w:rPr>
        <w:t>的名称，并且清晰、明确，容易辨认。电子版投标文件应包含全部投标文件，所</w:t>
      </w:r>
      <w:r>
        <w:rPr>
          <w:rFonts w:ascii="宋体" w:hAnsi="宋体" w:eastAsia="宋体" w:cs="宋体"/>
          <w:spacing w:val="1"/>
          <w:sz w:val="24"/>
          <w:szCs w:val="24"/>
        </w:rPr>
        <w:t>有扫描件内</w:t>
      </w:r>
      <w:r>
        <w:rPr>
          <w:rFonts w:ascii="宋体" w:hAnsi="宋体" w:eastAsia="宋体" w:cs="宋体"/>
          <w:sz w:val="24"/>
          <w:szCs w:val="24"/>
        </w:rPr>
        <w:t xml:space="preserve"> </w:t>
      </w:r>
      <w:r>
        <w:rPr>
          <w:rFonts w:ascii="宋体" w:hAnsi="宋体" w:eastAsia="宋体" w:cs="宋体"/>
          <w:spacing w:val="2"/>
          <w:sz w:val="24"/>
          <w:szCs w:val="24"/>
        </w:rPr>
        <w:t>容均应正向显示。需要第三方签字盖章确认的文件，如制造商资格声明等，投标</w:t>
      </w:r>
      <w:r>
        <w:rPr>
          <w:rFonts w:ascii="宋体" w:hAnsi="宋体" w:eastAsia="宋体" w:cs="宋体"/>
          <w:spacing w:val="1"/>
          <w:sz w:val="24"/>
          <w:szCs w:val="24"/>
        </w:rPr>
        <w:t>人应在投标</w:t>
      </w:r>
    </w:p>
    <w:p w14:paraId="1FC665DB">
      <w:pPr>
        <w:spacing w:before="1" w:line="360" w:lineRule="auto"/>
        <w:ind w:left="4"/>
        <w:rPr>
          <w:rFonts w:ascii="宋体" w:hAnsi="宋体" w:eastAsia="宋体" w:cs="宋体"/>
          <w:sz w:val="24"/>
          <w:szCs w:val="24"/>
        </w:rPr>
      </w:pPr>
      <w:r>
        <w:rPr>
          <w:rFonts w:ascii="宋体" w:hAnsi="宋体" w:eastAsia="宋体" w:cs="宋体"/>
          <w:spacing w:val="-1"/>
          <w:sz w:val="24"/>
          <w:szCs w:val="24"/>
        </w:rPr>
        <w:t>文件正文上传签字盖章后的彩色扫描件。</w:t>
      </w:r>
    </w:p>
    <w:p w14:paraId="606649E6">
      <w:pPr>
        <w:spacing w:before="184" w:line="219" w:lineRule="auto"/>
        <w:ind w:left="481"/>
        <w:rPr>
          <w:rFonts w:ascii="宋体" w:hAnsi="宋体" w:eastAsia="宋体" w:cs="宋体"/>
          <w:sz w:val="24"/>
          <w:szCs w:val="24"/>
        </w:rPr>
      </w:pPr>
      <w:r>
        <w:rPr>
          <w:rFonts w:ascii="宋体" w:hAnsi="宋体" w:eastAsia="宋体" w:cs="宋体"/>
          <w:spacing w:val="-1"/>
          <w:sz w:val="24"/>
          <w:szCs w:val="24"/>
        </w:rPr>
        <w:t>4.电子版投标文件的说明：</w:t>
      </w:r>
    </w:p>
    <w:p w14:paraId="42D6D1D5">
      <w:pPr>
        <w:spacing w:before="182" w:line="359" w:lineRule="auto"/>
        <w:ind w:right="93" w:firstLine="482"/>
        <w:rPr>
          <w:rFonts w:ascii="宋体" w:hAnsi="宋体" w:eastAsia="宋体" w:cs="宋体"/>
          <w:sz w:val="24"/>
          <w:szCs w:val="24"/>
        </w:rPr>
      </w:pPr>
      <w:r>
        <w:rPr>
          <w:rFonts w:ascii="宋体" w:hAnsi="宋体" w:eastAsia="宋体" w:cs="宋体"/>
          <w:spacing w:val="2"/>
          <w:sz w:val="24"/>
          <w:szCs w:val="24"/>
        </w:rPr>
        <w:t xml:space="preserve">根据临沂市公共资源交易中心《关于对政府采购项目招标采购环节行全流程电子化运行 </w:t>
      </w:r>
      <w:r>
        <w:rPr>
          <w:rFonts w:ascii="宋体" w:hAnsi="宋体" w:eastAsia="宋体" w:cs="宋体"/>
          <w:spacing w:val="49"/>
          <w:sz w:val="24"/>
          <w:szCs w:val="24"/>
        </w:rPr>
        <w:t>的通知</w:t>
      </w:r>
      <w:r>
        <w:rPr>
          <w:rFonts w:ascii="宋体" w:hAnsi="宋体" w:eastAsia="宋体" w:cs="宋体"/>
          <w:spacing w:val="-29"/>
          <w:sz w:val="24"/>
          <w:szCs w:val="24"/>
        </w:rPr>
        <w:t xml:space="preserve"> </w:t>
      </w:r>
      <w:r>
        <w:rPr>
          <w:rFonts w:ascii="宋体" w:hAnsi="宋体" w:eastAsia="宋体" w:cs="宋体"/>
          <w:spacing w:val="49"/>
          <w:sz w:val="24"/>
          <w:szCs w:val="24"/>
        </w:rPr>
        <w:t>》</w:t>
      </w:r>
      <w:r>
        <w:rPr>
          <w:rFonts w:ascii="宋体" w:hAnsi="宋体" w:eastAsia="宋体" w:cs="宋体"/>
          <w:spacing w:val="-45"/>
          <w:sz w:val="24"/>
          <w:szCs w:val="24"/>
        </w:rPr>
        <w:t xml:space="preserve"> </w:t>
      </w:r>
      <w:r>
        <w:rPr>
          <w:rFonts w:ascii="宋体" w:hAnsi="宋体" w:eastAsia="宋体" w:cs="宋体"/>
          <w:spacing w:val="49"/>
          <w:sz w:val="24"/>
          <w:szCs w:val="24"/>
        </w:rPr>
        <w:t>本项目在采购过程中试运行全流程电子化</w:t>
      </w:r>
      <w:r>
        <w:rPr>
          <w:rFonts w:ascii="宋体" w:hAnsi="宋体" w:eastAsia="宋体" w:cs="宋体"/>
          <w:spacing w:val="-23"/>
          <w:sz w:val="24"/>
          <w:szCs w:val="24"/>
        </w:rPr>
        <w:t xml:space="preserve"> </w:t>
      </w:r>
      <w:r>
        <w:rPr>
          <w:rFonts w:ascii="宋体" w:hAnsi="宋体" w:eastAsia="宋体" w:cs="宋体"/>
          <w:spacing w:val="49"/>
          <w:sz w:val="24"/>
          <w:szCs w:val="24"/>
        </w:rPr>
        <w:t>。</w:t>
      </w:r>
      <w:r>
        <w:rPr>
          <w:rFonts w:ascii="宋体" w:hAnsi="宋体" w:eastAsia="宋体" w:cs="宋体"/>
          <w:spacing w:val="-45"/>
          <w:sz w:val="24"/>
          <w:szCs w:val="24"/>
        </w:rPr>
        <w:t xml:space="preserve"> </w:t>
      </w:r>
      <w:r>
        <w:rPr>
          <w:rFonts w:ascii="宋体" w:hAnsi="宋体" w:eastAsia="宋体" w:cs="宋体"/>
          <w:spacing w:val="49"/>
          <w:sz w:val="24"/>
          <w:szCs w:val="24"/>
        </w:rPr>
        <w:t>相关操作手册详见</w:t>
      </w:r>
      <w:r>
        <w:rPr>
          <w:rFonts w:ascii="宋体" w:hAnsi="宋体" w:eastAsia="宋体" w:cs="宋体"/>
          <w:spacing w:val="-26"/>
          <w:sz w:val="24"/>
          <w:szCs w:val="24"/>
        </w:rPr>
        <w:t xml:space="preserve"> </w:t>
      </w:r>
      <w:r>
        <w:rPr>
          <w:rFonts w:ascii="宋体" w:hAnsi="宋体" w:eastAsia="宋体" w:cs="宋体"/>
          <w:spacing w:val="49"/>
          <w:sz w:val="24"/>
          <w:szCs w:val="24"/>
        </w:rPr>
        <w:t>：</w:t>
      </w:r>
      <w:r>
        <w:rPr>
          <w:rFonts w:ascii="宋体" w:hAnsi="宋体" w:eastAsia="宋体" w:cs="宋体"/>
          <w:sz w:val="24"/>
          <w:szCs w:val="24"/>
        </w:rPr>
        <w:t xml:space="preserve"> </w:t>
      </w:r>
      <w:r>
        <w:fldChar w:fldCharType="begin"/>
      </w:r>
      <w:r>
        <w:instrText xml:space="preserve"> HYPERLINK "http://ggzyjy.linyi.gov.cn/TPFront/infodetail/?infoid=b9f3f10d-776e-49a2-a622-6c" </w:instrText>
      </w:r>
      <w:r>
        <w:fldChar w:fldCharType="separate"/>
      </w:r>
      <w:r>
        <w:rPr>
          <w:rFonts w:ascii="宋体" w:hAnsi="宋体" w:eastAsia="宋体" w:cs="宋体"/>
          <w:sz w:val="24"/>
          <w:szCs w:val="24"/>
        </w:rPr>
        <w:t>http://ggzyjy.linyi.gov.cn/TPFront/infodetail/?infoid=b9f3f10d-776e-49a2</w:t>
      </w:r>
      <w:r>
        <w:rPr>
          <w:rFonts w:ascii="宋体" w:hAnsi="宋体" w:eastAsia="宋体" w:cs="宋体"/>
          <w:spacing w:val="-1"/>
          <w:sz w:val="24"/>
          <w:szCs w:val="24"/>
        </w:rPr>
        <w:t>-a622-6c</w:t>
      </w:r>
      <w:r>
        <w:rPr>
          <w:rFonts w:ascii="宋体" w:hAnsi="宋体" w:eastAsia="宋体" w:cs="宋体"/>
          <w:spacing w:val="-1"/>
          <w:sz w:val="24"/>
          <w:szCs w:val="24"/>
        </w:rPr>
        <w:fldChar w:fldCharType="end"/>
      </w:r>
    </w:p>
    <w:p w14:paraId="3C010A57">
      <w:pPr>
        <w:spacing w:line="213" w:lineRule="auto"/>
        <w:ind w:left="7"/>
        <w:rPr>
          <w:rFonts w:ascii="宋体" w:hAnsi="宋体" w:eastAsia="宋体" w:cs="宋体"/>
          <w:sz w:val="24"/>
          <w:szCs w:val="24"/>
        </w:rPr>
      </w:pPr>
      <w:r>
        <w:rPr>
          <w:rFonts w:ascii="宋体" w:hAnsi="宋体" w:eastAsia="宋体" w:cs="宋体"/>
          <w:spacing w:val="-1"/>
          <w:sz w:val="24"/>
          <w:szCs w:val="24"/>
        </w:rPr>
        <w:t>c77fd902c5&amp;categoryNum=048。</w:t>
      </w:r>
    </w:p>
    <w:p w14:paraId="6C637B19">
      <w:pPr>
        <w:spacing w:before="190" w:line="324" w:lineRule="auto"/>
        <w:ind w:right="93" w:firstLine="487"/>
        <w:rPr>
          <w:rFonts w:ascii="宋体" w:hAnsi="宋体" w:eastAsia="宋体" w:cs="宋体"/>
          <w:sz w:val="24"/>
          <w:szCs w:val="24"/>
        </w:rPr>
      </w:pPr>
      <w:r>
        <w:rPr>
          <w:rFonts w:ascii="宋体" w:hAnsi="宋体" w:eastAsia="宋体" w:cs="宋体"/>
          <w:spacing w:val="2"/>
          <w:sz w:val="24"/>
          <w:szCs w:val="24"/>
        </w:rPr>
        <w:t>凡具有相应投标资质并有意投标的单位，须在临沂市公共资源交易网上完成电子</w:t>
      </w:r>
      <w:r>
        <w:rPr>
          <w:rFonts w:ascii="宋体" w:hAnsi="宋体" w:eastAsia="宋体" w:cs="宋体"/>
          <w:spacing w:val="1"/>
          <w:sz w:val="24"/>
          <w:szCs w:val="24"/>
        </w:rPr>
        <w:t>招投标</w:t>
      </w:r>
      <w:r>
        <w:rPr>
          <w:rFonts w:ascii="宋体" w:hAnsi="宋体" w:eastAsia="宋体" w:cs="宋体"/>
          <w:sz w:val="24"/>
          <w:szCs w:val="24"/>
        </w:rPr>
        <w:t xml:space="preserve"> </w:t>
      </w:r>
      <w:r>
        <w:rPr>
          <w:rFonts w:ascii="宋体" w:hAnsi="宋体" w:eastAsia="宋体" w:cs="宋体"/>
          <w:spacing w:val="-12"/>
          <w:sz w:val="24"/>
          <w:szCs w:val="24"/>
        </w:rPr>
        <w:t>交易</w:t>
      </w:r>
      <w:r>
        <w:rPr>
          <w:rFonts w:ascii="宋体" w:hAnsi="宋体" w:eastAsia="宋体" w:cs="宋体"/>
          <w:spacing w:val="49"/>
          <w:sz w:val="24"/>
          <w:szCs w:val="24"/>
        </w:rPr>
        <w:t xml:space="preserve"> </w:t>
      </w:r>
      <w:r>
        <w:rPr>
          <w:rFonts w:ascii="宋体" w:hAnsi="宋体" w:eastAsia="宋体" w:cs="宋体"/>
          <w:spacing w:val="-12"/>
          <w:sz w:val="24"/>
          <w:szCs w:val="24"/>
        </w:rPr>
        <w:t>平</w:t>
      </w:r>
      <w:r>
        <w:rPr>
          <w:rFonts w:ascii="宋体" w:hAnsi="宋体" w:eastAsia="宋体" w:cs="宋体"/>
          <w:spacing w:val="69"/>
          <w:sz w:val="24"/>
          <w:szCs w:val="24"/>
        </w:rPr>
        <w:t xml:space="preserve"> </w:t>
      </w:r>
      <w:r>
        <w:rPr>
          <w:rFonts w:ascii="宋体" w:hAnsi="宋体" w:eastAsia="宋体" w:cs="宋体"/>
          <w:spacing w:val="-12"/>
          <w:sz w:val="24"/>
          <w:szCs w:val="24"/>
        </w:rPr>
        <w:t>台</w:t>
      </w:r>
      <w:r>
        <w:rPr>
          <w:rFonts w:ascii="宋体" w:hAnsi="宋体" w:eastAsia="宋体" w:cs="宋体"/>
          <w:spacing w:val="54"/>
          <w:sz w:val="24"/>
          <w:szCs w:val="24"/>
        </w:rPr>
        <w:t xml:space="preserve"> </w:t>
      </w:r>
      <w:r>
        <w:rPr>
          <w:rFonts w:ascii="宋体" w:hAnsi="宋体" w:eastAsia="宋体" w:cs="宋体"/>
          <w:spacing w:val="-12"/>
          <w:sz w:val="24"/>
          <w:szCs w:val="24"/>
        </w:rPr>
        <w:t>企</w:t>
      </w:r>
      <w:r>
        <w:rPr>
          <w:rFonts w:ascii="宋体" w:hAnsi="宋体" w:eastAsia="宋体" w:cs="宋体"/>
          <w:spacing w:val="49"/>
          <w:sz w:val="24"/>
          <w:szCs w:val="24"/>
        </w:rPr>
        <w:t xml:space="preserve"> </w:t>
      </w:r>
      <w:r>
        <w:rPr>
          <w:rFonts w:ascii="宋体" w:hAnsi="宋体" w:eastAsia="宋体" w:cs="宋体"/>
          <w:spacing w:val="-12"/>
          <w:sz w:val="24"/>
          <w:szCs w:val="24"/>
        </w:rPr>
        <w:t>业</w:t>
      </w:r>
      <w:r>
        <w:rPr>
          <w:rFonts w:ascii="宋体" w:hAnsi="宋体" w:eastAsia="宋体" w:cs="宋体"/>
          <w:spacing w:val="47"/>
          <w:sz w:val="24"/>
          <w:szCs w:val="24"/>
        </w:rPr>
        <w:t xml:space="preserve"> </w:t>
      </w:r>
      <w:r>
        <w:rPr>
          <w:rFonts w:ascii="宋体" w:hAnsi="宋体" w:eastAsia="宋体" w:cs="宋体"/>
          <w:spacing w:val="-12"/>
          <w:sz w:val="24"/>
          <w:szCs w:val="24"/>
        </w:rPr>
        <w:t>诚</w:t>
      </w:r>
      <w:r>
        <w:rPr>
          <w:rFonts w:ascii="宋体" w:hAnsi="宋体" w:eastAsia="宋体" w:cs="宋体"/>
          <w:spacing w:val="50"/>
          <w:sz w:val="24"/>
          <w:szCs w:val="24"/>
        </w:rPr>
        <w:t xml:space="preserve"> </w:t>
      </w:r>
      <w:r>
        <w:rPr>
          <w:rFonts w:ascii="宋体" w:hAnsi="宋体" w:eastAsia="宋体" w:cs="宋体"/>
          <w:spacing w:val="-12"/>
          <w:sz w:val="24"/>
          <w:szCs w:val="24"/>
        </w:rPr>
        <w:t>信</w:t>
      </w:r>
      <w:r>
        <w:rPr>
          <w:rFonts w:ascii="宋体" w:hAnsi="宋体" w:eastAsia="宋体" w:cs="宋体"/>
          <w:spacing w:val="52"/>
          <w:sz w:val="24"/>
          <w:szCs w:val="24"/>
        </w:rPr>
        <w:t xml:space="preserve"> </w:t>
      </w:r>
      <w:r>
        <w:rPr>
          <w:rFonts w:ascii="宋体" w:hAnsi="宋体" w:eastAsia="宋体" w:cs="宋体"/>
          <w:spacing w:val="-12"/>
          <w:sz w:val="24"/>
          <w:szCs w:val="24"/>
        </w:rPr>
        <w:t>库</w:t>
      </w:r>
      <w:r>
        <w:rPr>
          <w:rFonts w:ascii="宋体" w:hAnsi="宋体" w:eastAsia="宋体" w:cs="宋体"/>
          <w:spacing w:val="50"/>
          <w:sz w:val="24"/>
          <w:szCs w:val="24"/>
        </w:rPr>
        <w:t xml:space="preserve"> </w:t>
      </w:r>
      <w:r>
        <w:rPr>
          <w:rFonts w:ascii="宋体" w:hAnsi="宋体" w:eastAsia="宋体" w:cs="宋体"/>
          <w:spacing w:val="-12"/>
          <w:sz w:val="24"/>
          <w:szCs w:val="24"/>
        </w:rPr>
        <w:t>认</w:t>
      </w:r>
      <w:r>
        <w:rPr>
          <w:rFonts w:ascii="宋体" w:hAnsi="宋体" w:eastAsia="宋体" w:cs="宋体"/>
          <w:spacing w:val="50"/>
          <w:sz w:val="24"/>
          <w:szCs w:val="24"/>
        </w:rPr>
        <w:t xml:space="preserve"> </w:t>
      </w:r>
      <w:r>
        <w:rPr>
          <w:rFonts w:ascii="宋体" w:hAnsi="宋体" w:eastAsia="宋体" w:cs="宋体"/>
          <w:spacing w:val="-12"/>
          <w:sz w:val="24"/>
          <w:szCs w:val="24"/>
        </w:rPr>
        <w:t>证</w:t>
      </w:r>
      <w:r>
        <w:rPr>
          <w:rFonts w:ascii="宋体" w:hAnsi="宋体" w:eastAsia="宋体" w:cs="宋体"/>
          <w:spacing w:val="64"/>
          <w:sz w:val="24"/>
          <w:szCs w:val="24"/>
        </w:rPr>
        <w:t xml:space="preserve"> </w:t>
      </w:r>
      <w:r>
        <w:rPr>
          <w:rFonts w:ascii="宋体" w:hAnsi="宋体" w:eastAsia="宋体" w:cs="宋体"/>
          <w:spacing w:val="-12"/>
          <w:sz w:val="24"/>
          <w:szCs w:val="24"/>
        </w:rPr>
        <w:t>、</w:t>
      </w:r>
      <w:r>
        <w:rPr>
          <w:rFonts w:ascii="宋体" w:hAnsi="宋体" w:eastAsia="宋体" w:cs="宋体"/>
          <w:spacing w:val="55"/>
          <w:sz w:val="24"/>
          <w:szCs w:val="24"/>
        </w:rPr>
        <w:t xml:space="preserve"> </w:t>
      </w:r>
      <w:r>
        <w:rPr>
          <w:rFonts w:ascii="宋体" w:hAnsi="宋体" w:eastAsia="宋体" w:cs="宋体"/>
          <w:spacing w:val="-12"/>
          <w:sz w:val="24"/>
          <w:szCs w:val="24"/>
        </w:rPr>
        <w:t>办</w:t>
      </w:r>
      <w:r>
        <w:rPr>
          <w:rFonts w:ascii="宋体" w:hAnsi="宋体" w:eastAsia="宋体" w:cs="宋体"/>
          <w:spacing w:val="54"/>
          <w:sz w:val="24"/>
          <w:szCs w:val="24"/>
        </w:rPr>
        <w:t xml:space="preserve"> </w:t>
      </w:r>
      <w:r>
        <w:rPr>
          <w:rFonts w:ascii="宋体" w:hAnsi="宋体" w:eastAsia="宋体" w:cs="宋体"/>
          <w:spacing w:val="-12"/>
          <w:sz w:val="24"/>
          <w:szCs w:val="24"/>
        </w:rPr>
        <w:t>理</w:t>
      </w:r>
      <w:r>
        <w:rPr>
          <w:rFonts w:ascii="宋体" w:hAnsi="宋体" w:eastAsia="宋体" w:cs="宋体"/>
          <w:spacing w:val="48"/>
          <w:sz w:val="24"/>
          <w:szCs w:val="24"/>
        </w:rPr>
        <w:t xml:space="preserve"> </w:t>
      </w:r>
      <w:r>
        <w:rPr>
          <w:rFonts w:ascii="宋体" w:hAnsi="宋体" w:eastAsia="宋体" w:cs="宋体"/>
          <w:spacing w:val="-12"/>
          <w:sz w:val="24"/>
          <w:szCs w:val="24"/>
        </w:rPr>
        <w:t>CA</w:t>
      </w:r>
      <w:r>
        <w:rPr>
          <w:rFonts w:ascii="宋体" w:hAnsi="宋体" w:eastAsia="宋体" w:cs="宋体"/>
          <w:spacing w:val="34"/>
          <w:sz w:val="24"/>
          <w:szCs w:val="24"/>
        </w:rPr>
        <w:t xml:space="preserve"> </w:t>
      </w:r>
      <w:r>
        <w:rPr>
          <w:rFonts w:ascii="宋体" w:hAnsi="宋体" w:eastAsia="宋体" w:cs="宋体"/>
          <w:spacing w:val="-12"/>
          <w:sz w:val="24"/>
          <w:szCs w:val="24"/>
        </w:rPr>
        <w:t>实</w:t>
      </w:r>
      <w:r>
        <w:rPr>
          <w:rFonts w:ascii="宋体" w:hAnsi="宋体" w:eastAsia="宋体" w:cs="宋体"/>
          <w:spacing w:val="53"/>
          <w:sz w:val="24"/>
          <w:szCs w:val="24"/>
        </w:rPr>
        <w:t xml:space="preserve"> </w:t>
      </w:r>
      <w:r>
        <w:rPr>
          <w:rFonts w:ascii="宋体" w:hAnsi="宋体" w:eastAsia="宋体" w:cs="宋体"/>
          <w:spacing w:val="-12"/>
          <w:sz w:val="24"/>
          <w:szCs w:val="24"/>
        </w:rPr>
        <w:t>名</w:t>
      </w:r>
      <w:r>
        <w:rPr>
          <w:rFonts w:ascii="宋体" w:hAnsi="宋体" w:eastAsia="宋体" w:cs="宋体"/>
          <w:spacing w:val="50"/>
          <w:sz w:val="24"/>
          <w:szCs w:val="24"/>
        </w:rPr>
        <w:t xml:space="preserve"> </w:t>
      </w:r>
      <w:r>
        <w:rPr>
          <w:rFonts w:ascii="宋体" w:hAnsi="宋体" w:eastAsia="宋体" w:cs="宋体"/>
          <w:spacing w:val="-12"/>
          <w:sz w:val="24"/>
          <w:szCs w:val="24"/>
        </w:rPr>
        <w:t>认</w:t>
      </w:r>
      <w:r>
        <w:rPr>
          <w:rFonts w:ascii="宋体" w:hAnsi="宋体" w:eastAsia="宋体" w:cs="宋体"/>
          <w:spacing w:val="50"/>
          <w:sz w:val="24"/>
          <w:szCs w:val="24"/>
        </w:rPr>
        <w:t xml:space="preserve"> </w:t>
      </w:r>
      <w:r>
        <w:rPr>
          <w:rFonts w:ascii="宋体" w:hAnsi="宋体" w:eastAsia="宋体" w:cs="宋体"/>
          <w:spacing w:val="-13"/>
          <w:sz w:val="24"/>
          <w:szCs w:val="24"/>
        </w:rPr>
        <w:t>证</w:t>
      </w:r>
      <w:r>
        <w:rPr>
          <w:rFonts w:ascii="宋体" w:hAnsi="宋体" w:eastAsia="宋体" w:cs="宋体"/>
          <w:spacing w:val="51"/>
          <w:sz w:val="24"/>
          <w:szCs w:val="24"/>
        </w:rPr>
        <w:t xml:space="preserve"> </w:t>
      </w:r>
      <w:r>
        <w:rPr>
          <w:rFonts w:ascii="宋体" w:hAnsi="宋体" w:eastAsia="宋体" w:cs="宋体"/>
          <w:spacing w:val="-13"/>
          <w:sz w:val="24"/>
          <w:szCs w:val="24"/>
        </w:rPr>
        <w:t>证</w:t>
      </w:r>
      <w:r>
        <w:rPr>
          <w:rFonts w:ascii="宋体" w:hAnsi="宋体" w:eastAsia="宋体" w:cs="宋体"/>
          <w:spacing w:val="52"/>
          <w:sz w:val="24"/>
          <w:szCs w:val="24"/>
        </w:rPr>
        <w:t xml:space="preserve"> </w:t>
      </w:r>
      <w:r>
        <w:rPr>
          <w:rFonts w:ascii="宋体" w:hAnsi="宋体" w:eastAsia="宋体" w:cs="宋体"/>
          <w:spacing w:val="-13"/>
          <w:sz w:val="24"/>
          <w:szCs w:val="24"/>
        </w:rPr>
        <w:t>书</w:t>
      </w:r>
      <w:r>
        <w:rPr>
          <w:rFonts w:ascii="宋体" w:hAnsi="宋体" w:eastAsia="宋体" w:cs="宋体"/>
          <w:spacing w:val="70"/>
          <w:sz w:val="24"/>
          <w:szCs w:val="24"/>
        </w:rPr>
        <w:t xml:space="preserve"> </w:t>
      </w:r>
      <w:r>
        <w:rPr>
          <w:rFonts w:ascii="宋体" w:hAnsi="宋体" w:eastAsia="宋体" w:cs="宋体"/>
          <w:spacing w:val="-13"/>
          <w:sz w:val="24"/>
          <w:szCs w:val="24"/>
        </w:rPr>
        <w:t>，</w:t>
      </w:r>
      <w:r>
        <w:rPr>
          <w:rFonts w:ascii="宋体" w:hAnsi="宋体" w:eastAsia="宋体" w:cs="宋体"/>
          <w:spacing w:val="69"/>
          <w:sz w:val="24"/>
          <w:szCs w:val="24"/>
        </w:rPr>
        <w:t xml:space="preserve"> </w:t>
      </w:r>
      <w:r>
        <w:rPr>
          <w:rFonts w:ascii="宋体" w:hAnsi="宋体" w:eastAsia="宋体" w:cs="宋体"/>
          <w:spacing w:val="-13"/>
          <w:sz w:val="24"/>
          <w:szCs w:val="24"/>
        </w:rPr>
        <w:t>网</w:t>
      </w:r>
      <w:r>
        <w:rPr>
          <w:rFonts w:ascii="宋体" w:hAnsi="宋体" w:eastAsia="宋体" w:cs="宋体"/>
          <w:spacing w:val="51"/>
          <w:sz w:val="24"/>
          <w:szCs w:val="24"/>
        </w:rPr>
        <w:t xml:space="preserve"> </w:t>
      </w:r>
      <w:r>
        <w:rPr>
          <w:rFonts w:ascii="宋体" w:hAnsi="宋体" w:eastAsia="宋体" w:cs="宋体"/>
          <w:spacing w:val="-13"/>
          <w:sz w:val="24"/>
          <w:szCs w:val="24"/>
        </w:rPr>
        <w:t>址</w:t>
      </w:r>
      <w:r>
        <w:rPr>
          <w:rFonts w:ascii="宋体" w:hAnsi="宋体" w:eastAsia="宋体" w:cs="宋体"/>
          <w:spacing w:val="68"/>
          <w:sz w:val="24"/>
          <w:szCs w:val="24"/>
        </w:rPr>
        <w:t xml:space="preserve"> </w:t>
      </w:r>
      <w:r>
        <w:rPr>
          <w:rFonts w:ascii="宋体" w:hAnsi="宋体" w:eastAsia="宋体" w:cs="宋体"/>
          <w:spacing w:val="-13"/>
          <w:sz w:val="24"/>
          <w:szCs w:val="24"/>
        </w:rPr>
        <w:t>：</w:t>
      </w:r>
      <w:r>
        <w:rPr>
          <w:rFonts w:ascii="宋体" w:hAnsi="宋体" w:eastAsia="宋体" w:cs="宋体"/>
          <w:sz w:val="24"/>
          <w:szCs w:val="24"/>
        </w:rPr>
        <w:t xml:space="preserve"> </w:t>
      </w:r>
      <w:r>
        <w:fldChar w:fldCharType="begin"/>
      </w:r>
      <w:r>
        <w:instrText xml:space="preserve"> HYPERLINK "http://ggzyjy.linyi.gov.cn/TPFront/" </w:instrText>
      </w:r>
      <w:r>
        <w:fldChar w:fldCharType="separate"/>
      </w:r>
      <w:r>
        <w:rPr>
          <w:rFonts w:ascii="宋体" w:hAnsi="宋体" w:eastAsia="宋体" w:cs="宋体"/>
          <w:sz w:val="24"/>
          <w:szCs w:val="24"/>
        </w:rPr>
        <w:t>http</w:t>
      </w:r>
      <w:r>
        <w:rPr>
          <w:rFonts w:ascii="宋体" w:hAnsi="宋体" w:eastAsia="宋体" w:cs="宋体"/>
          <w:spacing w:val="6"/>
          <w:sz w:val="24"/>
          <w:szCs w:val="24"/>
        </w:rPr>
        <w:t>://</w:t>
      </w:r>
      <w:r>
        <w:rPr>
          <w:rFonts w:ascii="宋体" w:hAnsi="宋体" w:eastAsia="宋体" w:cs="宋体"/>
          <w:sz w:val="24"/>
          <w:szCs w:val="24"/>
        </w:rPr>
        <w:t>ggzyjy</w:t>
      </w:r>
      <w:r>
        <w:rPr>
          <w:rFonts w:ascii="宋体" w:hAnsi="宋体" w:eastAsia="宋体" w:cs="宋体"/>
          <w:spacing w:val="6"/>
          <w:sz w:val="24"/>
          <w:szCs w:val="24"/>
        </w:rPr>
        <w:t>.</w:t>
      </w:r>
      <w:r>
        <w:rPr>
          <w:rFonts w:ascii="宋体" w:hAnsi="宋体" w:eastAsia="宋体" w:cs="宋体"/>
          <w:sz w:val="24"/>
          <w:szCs w:val="24"/>
        </w:rPr>
        <w:t>linyi</w:t>
      </w:r>
      <w:r>
        <w:rPr>
          <w:rFonts w:ascii="宋体" w:hAnsi="宋体" w:eastAsia="宋体" w:cs="宋体"/>
          <w:spacing w:val="6"/>
          <w:sz w:val="24"/>
          <w:szCs w:val="24"/>
        </w:rPr>
        <w:t>.</w:t>
      </w:r>
      <w:r>
        <w:rPr>
          <w:rFonts w:ascii="宋体" w:hAnsi="宋体" w:eastAsia="宋体" w:cs="宋体"/>
          <w:sz w:val="24"/>
          <w:szCs w:val="24"/>
        </w:rPr>
        <w:t>gov</w:t>
      </w:r>
      <w:r>
        <w:rPr>
          <w:rFonts w:ascii="宋体" w:hAnsi="宋体" w:eastAsia="宋体" w:cs="宋体"/>
          <w:spacing w:val="6"/>
          <w:sz w:val="24"/>
          <w:szCs w:val="24"/>
        </w:rPr>
        <w:t>.</w:t>
      </w:r>
      <w:r>
        <w:rPr>
          <w:rFonts w:ascii="宋体" w:hAnsi="宋体" w:eastAsia="宋体" w:cs="宋体"/>
          <w:sz w:val="24"/>
          <w:szCs w:val="24"/>
        </w:rPr>
        <w:t>cn</w:t>
      </w:r>
      <w:r>
        <w:rPr>
          <w:rFonts w:ascii="宋体" w:hAnsi="宋体" w:eastAsia="宋体" w:cs="宋体"/>
          <w:spacing w:val="6"/>
          <w:sz w:val="24"/>
          <w:szCs w:val="24"/>
        </w:rPr>
        <w:t>/</w:t>
      </w:r>
      <w:r>
        <w:rPr>
          <w:rFonts w:ascii="宋体" w:hAnsi="宋体" w:eastAsia="宋体" w:cs="宋体"/>
          <w:sz w:val="24"/>
          <w:szCs w:val="24"/>
        </w:rPr>
        <w:t>TPFront</w:t>
      </w:r>
      <w:r>
        <w:rPr>
          <w:rFonts w:ascii="宋体" w:hAnsi="宋体" w:eastAsia="宋体" w:cs="宋体"/>
          <w:spacing w:val="6"/>
          <w:sz w:val="24"/>
          <w:szCs w:val="24"/>
        </w:rPr>
        <w:t>/</w:t>
      </w:r>
      <w:r>
        <w:rPr>
          <w:rFonts w:ascii="宋体" w:hAnsi="宋体" w:eastAsia="宋体" w:cs="宋体"/>
          <w:spacing w:val="6"/>
          <w:sz w:val="24"/>
          <w:szCs w:val="24"/>
        </w:rPr>
        <w:fldChar w:fldCharType="end"/>
      </w:r>
      <w:r>
        <w:rPr>
          <w:rFonts w:ascii="宋体" w:hAnsi="宋体" w:eastAsia="宋体" w:cs="宋体"/>
          <w:spacing w:val="6"/>
          <w:sz w:val="24"/>
          <w:szCs w:val="24"/>
        </w:rPr>
        <w:t xml:space="preserve">。并在临沂市公共资源交易网--企业用户登录--登 </w:t>
      </w:r>
      <w:r>
        <w:rPr>
          <w:rFonts w:ascii="宋体" w:hAnsi="宋体" w:eastAsia="宋体" w:cs="宋体"/>
          <w:spacing w:val="-1"/>
          <w:sz w:val="24"/>
          <w:szCs w:val="24"/>
        </w:rPr>
        <w:t>陆成功后进行网上招标文件下载。</w:t>
      </w:r>
    </w:p>
    <w:p w14:paraId="49BFE258">
      <w:pPr>
        <w:spacing w:before="181" w:line="468" w:lineRule="exact"/>
        <w:jc w:val="right"/>
        <w:rPr>
          <w:rFonts w:ascii="宋体" w:hAnsi="宋体" w:eastAsia="宋体" w:cs="宋体"/>
          <w:sz w:val="24"/>
          <w:szCs w:val="24"/>
        </w:rPr>
      </w:pPr>
      <w:r>
        <w:rPr>
          <w:rFonts w:ascii="宋体" w:hAnsi="宋体" w:eastAsia="宋体" w:cs="宋体"/>
          <w:spacing w:val="-2"/>
          <w:position w:val="17"/>
          <w:sz w:val="24"/>
          <w:szCs w:val="24"/>
        </w:rPr>
        <w:t>在规定时间内登陆临沂市公共资源交易网进行招标文件下载。过时将无法下载招标文件，</w:t>
      </w:r>
    </w:p>
    <w:p w14:paraId="5E499D1E">
      <w:pPr>
        <w:spacing w:line="219" w:lineRule="auto"/>
        <w:ind w:left="1"/>
        <w:rPr>
          <w:rFonts w:ascii="宋体" w:hAnsi="宋体" w:eastAsia="宋体" w:cs="宋体"/>
          <w:sz w:val="24"/>
          <w:szCs w:val="24"/>
        </w:rPr>
      </w:pPr>
      <w:r>
        <w:rPr>
          <w:rFonts w:ascii="宋体" w:hAnsi="宋体" w:eastAsia="宋体" w:cs="宋体"/>
          <w:spacing w:val="-1"/>
          <w:sz w:val="24"/>
          <w:szCs w:val="24"/>
        </w:rPr>
        <w:t>视为自动放弃投标资格。</w:t>
      </w:r>
    </w:p>
    <w:p w14:paraId="5A8CB49F">
      <w:pPr>
        <w:spacing w:before="183" w:line="466" w:lineRule="exact"/>
        <w:ind w:left="485"/>
        <w:rPr>
          <w:rFonts w:ascii="宋体" w:hAnsi="宋体" w:eastAsia="宋体" w:cs="宋体"/>
          <w:sz w:val="24"/>
          <w:szCs w:val="24"/>
        </w:rPr>
      </w:pPr>
      <w:r>
        <w:rPr>
          <w:rFonts w:ascii="宋体" w:hAnsi="宋体" w:eastAsia="宋体" w:cs="宋体"/>
          <w:spacing w:val="2"/>
          <w:position w:val="17"/>
          <w:sz w:val="24"/>
          <w:szCs w:val="24"/>
        </w:rPr>
        <w:t>投标人下载新版投标文件制作工具，进行投标文件制作，制作工具中凭账号密码进行同</w:t>
      </w:r>
    </w:p>
    <w:p w14:paraId="67C2CFE7">
      <w:pPr>
        <w:spacing w:line="219" w:lineRule="auto"/>
        <w:ind w:left="5"/>
        <w:rPr>
          <w:rFonts w:ascii="宋体" w:hAnsi="宋体" w:eastAsia="宋体" w:cs="宋体"/>
          <w:sz w:val="24"/>
          <w:szCs w:val="24"/>
        </w:rPr>
      </w:pPr>
      <w:r>
        <w:rPr>
          <w:rFonts w:ascii="宋体" w:hAnsi="宋体" w:eastAsia="宋体" w:cs="宋体"/>
          <w:spacing w:val="-3"/>
          <w:sz w:val="24"/>
          <w:szCs w:val="24"/>
        </w:rPr>
        <w:t>步诚信库。</w:t>
      </w:r>
    </w:p>
    <w:p w14:paraId="1A70DCBB">
      <w:pPr>
        <w:spacing w:before="181" w:line="468" w:lineRule="exact"/>
        <w:ind w:left="510"/>
        <w:rPr>
          <w:rFonts w:ascii="宋体" w:hAnsi="宋体" w:eastAsia="宋体" w:cs="宋体"/>
          <w:sz w:val="24"/>
          <w:szCs w:val="24"/>
        </w:rPr>
      </w:pPr>
      <w:r>
        <w:rPr>
          <w:rFonts w:ascii="宋体" w:hAnsi="宋体" w:eastAsia="宋体" w:cs="宋体"/>
          <w:spacing w:val="1"/>
          <w:position w:val="17"/>
          <w:sz w:val="24"/>
          <w:szCs w:val="24"/>
        </w:rPr>
        <w:t>电子投标文件须于投标截止时间前上传到临沂市公共资源交易网中的“企业网上办事系</w:t>
      </w:r>
    </w:p>
    <w:p w14:paraId="5FF3E97E">
      <w:pPr>
        <w:spacing w:line="218" w:lineRule="auto"/>
        <w:ind w:left="8"/>
        <w:rPr>
          <w:rFonts w:ascii="宋体" w:hAnsi="宋体" w:eastAsia="宋体" w:cs="宋体"/>
          <w:sz w:val="24"/>
          <w:szCs w:val="24"/>
        </w:rPr>
      </w:pPr>
      <w:r>
        <w:rPr>
          <w:rFonts w:ascii="宋体" w:hAnsi="宋体" w:eastAsia="宋体" w:cs="宋体"/>
          <w:spacing w:val="-5"/>
          <w:sz w:val="24"/>
          <w:szCs w:val="24"/>
        </w:rPr>
        <w:t>统</w:t>
      </w:r>
      <w:r>
        <w:rPr>
          <w:rFonts w:ascii="宋体" w:hAnsi="宋体" w:eastAsia="宋体" w:cs="宋体"/>
          <w:spacing w:val="-87"/>
          <w:sz w:val="24"/>
          <w:szCs w:val="24"/>
        </w:rPr>
        <w:t xml:space="preserve"> </w:t>
      </w:r>
      <w:r>
        <w:rPr>
          <w:rFonts w:ascii="宋体" w:hAnsi="宋体" w:eastAsia="宋体" w:cs="宋体"/>
          <w:spacing w:val="-5"/>
          <w:sz w:val="24"/>
          <w:szCs w:val="24"/>
        </w:rPr>
        <w:t>”的相应本项目中。</w:t>
      </w:r>
    </w:p>
    <w:p w14:paraId="507F979B">
      <w:pPr>
        <w:spacing w:before="182" w:line="468" w:lineRule="exact"/>
        <w:ind w:left="485"/>
        <w:rPr>
          <w:rFonts w:ascii="宋体" w:hAnsi="宋体" w:eastAsia="宋体" w:cs="宋体"/>
          <w:sz w:val="24"/>
          <w:szCs w:val="24"/>
        </w:rPr>
      </w:pPr>
      <w:r>
        <w:rPr>
          <w:rFonts w:ascii="宋体" w:hAnsi="宋体" w:eastAsia="宋体" w:cs="宋体"/>
          <w:spacing w:val="2"/>
          <w:position w:val="17"/>
          <w:sz w:val="24"/>
          <w:szCs w:val="24"/>
        </w:rPr>
        <w:t xml:space="preserve">备注：投标人有多个 </w:t>
      </w:r>
      <w:r>
        <w:rPr>
          <w:rFonts w:ascii="宋体" w:hAnsi="宋体" w:eastAsia="宋体" w:cs="宋体"/>
          <w:position w:val="17"/>
          <w:sz w:val="24"/>
          <w:szCs w:val="24"/>
        </w:rPr>
        <w:t>CA</w:t>
      </w:r>
      <w:r>
        <w:rPr>
          <w:rFonts w:ascii="宋体" w:hAnsi="宋体" w:eastAsia="宋体" w:cs="宋体"/>
          <w:spacing w:val="2"/>
          <w:position w:val="17"/>
          <w:sz w:val="24"/>
          <w:szCs w:val="24"/>
        </w:rPr>
        <w:t xml:space="preserve"> 锁的，请务必使用制作电子投标文件时使用的 </w:t>
      </w:r>
      <w:r>
        <w:rPr>
          <w:rFonts w:ascii="宋体" w:hAnsi="宋体" w:eastAsia="宋体" w:cs="宋体"/>
          <w:position w:val="17"/>
          <w:sz w:val="24"/>
          <w:szCs w:val="24"/>
        </w:rPr>
        <w:t>CA</w:t>
      </w:r>
      <w:r>
        <w:rPr>
          <w:rFonts w:ascii="宋体" w:hAnsi="宋体" w:eastAsia="宋体" w:cs="宋体"/>
          <w:spacing w:val="2"/>
          <w:position w:val="17"/>
          <w:sz w:val="24"/>
          <w:szCs w:val="24"/>
        </w:rPr>
        <w:t xml:space="preserve"> 锁，否则将</w:t>
      </w:r>
    </w:p>
    <w:p w14:paraId="2D071AF9">
      <w:pPr>
        <w:spacing w:line="219" w:lineRule="auto"/>
        <w:ind w:left="9"/>
        <w:rPr>
          <w:rFonts w:ascii="宋体" w:hAnsi="宋体" w:eastAsia="宋体" w:cs="宋体"/>
          <w:sz w:val="24"/>
          <w:szCs w:val="24"/>
        </w:rPr>
      </w:pPr>
      <w:r>
        <w:rPr>
          <w:rFonts w:ascii="宋体" w:hAnsi="宋体" w:eastAsia="宋体" w:cs="宋体"/>
          <w:spacing w:val="-2"/>
          <w:sz w:val="24"/>
          <w:szCs w:val="24"/>
        </w:rPr>
        <w:t>导致电子版投标文件解密失败。</w:t>
      </w:r>
    </w:p>
    <w:p w14:paraId="793E5DAB">
      <w:pPr>
        <w:spacing w:before="184" w:line="219" w:lineRule="auto"/>
        <w:ind w:left="487"/>
        <w:rPr>
          <w:rFonts w:ascii="宋体" w:hAnsi="宋体" w:eastAsia="宋体" w:cs="宋体"/>
          <w:sz w:val="24"/>
          <w:szCs w:val="24"/>
        </w:rPr>
      </w:pPr>
      <w:r>
        <w:rPr>
          <w:rFonts w:ascii="宋体" w:hAnsi="宋体" w:eastAsia="宋体" w:cs="宋体"/>
          <w:spacing w:val="-3"/>
          <w:sz w:val="24"/>
          <w:szCs w:val="24"/>
        </w:rPr>
        <w:t>5.不见面开标</w:t>
      </w:r>
    </w:p>
    <w:p w14:paraId="53928603">
      <w:pPr>
        <w:spacing w:line="219" w:lineRule="auto"/>
        <w:rPr>
          <w:rFonts w:ascii="宋体" w:hAnsi="宋体" w:eastAsia="宋体" w:cs="宋体"/>
          <w:sz w:val="24"/>
          <w:szCs w:val="24"/>
        </w:rPr>
      </w:pPr>
    </w:p>
    <w:p w14:paraId="02544636">
      <w:pPr>
        <w:spacing w:before="47" w:line="468" w:lineRule="exact"/>
        <w:ind w:left="492"/>
        <w:rPr>
          <w:rFonts w:ascii="宋体" w:hAnsi="宋体" w:eastAsia="宋体" w:cs="宋体"/>
          <w:sz w:val="24"/>
          <w:szCs w:val="24"/>
        </w:rPr>
      </w:pPr>
      <w:r>
        <w:rPr>
          <w:rFonts w:ascii="宋体" w:hAnsi="宋体" w:eastAsia="宋体" w:cs="宋体"/>
          <w:spacing w:val="2"/>
          <w:position w:val="17"/>
          <w:sz w:val="24"/>
          <w:szCs w:val="24"/>
        </w:rPr>
        <w:t>（1） 本项目采用网上电子开评标系统，投标时不需要提供</w:t>
      </w:r>
      <w:r>
        <w:rPr>
          <w:rFonts w:ascii="宋体" w:hAnsi="宋体" w:eastAsia="宋体" w:cs="宋体"/>
          <w:spacing w:val="1"/>
          <w:position w:val="17"/>
          <w:sz w:val="24"/>
          <w:szCs w:val="24"/>
        </w:rPr>
        <w:t>纸质投标文件，确定中标人</w:t>
      </w:r>
    </w:p>
    <w:p w14:paraId="1C039AA9">
      <w:pPr>
        <w:spacing w:line="218" w:lineRule="auto"/>
        <w:ind w:left="2"/>
        <w:rPr>
          <w:rFonts w:ascii="宋体" w:hAnsi="宋体" w:eastAsia="宋体" w:cs="宋体"/>
          <w:sz w:val="24"/>
          <w:szCs w:val="24"/>
        </w:rPr>
      </w:pPr>
      <w:r>
        <w:rPr>
          <w:rFonts w:ascii="宋体" w:hAnsi="宋体" w:eastAsia="宋体" w:cs="宋体"/>
          <w:sz w:val="24"/>
          <w:szCs w:val="24"/>
        </w:rPr>
        <w:t>后，由中标人提供相关符合要求的纸质投标文件，正本一份、</w:t>
      </w:r>
      <w:r>
        <w:rPr>
          <w:rFonts w:ascii="宋体" w:hAnsi="宋体" w:eastAsia="宋体" w:cs="宋体"/>
          <w:spacing w:val="-1"/>
          <w:sz w:val="24"/>
          <w:szCs w:val="24"/>
        </w:rPr>
        <w:t>副本四份，正副本均须胶装。</w:t>
      </w:r>
    </w:p>
    <w:p w14:paraId="74DB6C38">
      <w:pPr>
        <w:spacing w:before="145" w:line="364" w:lineRule="auto"/>
        <w:ind w:left="1" w:firstLine="490"/>
        <w:jc w:val="both"/>
        <w:rPr>
          <w:rFonts w:ascii="宋体" w:hAnsi="宋体" w:eastAsia="宋体" w:cs="宋体"/>
          <w:sz w:val="24"/>
          <w:szCs w:val="24"/>
        </w:rPr>
      </w:pPr>
      <w:r>
        <w:rPr>
          <w:rFonts w:ascii="宋体" w:hAnsi="宋体" w:eastAsia="宋体" w:cs="宋体"/>
          <w:spacing w:val="2"/>
          <w:sz w:val="24"/>
          <w:szCs w:val="24"/>
        </w:rPr>
        <w:t xml:space="preserve">（2） </w:t>
      </w:r>
      <w:r>
        <w:fldChar w:fldCharType="begin"/>
      </w:r>
      <w:r>
        <w:instrText xml:space="preserve"> HYPERLINK "http://ggzyjy.linyi.gov.cn/BidOpening/bidopeninghallaction/hall/login" </w:instrText>
      </w:r>
      <w:r>
        <w:fldChar w:fldCharType="separate"/>
      </w:r>
      <w:r>
        <w:rPr>
          <w:rFonts w:ascii="宋体" w:hAnsi="宋体" w:eastAsia="宋体" w:cs="宋体"/>
          <w:spacing w:val="2"/>
          <w:sz w:val="24"/>
          <w:szCs w:val="24"/>
        </w:rPr>
        <w:t>本项目实行“不见面”开标，各投标企业的法定代表</w:t>
      </w:r>
      <w:r>
        <w:rPr>
          <w:rFonts w:ascii="宋体" w:hAnsi="宋体" w:eastAsia="宋体" w:cs="宋体"/>
          <w:spacing w:val="1"/>
          <w:sz w:val="24"/>
          <w:szCs w:val="24"/>
        </w:rPr>
        <w:t>授权委托代理人不需到开标</w:t>
      </w:r>
      <w:r>
        <w:rPr>
          <w:rFonts w:ascii="宋体" w:hAnsi="宋体" w:eastAsia="宋体" w:cs="宋体"/>
          <w:spacing w:val="1"/>
          <w:sz w:val="24"/>
          <w:szCs w:val="24"/>
        </w:rPr>
        <w:fldChar w:fldCharType="end"/>
      </w:r>
      <w:r>
        <w:rPr>
          <w:rFonts w:ascii="宋体" w:hAnsi="宋体" w:eastAsia="宋体" w:cs="宋体"/>
          <w:sz w:val="24"/>
          <w:szCs w:val="24"/>
        </w:rPr>
        <w:t xml:space="preserve">  </w:t>
      </w:r>
      <w:r>
        <w:rPr>
          <w:rFonts w:ascii="宋体" w:hAnsi="宋体" w:eastAsia="宋体" w:cs="宋体"/>
          <w:spacing w:val="2"/>
          <w:sz w:val="24"/>
          <w:szCs w:val="24"/>
        </w:rPr>
        <w:t>现场参</w:t>
      </w:r>
      <w:r>
        <w:fldChar w:fldCharType="begin"/>
      </w:r>
      <w:r>
        <w:instrText xml:space="preserve"> HYPERLINK "http://ggzyjy.linyi.gov.cn/BidOpening/bidopeninghallaction/hall/login" </w:instrText>
      </w:r>
      <w:r>
        <w:fldChar w:fldCharType="separate"/>
      </w:r>
      <w:r>
        <w:rPr>
          <w:rFonts w:ascii="宋体" w:hAnsi="宋体" w:eastAsia="宋体" w:cs="宋体"/>
          <w:spacing w:val="2"/>
          <w:sz w:val="24"/>
          <w:szCs w:val="24"/>
        </w:rPr>
        <w:t>与本项目开标活动。但委托代理人必须是投标企业本单位职工，并且能够熟练</w:t>
      </w:r>
      <w:r>
        <w:rPr>
          <w:rFonts w:ascii="宋体" w:hAnsi="宋体" w:eastAsia="宋体" w:cs="宋体"/>
          <w:spacing w:val="1"/>
          <w:sz w:val="24"/>
          <w:szCs w:val="24"/>
        </w:rPr>
        <w:t>地操作</w:t>
      </w:r>
      <w:r>
        <w:rPr>
          <w:rFonts w:ascii="宋体" w:hAnsi="宋体" w:eastAsia="宋体" w:cs="宋体"/>
          <w:spacing w:val="1"/>
          <w:sz w:val="24"/>
          <w:szCs w:val="24"/>
        </w:rPr>
        <w:fldChar w:fldCharType="end"/>
      </w:r>
      <w:r>
        <w:rPr>
          <w:rFonts w:ascii="宋体" w:hAnsi="宋体" w:eastAsia="宋体" w:cs="宋体"/>
          <w:sz w:val="24"/>
          <w:szCs w:val="24"/>
        </w:rPr>
        <w:t xml:space="preserve">  </w:t>
      </w:r>
      <w:r>
        <w:rPr>
          <w:rFonts w:ascii="宋体" w:hAnsi="宋体" w:eastAsia="宋体" w:cs="宋体"/>
          <w:spacing w:val="-15"/>
          <w:sz w:val="24"/>
          <w:szCs w:val="24"/>
        </w:rPr>
        <w:t>新 点</w:t>
      </w:r>
      <w:r>
        <w:rPr>
          <w:rFonts w:ascii="宋体" w:hAnsi="宋体" w:eastAsia="宋体" w:cs="宋体"/>
          <w:spacing w:val="-33"/>
          <w:sz w:val="24"/>
          <w:szCs w:val="24"/>
        </w:rPr>
        <w:t xml:space="preserve"> </w:t>
      </w:r>
      <w:r>
        <w:rPr>
          <w:rFonts w:ascii="宋体" w:hAnsi="宋体" w:eastAsia="宋体" w:cs="宋体"/>
          <w:spacing w:val="-15"/>
          <w:sz w:val="24"/>
          <w:szCs w:val="24"/>
        </w:rPr>
        <w:t>不</w:t>
      </w:r>
      <w:r>
        <w:rPr>
          <w:rFonts w:ascii="宋体" w:hAnsi="宋体" w:eastAsia="宋体" w:cs="宋体"/>
          <w:spacing w:val="-44"/>
          <w:sz w:val="24"/>
          <w:szCs w:val="24"/>
        </w:rPr>
        <w:t xml:space="preserve"> </w:t>
      </w:r>
      <w:r>
        <w:fldChar w:fldCharType="begin"/>
      </w:r>
      <w:r>
        <w:instrText xml:space="preserve"> HYPERLINK "http://ggzyjy.linyi.gov.cn/BidOpening/bidopeninghallaction/hall/login" </w:instrText>
      </w:r>
      <w:r>
        <w:fldChar w:fldCharType="separate"/>
      </w:r>
      <w:r>
        <w:rPr>
          <w:rFonts w:ascii="宋体" w:hAnsi="宋体" w:eastAsia="宋体" w:cs="宋体"/>
          <w:spacing w:val="-15"/>
          <w:sz w:val="24"/>
          <w:szCs w:val="24"/>
        </w:rPr>
        <w:t>见</w:t>
      </w:r>
      <w:r>
        <w:rPr>
          <w:rFonts w:ascii="宋体" w:hAnsi="宋体" w:eastAsia="宋体" w:cs="宋体"/>
          <w:spacing w:val="-35"/>
          <w:sz w:val="24"/>
          <w:szCs w:val="24"/>
        </w:rPr>
        <w:t xml:space="preserve"> </w:t>
      </w:r>
      <w:r>
        <w:rPr>
          <w:rFonts w:ascii="宋体" w:hAnsi="宋体" w:eastAsia="宋体" w:cs="宋体"/>
          <w:spacing w:val="-15"/>
          <w:sz w:val="24"/>
          <w:szCs w:val="24"/>
        </w:rPr>
        <w:t>面</w:t>
      </w:r>
      <w:r>
        <w:rPr>
          <w:rFonts w:ascii="宋体" w:hAnsi="宋体" w:eastAsia="宋体" w:cs="宋体"/>
          <w:spacing w:val="-35"/>
          <w:sz w:val="24"/>
          <w:szCs w:val="24"/>
        </w:rPr>
        <w:t xml:space="preserve"> </w:t>
      </w:r>
      <w:r>
        <w:rPr>
          <w:rFonts w:ascii="宋体" w:hAnsi="宋体" w:eastAsia="宋体" w:cs="宋体"/>
          <w:spacing w:val="-15"/>
          <w:sz w:val="24"/>
          <w:szCs w:val="24"/>
        </w:rPr>
        <w:t>开</w:t>
      </w:r>
      <w:r>
        <w:rPr>
          <w:rFonts w:ascii="宋体" w:hAnsi="宋体" w:eastAsia="宋体" w:cs="宋体"/>
          <w:spacing w:val="-33"/>
          <w:sz w:val="24"/>
          <w:szCs w:val="24"/>
        </w:rPr>
        <w:t xml:space="preserve"> </w:t>
      </w:r>
      <w:r>
        <w:rPr>
          <w:rFonts w:ascii="宋体" w:hAnsi="宋体" w:eastAsia="宋体" w:cs="宋体"/>
          <w:spacing w:val="-15"/>
          <w:sz w:val="24"/>
          <w:szCs w:val="24"/>
        </w:rPr>
        <w:t>标</w:t>
      </w:r>
      <w:r>
        <w:rPr>
          <w:rFonts w:ascii="宋体" w:hAnsi="宋体" w:eastAsia="宋体" w:cs="宋体"/>
          <w:spacing w:val="-32"/>
          <w:sz w:val="24"/>
          <w:szCs w:val="24"/>
        </w:rPr>
        <w:t xml:space="preserve"> </w:t>
      </w:r>
      <w:r>
        <w:rPr>
          <w:rFonts w:ascii="宋体" w:hAnsi="宋体" w:eastAsia="宋体" w:cs="宋体"/>
          <w:spacing w:val="-15"/>
          <w:sz w:val="24"/>
          <w:szCs w:val="24"/>
        </w:rPr>
        <w:t>系</w:t>
      </w:r>
      <w:r>
        <w:rPr>
          <w:rFonts w:ascii="宋体" w:hAnsi="宋体" w:eastAsia="宋体" w:cs="宋体"/>
          <w:spacing w:val="-30"/>
          <w:sz w:val="24"/>
          <w:szCs w:val="24"/>
        </w:rPr>
        <w:t xml:space="preserve"> </w:t>
      </w:r>
      <w:r>
        <w:rPr>
          <w:rFonts w:ascii="宋体" w:hAnsi="宋体" w:eastAsia="宋体" w:cs="宋体"/>
          <w:spacing w:val="-15"/>
          <w:sz w:val="24"/>
          <w:szCs w:val="24"/>
        </w:rPr>
        <w:t>统 ，</w:t>
      </w:r>
      <w:r>
        <w:rPr>
          <w:rFonts w:ascii="宋体" w:hAnsi="宋体" w:eastAsia="宋体" w:cs="宋体"/>
          <w:spacing w:val="-29"/>
          <w:sz w:val="24"/>
          <w:szCs w:val="24"/>
        </w:rPr>
        <w:t xml:space="preserve"> </w:t>
      </w:r>
      <w:r>
        <w:rPr>
          <w:rFonts w:ascii="宋体" w:hAnsi="宋体" w:eastAsia="宋体" w:cs="宋体"/>
          <w:spacing w:val="-15"/>
          <w:sz w:val="24"/>
          <w:szCs w:val="24"/>
        </w:rPr>
        <w:t>具</w:t>
      </w:r>
      <w:r>
        <w:rPr>
          <w:rFonts w:ascii="宋体" w:hAnsi="宋体" w:eastAsia="宋体" w:cs="宋体"/>
          <w:spacing w:val="-36"/>
          <w:sz w:val="24"/>
          <w:szCs w:val="24"/>
        </w:rPr>
        <w:t xml:space="preserve"> </w:t>
      </w:r>
      <w:r>
        <w:rPr>
          <w:rFonts w:ascii="宋体" w:hAnsi="宋体" w:eastAsia="宋体" w:cs="宋体"/>
          <w:spacing w:val="-15"/>
          <w:sz w:val="24"/>
          <w:szCs w:val="24"/>
        </w:rPr>
        <w:t>体</w:t>
      </w:r>
      <w:r>
        <w:rPr>
          <w:rFonts w:ascii="宋体" w:hAnsi="宋体" w:eastAsia="宋体" w:cs="宋体"/>
          <w:spacing w:val="-38"/>
          <w:sz w:val="24"/>
          <w:szCs w:val="24"/>
        </w:rPr>
        <w:t xml:space="preserve"> </w:t>
      </w:r>
      <w:r>
        <w:rPr>
          <w:rFonts w:ascii="宋体" w:hAnsi="宋体" w:eastAsia="宋体" w:cs="宋体"/>
          <w:spacing w:val="-15"/>
          <w:sz w:val="24"/>
          <w:szCs w:val="24"/>
        </w:rPr>
        <w:t>操</w:t>
      </w:r>
      <w:r>
        <w:rPr>
          <w:rFonts w:ascii="宋体" w:hAnsi="宋体" w:eastAsia="宋体" w:cs="宋体"/>
          <w:spacing w:val="-35"/>
          <w:sz w:val="24"/>
          <w:szCs w:val="24"/>
        </w:rPr>
        <w:t xml:space="preserve"> </w:t>
      </w:r>
      <w:r>
        <w:rPr>
          <w:rFonts w:ascii="宋体" w:hAnsi="宋体" w:eastAsia="宋体" w:cs="宋体"/>
          <w:spacing w:val="-15"/>
          <w:sz w:val="24"/>
          <w:szCs w:val="24"/>
        </w:rPr>
        <w:t>作</w:t>
      </w:r>
      <w:r>
        <w:rPr>
          <w:rFonts w:ascii="宋体" w:hAnsi="宋体" w:eastAsia="宋体" w:cs="宋体"/>
          <w:spacing w:val="-35"/>
          <w:sz w:val="24"/>
          <w:szCs w:val="24"/>
        </w:rPr>
        <w:t xml:space="preserve"> </w:t>
      </w:r>
      <w:r>
        <w:rPr>
          <w:rFonts w:ascii="宋体" w:hAnsi="宋体" w:eastAsia="宋体" w:cs="宋体"/>
          <w:spacing w:val="-15"/>
          <w:sz w:val="24"/>
          <w:szCs w:val="24"/>
        </w:rPr>
        <w:t>流</w:t>
      </w:r>
      <w:r>
        <w:rPr>
          <w:rFonts w:ascii="宋体" w:hAnsi="宋体" w:eastAsia="宋体" w:cs="宋体"/>
          <w:spacing w:val="-35"/>
          <w:sz w:val="24"/>
          <w:szCs w:val="24"/>
        </w:rPr>
        <w:t xml:space="preserve"> </w:t>
      </w:r>
      <w:r>
        <w:rPr>
          <w:rFonts w:ascii="宋体" w:hAnsi="宋体" w:eastAsia="宋体" w:cs="宋体"/>
          <w:spacing w:val="-15"/>
          <w:sz w:val="24"/>
          <w:szCs w:val="24"/>
        </w:rPr>
        <w:t>程</w:t>
      </w:r>
      <w:r>
        <w:rPr>
          <w:rFonts w:ascii="宋体" w:hAnsi="宋体" w:eastAsia="宋体" w:cs="宋体"/>
          <w:spacing w:val="-33"/>
          <w:sz w:val="24"/>
          <w:szCs w:val="24"/>
        </w:rPr>
        <w:t xml:space="preserve"> </w:t>
      </w:r>
      <w:r>
        <w:rPr>
          <w:rFonts w:ascii="宋体" w:hAnsi="宋体" w:eastAsia="宋体" w:cs="宋体"/>
          <w:spacing w:val="-15"/>
          <w:sz w:val="24"/>
          <w:szCs w:val="24"/>
        </w:rPr>
        <w:t>详</w:t>
      </w:r>
      <w:r>
        <w:rPr>
          <w:rFonts w:ascii="宋体" w:hAnsi="宋体" w:eastAsia="宋体" w:cs="宋体"/>
          <w:spacing w:val="-33"/>
          <w:sz w:val="24"/>
          <w:szCs w:val="24"/>
        </w:rPr>
        <w:t xml:space="preserve"> </w:t>
      </w:r>
      <w:r>
        <w:rPr>
          <w:rFonts w:ascii="宋体" w:hAnsi="宋体" w:eastAsia="宋体" w:cs="宋体"/>
          <w:spacing w:val="-15"/>
          <w:sz w:val="24"/>
          <w:szCs w:val="24"/>
        </w:rPr>
        <w:t>见 临</w:t>
      </w:r>
      <w:r>
        <w:rPr>
          <w:rFonts w:ascii="宋体" w:hAnsi="宋体" w:eastAsia="宋体" w:cs="宋体"/>
          <w:spacing w:val="-29"/>
          <w:sz w:val="24"/>
          <w:szCs w:val="24"/>
        </w:rPr>
        <w:t xml:space="preserve"> </w:t>
      </w:r>
      <w:r>
        <w:rPr>
          <w:rFonts w:ascii="宋体" w:hAnsi="宋体" w:eastAsia="宋体" w:cs="宋体"/>
          <w:spacing w:val="-15"/>
          <w:sz w:val="24"/>
          <w:szCs w:val="24"/>
        </w:rPr>
        <w:t>沂</w:t>
      </w:r>
      <w:r>
        <w:rPr>
          <w:rFonts w:ascii="宋体" w:hAnsi="宋体" w:eastAsia="宋体" w:cs="宋体"/>
          <w:spacing w:val="-30"/>
          <w:sz w:val="24"/>
          <w:szCs w:val="24"/>
        </w:rPr>
        <w:t xml:space="preserve"> </w:t>
      </w:r>
      <w:r>
        <w:rPr>
          <w:rFonts w:ascii="宋体" w:hAnsi="宋体" w:eastAsia="宋体" w:cs="宋体"/>
          <w:spacing w:val="-15"/>
          <w:sz w:val="24"/>
          <w:szCs w:val="24"/>
        </w:rPr>
        <w:t>市</w:t>
      </w:r>
      <w:r>
        <w:rPr>
          <w:rFonts w:ascii="宋体" w:hAnsi="宋体" w:eastAsia="宋体" w:cs="宋体"/>
          <w:spacing w:val="-28"/>
          <w:sz w:val="24"/>
          <w:szCs w:val="24"/>
        </w:rPr>
        <w:t xml:space="preserve"> </w:t>
      </w:r>
      <w:r>
        <w:rPr>
          <w:rFonts w:ascii="宋体" w:hAnsi="宋体" w:eastAsia="宋体" w:cs="宋体"/>
          <w:spacing w:val="-15"/>
          <w:sz w:val="24"/>
          <w:szCs w:val="24"/>
        </w:rPr>
        <w:t>公</w:t>
      </w:r>
      <w:r>
        <w:rPr>
          <w:rFonts w:ascii="宋体" w:hAnsi="宋体" w:eastAsia="宋体" w:cs="宋体"/>
          <w:spacing w:val="-38"/>
          <w:sz w:val="24"/>
          <w:szCs w:val="24"/>
        </w:rPr>
        <w:t xml:space="preserve"> </w:t>
      </w:r>
      <w:r>
        <w:rPr>
          <w:rFonts w:ascii="宋体" w:hAnsi="宋体" w:eastAsia="宋体" w:cs="宋体"/>
          <w:spacing w:val="-15"/>
          <w:sz w:val="24"/>
          <w:szCs w:val="24"/>
        </w:rPr>
        <w:t>共</w:t>
      </w:r>
      <w:r>
        <w:rPr>
          <w:rFonts w:ascii="宋体" w:hAnsi="宋体" w:eastAsia="宋体" w:cs="宋体"/>
          <w:spacing w:val="-26"/>
          <w:sz w:val="24"/>
          <w:szCs w:val="24"/>
        </w:rPr>
        <w:t xml:space="preserve"> </w:t>
      </w:r>
      <w:r>
        <w:rPr>
          <w:rFonts w:ascii="宋体" w:hAnsi="宋体" w:eastAsia="宋体" w:cs="宋体"/>
          <w:spacing w:val="-16"/>
          <w:sz w:val="24"/>
          <w:szCs w:val="24"/>
        </w:rPr>
        <w:t>资</w:t>
      </w:r>
      <w:r>
        <w:rPr>
          <w:rFonts w:ascii="宋体" w:hAnsi="宋体" w:eastAsia="宋体" w:cs="宋体"/>
          <w:spacing w:val="-34"/>
          <w:sz w:val="24"/>
          <w:szCs w:val="24"/>
        </w:rPr>
        <w:t xml:space="preserve"> </w:t>
      </w:r>
      <w:r>
        <w:rPr>
          <w:rFonts w:ascii="宋体" w:hAnsi="宋体" w:eastAsia="宋体" w:cs="宋体"/>
          <w:spacing w:val="-16"/>
          <w:sz w:val="24"/>
          <w:szCs w:val="24"/>
        </w:rPr>
        <w:t>源</w:t>
      </w:r>
      <w:r>
        <w:rPr>
          <w:rFonts w:ascii="宋体" w:hAnsi="宋体" w:eastAsia="宋体" w:cs="宋体"/>
          <w:spacing w:val="-32"/>
          <w:sz w:val="24"/>
          <w:szCs w:val="24"/>
        </w:rPr>
        <w:t xml:space="preserve"> </w:t>
      </w:r>
      <w:r>
        <w:rPr>
          <w:rFonts w:ascii="宋体" w:hAnsi="宋体" w:eastAsia="宋体" w:cs="宋体"/>
          <w:spacing w:val="-16"/>
          <w:sz w:val="24"/>
          <w:szCs w:val="24"/>
        </w:rPr>
        <w:t>交</w:t>
      </w:r>
      <w:r>
        <w:rPr>
          <w:rFonts w:ascii="宋体" w:hAnsi="宋体" w:eastAsia="宋体" w:cs="宋体"/>
          <w:spacing w:val="-20"/>
          <w:sz w:val="24"/>
          <w:szCs w:val="24"/>
        </w:rPr>
        <w:t xml:space="preserve"> </w:t>
      </w:r>
      <w:r>
        <w:rPr>
          <w:rFonts w:ascii="宋体" w:hAnsi="宋体" w:eastAsia="宋体" w:cs="宋体"/>
          <w:spacing w:val="-16"/>
          <w:sz w:val="24"/>
          <w:szCs w:val="24"/>
        </w:rPr>
        <w:t>易</w:t>
      </w:r>
      <w:r>
        <w:rPr>
          <w:rFonts w:ascii="宋体" w:hAnsi="宋体" w:eastAsia="宋体" w:cs="宋体"/>
          <w:spacing w:val="-14"/>
          <w:sz w:val="24"/>
          <w:szCs w:val="24"/>
        </w:rPr>
        <w:t xml:space="preserve"> </w:t>
      </w:r>
      <w:r>
        <w:rPr>
          <w:rFonts w:ascii="宋体" w:hAnsi="宋体" w:eastAsia="宋体" w:cs="宋体"/>
          <w:spacing w:val="-16"/>
          <w:sz w:val="24"/>
          <w:szCs w:val="24"/>
        </w:rPr>
        <w:t>中</w:t>
      </w:r>
      <w:r>
        <w:rPr>
          <w:rFonts w:ascii="宋体" w:hAnsi="宋体" w:eastAsia="宋体" w:cs="宋体"/>
          <w:spacing w:val="-25"/>
          <w:sz w:val="24"/>
          <w:szCs w:val="24"/>
        </w:rPr>
        <w:t xml:space="preserve"> </w:t>
      </w:r>
      <w:r>
        <w:rPr>
          <w:rFonts w:ascii="宋体" w:hAnsi="宋体" w:eastAsia="宋体" w:cs="宋体"/>
          <w:spacing w:val="-16"/>
          <w:sz w:val="24"/>
          <w:szCs w:val="24"/>
        </w:rPr>
        <w:t>心</w:t>
      </w:r>
      <w:r>
        <w:rPr>
          <w:rFonts w:ascii="宋体" w:hAnsi="宋体" w:eastAsia="宋体" w:cs="宋体"/>
          <w:spacing w:val="-18"/>
          <w:sz w:val="24"/>
          <w:szCs w:val="24"/>
        </w:rPr>
        <w:t xml:space="preserve"> </w:t>
      </w:r>
      <w:r>
        <w:rPr>
          <w:rFonts w:ascii="宋体" w:hAnsi="宋体" w:eastAsia="宋体" w:cs="宋体"/>
          <w:spacing w:val="-16"/>
          <w:sz w:val="24"/>
          <w:szCs w:val="24"/>
        </w:rPr>
        <w:t>网</w:t>
      </w:r>
      <w:r>
        <w:rPr>
          <w:rFonts w:ascii="宋体" w:hAnsi="宋体" w:eastAsia="宋体" w:cs="宋体"/>
          <w:spacing w:val="-35"/>
          <w:sz w:val="24"/>
          <w:szCs w:val="24"/>
        </w:rPr>
        <w:t xml:space="preserve"> </w:t>
      </w:r>
      <w:r>
        <w:rPr>
          <w:rFonts w:ascii="宋体" w:hAnsi="宋体" w:eastAsia="宋体" w:cs="宋体"/>
          <w:spacing w:val="-16"/>
          <w:sz w:val="24"/>
          <w:szCs w:val="24"/>
        </w:rPr>
        <w:t>站</w:t>
      </w:r>
      <w:r>
        <w:rPr>
          <w:rFonts w:ascii="宋体" w:hAnsi="宋体" w:eastAsia="宋体" w:cs="宋体"/>
          <w:spacing w:val="-16"/>
          <w:sz w:val="24"/>
          <w:szCs w:val="24"/>
        </w:rPr>
        <w:fldChar w:fldCharType="end"/>
      </w:r>
      <w:r>
        <w:rPr>
          <w:rFonts w:ascii="宋体" w:hAnsi="宋体" w:eastAsia="宋体" w:cs="宋体"/>
          <w:sz w:val="24"/>
          <w:szCs w:val="24"/>
        </w:rPr>
        <w:t xml:space="preserve">  （</w:t>
      </w:r>
      <w:r>
        <w:rPr>
          <w:rFonts w:ascii="宋体" w:hAnsi="宋体" w:eastAsia="宋体" w:cs="宋体"/>
          <w:spacing w:val="-31"/>
          <w:sz w:val="24"/>
          <w:szCs w:val="24"/>
        </w:rPr>
        <w:t xml:space="preserve"> </w:t>
      </w:r>
      <w:r>
        <w:fldChar w:fldCharType="begin"/>
      </w:r>
      <w:r>
        <w:instrText xml:space="preserve"> HYPERLINK "http://ggzyjy.linyi.gov.cn/BidOpening/bidopeninghallaction/hall/login" </w:instrText>
      </w:r>
      <w:r>
        <w:fldChar w:fldCharType="separate"/>
      </w:r>
      <w:r>
        <w:rPr>
          <w:rFonts w:ascii="宋体" w:hAnsi="宋体" w:eastAsia="宋体" w:cs="宋体"/>
          <w:sz w:val="24"/>
          <w:szCs w:val="24"/>
        </w:rPr>
        <w:t>http://ggzyjy.linyi.gov.cn/linyi/bszn/20200619/0e498e09-a914-475f-</w:t>
      </w:r>
      <w:r>
        <w:rPr>
          <w:rFonts w:ascii="宋体" w:hAnsi="宋体" w:eastAsia="宋体" w:cs="宋体"/>
          <w:spacing w:val="-1"/>
          <w:sz w:val="24"/>
          <w:szCs w:val="24"/>
        </w:rPr>
        <w:t>9079-3456199</w:t>
      </w:r>
      <w:r>
        <w:rPr>
          <w:rFonts w:ascii="宋体" w:hAnsi="宋体" w:eastAsia="宋体" w:cs="宋体"/>
          <w:spacing w:val="-1"/>
          <w:sz w:val="24"/>
          <w:szCs w:val="24"/>
        </w:rPr>
        <w:fldChar w:fldCharType="end"/>
      </w:r>
      <w:r>
        <w:rPr>
          <w:rFonts w:ascii="宋体" w:hAnsi="宋体" w:eastAsia="宋体" w:cs="宋体"/>
          <w:sz w:val="24"/>
          <w:szCs w:val="24"/>
        </w:rPr>
        <w:t xml:space="preserve">  </w:t>
      </w:r>
      <w:r>
        <w:fldChar w:fldCharType="begin"/>
      </w:r>
      <w:r>
        <w:instrText xml:space="preserve"> HYPERLINK "http://ggzyjy.linyi.gov.cn/BidOpening/bidopeninghallaction/hall/login" </w:instrText>
      </w:r>
      <w:r>
        <w:fldChar w:fldCharType="separate"/>
      </w:r>
      <w:r>
        <w:rPr>
          <w:rFonts w:ascii="宋体" w:hAnsi="宋体" w:eastAsia="宋体" w:cs="宋体"/>
          <w:spacing w:val="2"/>
          <w:sz w:val="24"/>
          <w:szCs w:val="24"/>
        </w:rPr>
        <w:t>592</w:t>
      </w:r>
      <w:r>
        <w:rPr>
          <w:rFonts w:ascii="宋体" w:hAnsi="宋体" w:eastAsia="宋体" w:cs="宋体"/>
          <w:sz w:val="24"/>
          <w:szCs w:val="24"/>
        </w:rPr>
        <w:t>aa</w:t>
      </w:r>
      <w:r>
        <w:rPr>
          <w:rFonts w:ascii="宋体" w:hAnsi="宋体" w:eastAsia="宋体" w:cs="宋体"/>
          <w:spacing w:val="2"/>
          <w:sz w:val="24"/>
          <w:szCs w:val="24"/>
        </w:rPr>
        <w:t>.</w:t>
      </w:r>
      <w:r>
        <w:rPr>
          <w:rFonts w:ascii="宋体" w:hAnsi="宋体" w:eastAsia="宋体" w:cs="宋体"/>
          <w:sz w:val="24"/>
          <w:szCs w:val="24"/>
        </w:rPr>
        <w:t>html</w:t>
      </w:r>
      <w:r>
        <w:rPr>
          <w:rFonts w:ascii="宋体" w:hAnsi="宋体" w:eastAsia="宋体" w:cs="宋体"/>
          <w:spacing w:val="2"/>
          <w:sz w:val="24"/>
          <w:szCs w:val="24"/>
        </w:rPr>
        <w:t>）,“办事指南”中“临沂市不见面开标及远程评标操作手册"下载“不见</w:t>
      </w:r>
      <w:r>
        <w:rPr>
          <w:rFonts w:ascii="宋体" w:hAnsi="宋体" w:eastAsia="宋体" w:cs="宋体"/>
          <w:spacing w:val="1"/>
          <w:sz w:val="24"/>
          <w:szCs w:val="24"/>
        </w:rPr>
        <w:t>面开标</w:t>
      </w:r>
      <w:r>
        <w:rPr>
          <w:rFonts w:ascii="宋体" w:hAnsi="宋体" w:eastAsia="宋体" w:cs="宋体"/>
          <w:spacing w:val="1"/>
          <w:sz w:val="24"/>
          <w:szCs w:val="24"/>
        </w:rPr>
        <w:fldChar w:fldCharType="end"/>
      </w:r>
      <w:r>
        <w:rPr>
          <w:rFonts w:ascii="宋体" w:hAnsi="宋体" w:eastAsia="宋体" w:cs="宋体"/>
          <w:sz w:val="24"/>
          <w:szCs w:val="24"/>
        </w:rPr>
        <w:t xml:space="preserve">  </w:t>
      </w:r>
      <w:r>
        <w:fldChar w:fldCharType="begin"/>
      </w:r>
      <w:r>
        <w:instrText xml:space="preserve"> HYPERLINK "http://ggzyjy.linyi.gov.cn/BidOpening/bidopeninghallaction/hall/login" </w:instrText>
      </w:r>
      <w:r>
        <w:fldChar w:fldCharType="separate"/>
      </w:r>
      <w:r>
        <w:rPr>
          <w:rFonts w:ascii="宋体" w:hAnsi="宋体" w:eastAsia="宋体" w:cs="宋体"/>
          <w:spacing w:val="-1"/>
          <w:sz w:val="24"/>
          <w:szCs w:val="24"/>
        </w:rPr>
        <w:t>投标人操作手册.doc”并按照其要求，在开标时做好相关准备工作。因操</w:t>
      </w:r>
      <w:r>
        <w:rPr>
          <w:rFonts w:ascii="宋体" w:hAnsi="宋体" w:eastAsia="宋体" w:cs="宋体"/>
          <w:spacing w:val="-2"/>
          <w:sz w:val="24"/>
          <w:szCs w:val="24"/>
        </w:rPr>
        <w:t>作人不按操作规程、</w:t>
      </w:r>
      <w:r>
        <w:rPr>
          <w:rFonts w:ascii="宋体" w:hAnsi="宋体" w:eastAsia="宋体" w:cs="宋体"/>
          <w:spacing w:val="-2"/>
          <w:sz w:val="24"/>
          <w:szCs w:val="24"/>
        </w:rPr>
        <w:fldChar w:fldCharType="end"/>
      </w:r>
    </w:p>
    <w:p w14:paraId="4F6BAD3D">
      <w:pPr>
        <w:spacing w:line="219" w:lineRule="auto"/>
        <w:ind w:left="4"/>
        <w:rPr>
          <w:rFonts w:ascii="宋体" w:hAnsi="宋体" w:eastAsia="宋体" w:cs="宋体"/>
          <w:sz w:val="24"/>
          <w:szCs w:val="24"/>
        </w:rPr>
      </w:pPr>
      <w:r>
        <w:rPr>
          <w:rFonts w:ascii="宋体" w:hAnsi="宋体" w:eastAsia="宋体" w:cs="宋体"/>
          <w:spacing w:val="-1"/>
          <w:sz w:val="24"/>
          <w:szCs w:val="24"/>
        </w:rPr>
        <w:t>不熟悉开标系统由此造成开标不成功的后果由企业自行承担。</w:t>
      </w:r>
    </w:p>
    <w:p w14:paraId="102B81D2">
      <w:pPr>
        <w:spacing w:before="143" w:line="322" w:lineRule="auto"/>
        <w:ind w:right="111" w:firstLine="480"/>
        <w:jc w:val="both"/>
        <w:rPr>
          <w:rFonts w:ascii="宋体" w:hAnsi="宋体" w:eastAsia="宋体" w:cs="宋体"/>
          <w:sz w:val="24"/>
          <w:szCs w:val="24"/>
        </w:rPr>
      </w:pPr>
      <w:r>
        <w:rPr>
          <w:rFonts w:ascii="宋体" w:hAnsi="宋体" w:eastAsia="宋体" w:cs="宋体"/>
          <w:spacing w:val="3"/>
          <w:sz w:val="24"/>
          <w:szCs w:val="24"/>
        </w:rPr>
        <w:t xml:space="preserve">a. </w:t>
      </w:r>
      <w:r>
        <w:fldChar w:fldCharType="begin"/>
      </w:r>
      <w:r>
        <w:instrText xml:space="preserve"> HYPERLINK "http://ggzyjy.linyi.gov.cn/BidOpening/bidopeninghallaction/hall/login" </w:instrText>
      </w:r>
      <w:r>
        <w:fldChar w:fldCharType="separate"/>
      </w:r>
      <w:r>
        <w:rPr>
          <w:rFonts w:ascii="宋体" w:hAnsi="宋体" w:eastAsia="宋体" w:cs="宋体"/>
          <w:spacing w:val="3"/>
          <w:sz w:val="24"/>
          <w:szCs w:val="24"/>
        </w:rPr>
        <w:t>在投标截止时间前投标企业应在开标前</w:t>
      </w:r>
      <w:r>
        <w:rPr>
          <w:rFonts w:ascii="宋体" w:hAnsi="宋体" w:eastAsia="宋体" w:cs="宋体"/>
          <w:spacing w:val="-28"/>
          <w:sz w:val="24"/>
          <w:szCs w:val="24"/>
        </w:rPr>
        <w:t xml:space="preserve"> </w:t>
      </w:r>
      <w:r>
        <w:rPr>
          <w:rFonts w:ascii="宋体" w:hAnsi="宋体" w:eastAsia="宋体" w:cs="宋体"/>
          <w:spacing w:val="3"/>
          <w:sz w:val="24"/>
          <w:szCs w:val="24"/>
        </w:rPr>
        <w:t>1 小时登</w:t>
      </w:r>
      <w:r>
        <w:rPr>
          <w:rFonts w:ascii="宋体" w:hAnsi="宋体" w:eastAsia="宋体" w:cs="宋体"/>
          <w:spacing w:val="2"/>
          <w:sz w:val="24"/>
          <w:szCs w:val="24"/>
        </w:rPr>
        <w:t>录网上不见面开标系统进行电子签</w:t>
      </w:r>
      <w:r>
        <w:rPr>
          <w:rFonts w:ascii="宋体" w:hAnsi="宋体" w:eastAsia="宋体" w:cs="宋体"/>
          <w:spacing w:val="2"/>
          <w:sz w:val="24"/>
          <w:szCs w:val="24"/>
        </w:rPr>
        <w:fldChar w:fldCharType="end"/>
      </w:r>
      <w:r>
        <w:rPr>
          <w:rFonts w:ascii="宋体" w:hAnsi="宋体" w:eastAsia="宋体" w:cs="宋体"/>
          <w:sz w:val="24"/>
          <w:szCs w:val="24"/>
        </w:rPr>
        <w:t xml:space="preserve"> </w:t>
      </w:r>
      <w:r>
        <w:rPr>
          <w:rFonts w:ascii="宋体" w:hAnsi="宋体" w:eastAsia="宋体" w:cs="宋体"/>
          <w:spacing w:val="2"/>
          <w:sz w:val="24"/>
          <w:szCs w:val="24"/>
        </w:rPr>
        <w:t>到，</w:t>
      </w:r>
      <w:r>
        <w:fldChar w:fldCharType="begin"/>
      </w:r>
      <w:r>
        <w:instrText xml:space="preserve"> HYPERLINK "http://ggzyjy.linyi.gov.cn/BidOpening/bidopeninghallaction/hall/login" </w:instrText>
      </w:r>
      <w:r>
        <w:fldChar w:fldCharType="separate"/>
      </w:r>
      <w:r>
        <w:rPr>
          <w:rFonts w:ascii="宋体" w:hAnsi="宋体" w:eastAsia="宋体" w:cs="宋体"/>
          <w:spacing w:val="2"/>
          <w:sz w:val="24"/>
          <w:szCs w:val="24"/>
        </w:rPr>
        <w:t>各投标人必须在不见面开标系统页面进行在线签到，投标截止时系统自动停止签到</w:t>
      </w:r>
      <w:r>
        <w:rPr>
          <w:rFonts w:ascii="宋体" w:hAnsi="宋体" w:eastAsia="宋体" w:cs="宋体"/>
          <w:spacing w:val="1"/>
          <w:sz w:val="24"/>
          <w:szCs w:val="24"/>
        </w:rPr>
        <w:t>，未</w:t>
      </w:r>
      <w:r>
        <w:rPr>
          <w:rFonts w:ascii="宋体" w:hAnsi="宋体" w:eastAsia="宋体" w:cs="宋体"/>
          <w:spacing w:val="1"/>
          <w:sz w:val="24"/>
          <w:szCs w:val="24"/>
        </w:rPr>
        <w:fldChar w:fldCharType="end"/>
      </w:r>
      <w:r>
        <w:rPr>
          <w:rFonts w:ascii="宋体" w:hAnsi="宋体" w:eastAsia="宋体" w:cs="宋体"/>
          <w:sz w:val="24"/>
          <w:szCs w:val="24"/>
        </w:rPr>
        <w:t xml:space="preserve"> 签到企业无法进入后续的开标环节。如投标人未在投标截止时间前</w:t>
      </w:r>
      <w:r>
        <w:rPr>
          <w:rFonts w:ascii="宋体" w:hAnsi="宋体" w:eastAsia="宋体" w:cs="宋体"/>
          <w:spacing w:val="-1"/>
          <w:sz w:val="24"/>
          <w:szCs w:val="24"/>
        </w:rPr>
        <w:t>在线签到，按废标处理。</w:t>
      </w:r>
    </w:p>
    <w:p w14:paraId="5EC74B95">
      <w:pPr>
        <w:spacing w:before="147" w:line="466" w:lineRule="exact"/>
        <w:ind w:left="477"/>
        <w:rPr>
          <w:rFonts w:ascii="宋体" w:hAnsi="宋体" w:eastAsia="宋体" w:cs="宋体"/>
          <w:sz w:val="24"/>
          <w:szCs w:val="24"/>
        </w:rPr>
      </w:pPr>
      <w:r>
        <w:rPr>
          <w:rFonts w:ascii="宋体" w:hAnsi="宋体" w:eastAsia="宋体" w:cs="宋体"/>
          <w:spacing w:val="5"/>
          <w:position w:val="5"/>
          <w:sz w:val="24"/>
          <w:szCs w:val="24"/>
        </w:rPr>
        <w:t xml:space="preserve">b. </w:t>
      </w:r>
      <w:r>
        <w:fldChar w:fldCharType="begin"/>
      </w:r>
      <w:r>
        <w:instrText xml:space="preserve"> HYPERLINK "http://ggzyjy.linyi.gov.cn/BidOpening/bidopeninghallaction/hall/login" </w:instrText>
      </w:r>
      <w:r>
        <w:fldChar w:fldCharType="separate"/>
      </w:r>
      <w:r>
        <w:rPr>
          <w:rFonts w:ascii="宋体" w:hAnsi="宋体" w:eastAsia="宋体" w:cs="宋体"/>
          <w:spacing w:val="5"/>
          <w:position w:val="5"/>
          <w:sz w:val="24"/>
          <w:szCs w:val="24"/>
        </w:rPr>
        <w:t>开标时，投标企业可在系统内观看开标过程。投标企业务必按照网上不见面开标大</w:t>
      </w:r>
      <w:r>
        <w:rPr>
          <w:rFonts w:ascii="宋体" w:hAnsi="宋体" w:eastAsia="宋体" w:cs="宋体"/>
          <w:spacing w:val="5"/>
          <w:position w:val="5"/>
          <w:sz w:val="24"/>
          <w:szCs w:val="24"/>
        </w:rPr>
        <w:fldChar w:fldCharType="end"/>
      </w:r>
    </w:p>
    <w:p w14:paraId="103B8DEC">
      <w:pPr>
        <w:spacing w:before="36" w:line="359" w:lineRule="auto"/>
        <w:ind w:left="6" w:right="111" w:hanging="2"/>
        <w:jc w:val="both"/>
        <w:rPr>
          <w:rFonts w:ascii="宋体" w:hAnsi="宋体" w:eastAsia="宋体" w:cs="宋体"/>
          <w:sz w:val="24"/>
          <w:szCs w:val="24"/>
        </w:rPr>
      </w:pPr>
      <w:r>
        <w:rPr>
          <w:rFonts w:ascii="宋体" w:hAnsi="宋体" w:eastAsia="宋体" w:cs="宋体"/>
          <w:spacing w:val="2"/>
          <w:sz w:val="24"/>
          <w:szCs w:val="24"/>
        </w:rPr>
        <w:t>厅操作手册的要求设置参与网上不见面开标的电脑环境，若因电脑环境未按要</w:t>
      </w:r>
      <w:r>
        <w:rPr>
          <w:rFonts w:ascii="宋体" w:hAnsi="宋体" w:eastAsia="宋体" w:cs="宋体"/>
          <w:spacing w:val="1"/>
          <w:sz w:val="24"/>
          <w:szCs w:val="24"/>
        </w:rPr>
        <w:t>求设置导致签</w:t>
      </w:r>
      <w:r>
        <w:rPr>
          <w:rFonts w:ascii="宋体" w:hAnsi="宋体" w:eastAsia="宋体" w:cs="宋体"/>
          <w:sz w:val="24"/>
          <w:szCs w:val="24"/>
        </w:rPr>
        <w:t xml:space="preserve"> </w:t>
      </w:r>
      <w:r>
        <w:rPr>
          <w:rFonts w:ascii="宋体" w:hAnsi="宋体" w:eastAsia="宋体" w:cs="宋体"/>
          <w:spacing w:val="2"/>
          <w:sz w:val="24"/>
          <w:szCs w:val="24"/>
        </w:rPr>
        <w:t>到失败、解密失败或无法解密等，视为该投标企业自动放弃投标，将被</w:t>
      </w:r>
      <w:r>
        <w:rPr>
          <w:rFonts w:ascii="宋体" w:hAnsi="宋体" w:eastAsia="宋体" w:cs="宋体"/>
          <w:spacing w:val="1"/>
          <w:sz w:val="24"/>
          <w:szCs w:val="24"/>
        </w:rPr>
        <w:t>退回投标文件，后果</w:t>
      </w:r>
    </w:p>
    <w:p w14:paraId="1609623F">
      <w:pPr>
        <w:spacing w:before="1" w:line="219" w:lineRule="auto"/>
        <w:ind w:left="30"/>
        <w:rPr>
          <w:rFonts w:ascii="宋体" w:hAnsi="宋体" w:eastAsia="宋体" w:cs="宋体"/>
          <w:sz w:val="24"/>
          <w:szCs w:val="24"/>
        </w:rPr>
      </w:pPr>
      <w:r>
        <w:rPr>
          <w:rFonts w:ascii="宋体" w:hAnsi="宋体" w:eastAsia="宋体" w:cs="宋体"/>
          <w:spacing w:val="-4"/>
          <w:sz w:val="24"/>
          <w:szCs w:val="24"/>
        </w:rPr>
        <w:t>由投标企业自行承担。</w:t>
      </w:r>
    </w:p>
    <w:p w14:paraId="16CC286B">
      <w:pPr>
        <w:spacing w:before="146" w:line="373" w:lineRule="auto"/>
        <w:ind w:right="111" w:firstLine="484"/>
        <w:jc w:val="both"/>
        <w:rPr>
          <w:rFonts w:ascii="宋体" w:hAnsi="宋体" w:eastAsia="宋体" w:cs="宋体"/>
          <w:sz w:val="24"/>
          <w:szCs w:val="24"/>
        </w:rPr>
      </w:pPr>
      <w:r>
        <w:rPr>
          <w:rFonts w:ascii="宋体" w:hAnsi="宋体" w:eastAsia="宋体" w:cs="宋体"/>
          <w:spacing w:val="5"/>
          <w:sz w:val="24"/>
          <w:szCs w:val="24"/>
        </w:rPr>
        <w:t xml:space="preserve">c. </w:t>
      </w:r>
      <w:r>
        <w:fldChar w:fldCharType="begin"/>
      </w:r>
      <w:r>
        <w:instrText xml:space="preserve"> HYPERLINK "http://ggzyjy.linyi.gov.cn/BidOpening/bidopeninghallaction/hall/login" </w:instrText>
      </w:r>
      <w:r>
        <w:fldChar w:fldCharType="separate"/>
      </w:r>
      <w:r>
        <w:rPr>
          <w:rFonts w:ascii="宋体" w:hAnsi="宋体" w:eastAsia="宋体" w:cs="宋体"/>
          <w:spacing w:val="5"/>
          <w:sz w:val="24"/>
          <w:szCs w:val="24"/>
        </w:rPr>
        <w:t>各投标企业需于投标截止时间之前将加密版电子文件上传至电</w:t>
      </w:r>
      <w:r>
        <w:rPr>
          <w:rFonts w:ascii="宋体" w:hAnsi="宋体" w:eastAsia="宋体" w:cs="宋体"/>
          <w:spacing w:val="4"/>
          <w:sz w:val="24"/>
          <w:szCs w:val="24"/>
        </w:rPr>
        <w:t>子招投标交易平台，</w:t>
      </w:r>
      <w:r>
        <w:rPr>
          <w:rFonts w:ascii="宋体" w:hAnsi="宋体" w:eastAsia="宋体" w:cs="宋体"/>
          <w:spacing w:val="4"/>
          <w:sz w:val="24"/>
          <w:szCs w:val="24"/>
        </w:rPr>
        <w:fldChar w:fldCharType="end"/>
      </w:r>
      <w:r>
        <w:rPr>
          <w:rFonts w:ascii="宋体" w:hAnsi="宋体" w:eastAsia="宋体" w:cs="宋体"/>
          <w:sz w:val="24"/>
          <w:szCs w:val="24"/>
        </w:rPr>
        <w:t xml:space="preserve"> </w:t>
      </w:r>
      <w:r>
        <w:rPr>
          <w:rFonts w:ascii="宋体" w:hAnsi="宋体" w:eastAsia="宋体" w:cs="宋体"/>
          <w:spacing w:val="2"/>
          <w:sz w:val="24"/>
          <w:szCs w:val="24"/>
        </w:rPr>
        <w:t>且</w:t>
      </w:r>
      <w:r>
        <w:fldChar w:fldCharType="begin"/>
      </w:r>
      <w:r>
        <w:instrText xml:space="preserve"> HYPERLINK "http://ggzyjy.linyi.gov.cn/BidOpening/bidopeninghallaction/hall/login" </w:instrText>
      </w:r>
      <w:r>
        <w:fldChar w:fldCharType="separate"/>
      </w:r>
      <w:r>
        <w:rPr>
          <w:rFonts w:ascii="宋体" w:hAnsi="宋体" w:eastAsia="宋体" w:cs="宋体"/>
          <w:spacing w:val="2"/>
          <w:sz w:val="24"/>
          <w:szCs w:val="24"/>
        </w:rPr>
        <w:t>各投标人在投标截止时间后</w:t>
      </w:r>
      <w:r>
        <w:rPr>
          <w:rFonts w:hint="eastAsia" w:ascii="宋体" w:hAnsi="宋体" w:eastAsia="宋体" w:cs="宋体"/>
          <w:spacing w:val="2"/>
          <w:sz w:val="24"/>
          <w:szCs w:val="24"/>
          <w:lang w:val="en-US" w:eastAsia="zh-CN"/>
        </w:rPr>
        <w:t>1</w:t>
      </w:r>
      <w:r>
        <w:rPr>
          <w:rFonts w:ascii="宋体" w:hAnsi="宋体" w:eastAsia="宋体" w:cs="宋体"/>
          <w:spacing w:val="2"/>
          <w:sz w:val="24"/>
          <w:szCs w:val="24"/>
        </w:rPr>
        <w:t>0 分钟内登陆临沂市公共资源交易中心网电子</w:t>
      </w:r>
      <w:r>
        <w:rPr>
          <w:rFonts w:ascii="宋体" w:hAnsi="宋体" w:eastAsia="宋体" w:cs="宋体"/>
          <w:spacing w:val="1"/>
          <w:sz w:val="24"/>
          <w:szCs w:val="24"/>
        </w:rPr>
        <w:t>招投标交易平</w:t>
      </w:r>
      <w:r>
        <w:rPr>
          <w:rFonts w:ascii="宋体" w:hAnsi="宋体" w:eastAsia="宋体" w:cs="宋体"/>
          <w:spacing w:val="1"/>
          <w:sz w:val="24"/>
          <w:szCs w:val="24"/>
        </w:rPr>
        <w:fldChar w:fldCharType="end"/>
      </w:r>
    </w:p>
    <w:p w14:paraId="748202CB">
      <w:pPr>
        <w:spacing w:before="1" w:line="218" w:lineRule="auto"/>
        <w:ind w:left="19"/>
        <w:rPr>
          <w:rFonts w:ascii="宋体" w:hAnsi="宋体" w:eastAsia="宋体" w:cs="宋体"/>
          <w:sz w:val="24"/>
          <w:szCs w:val="24"/>
        </w:rPr>
      </w:pPr>
      <w:r>
        <w:rPr>
          <w:rFonts w:ascii="宋体" w:hAnsi="宋体" w:eastAsia="宋体" w:cs="宋体"/>
          <w:spacing w:val="-2"/>
          <w:sz w:val="24"/>
          <w:szCs w:val="24"/>
        </w:rPr>
        <w:t>台解密，过时视为投标书未送达。</w:t>
      </w:r>
    </w:p>
    <w:p w14:paraId="26F2C812">
      <w:pPr>
        <w:spacing w:before="146" w:line="466" w:lineRule="exact"/>
        <w:ind w:left="485"/>
        <w:rPr>
          <w:rFonts w:ascii="宋体" w:hAnsi="宋体" w:eastAsia="宋体" w:cs="宋体"/>
          <w:sz w:val="24"/>
          <w:szCs w:val="24"/>
        </w:rPr>
      </w:pPr>
      <w:r>
        <w:rPr>
          <w:rFonts w:ascii="宋体" w:hAnsi="宋体" w:eastAsia="宋体" w:cs="宋体"/>
          <w:spacing w:val="-1"/>
          <w:position w:val="5"/>
          <w:sz w:val="24"/>
          <w:szCs w:val="24"/>
        </w:rPr>
        <w:t xml:space="preserve">d. </w:t>
      </w:r>
      <w:r>
        <w:fldChar w:fldCharType="begin"/>
      </w:r>
      <w:r>
        <w:instrText xml:space="preserve"> HYPERLINK "http://ggzyjy.linyi.gov.cn/BidOpening/bidopeninghallaction/hall/login" </w:instrText>
      </w:r>
      <w:r>
        <w:fldChar w:fldCharType="separate"/>
      </w:r>
      <w:r>
        <w:rPr>
          <w:rFonts w:ascii="宋体" w:hAnsi="宋体" w:eastAsia="宋体" w:cs="宋体"/>
          <w:spacing w:val="-1"/>
          <w:position w:val="5"/>
          <w:sz w:val="24"/>
          <w:szCs w:val="24"/>
        </w:rPr>
        <w:t>开标顺序：按电子投标文件到达交易系统的先后顺序，分别进行开标。</w:t>
      </w:r>
      <w:r>
        <w:rPr>
          <w:rFonts w:ascii="宋体" w:hAnsi="宋体" w:eastAsia="宋体" w:cs="宋体"/>
          <w:spacing w:val="-1"/>
          <w:position w:val="5"/>
          <w:sz w:val="24"/>
          <w:szCs w:val="24"/>
        </w:rPr>
        <w:fldChar w:fldCharType="end"/>
      </w:r>
    </w:p>
    <w:p w14:paraId="602D0F4E">
      <w:pPr>
        <w:spacing w:before="2" w:line="302" w:lineRule="auto"/>
        <w:ind w:left="1" w:right="111" w:firstLine="484"/>
        <w:rPr>
          <w:rFonts w:ascii="宋体" w:hAnsi="宋体" w:eastAsia="宋体" w:cs="宋体"/>
          <w:sz w:val="24"/>
          <w:szCs w:val="24"/>
        </w:rPr>
      </w:pPr>
      <w:r>
        <w:rPr>
          <w:rFonts w:ascii="宋体" w:hAnsi="宋体" w:eastAsia="宋体" w:cs="宋体"/>
          <w:spacing w:val="5"/>
          <w:sz w:val="24"/>
          <w:szCs w:val="24"/>
        </w:rPr>
        <w:t xml:space="preserve">e. </w:t>
      </w:r>
      <w:r>
        <w:fldChar w:fldCharType="begin"/>
      </w:r>
      <w:r>
        <w:instrText xml:space="preserve"> HYPERLINK "http://ggzyjy.linyi.gov.cn/BidOpening/bidopeninghallaction/hall/login" </w:instrText>
      </w:r>
      <w:r>
        <w:fldChar w:fldCharType="separate"/>
      </w:r>
      <w:r>
        <w:rPr>
          <w:rFonts w:ascii="宋体" w:hAnsi="宋体" w:eastAsia="宋体" w:cs="宋体"/>
          <w:spacing w:val="5"/>
          <w:sz w:val="24"/>
          <w:szCs w:val="24"/>
        </w:rPr>
        <w:t>投标人解密：投标企业制作电子投标文件时，必须使用本单位企业数字证书</w:t>
      </w:r>
      <w:r>
        <w:rPr>
          <w:rFonts w:ascii="宋体" w:hAnsi="宋体" w:eastAsia="宋体" w:cs="宋体"/>
          <w:spacing w:val="4"/>
          <w:sz w:val="24"/>
          <w:szCs w:val="24"/>
        </w:rPr>
        <w:t>进行加</w:t>
      </w:r>
      <w:r>
        <w:rPr>
          <w:rFonts w:ascii="宋体" w:hAnsi="宋体" w:eastAsia="宋体" w:cs="宋体"/>
          <w:spacing w:val="4"/>
          <w:sz w:val="24"/>
          <w:szCs w:val="24"/>
        </w:rPr>
        <w:fldChar w:fldCharType="end"/>
      </w:r>
      <w:r>
        <w:rPr>
          <w:rFonts w:ascii="宋体" w:hAnsi="宋体" w:eastAsia="宋体" w:cs="宋体"/>
          <w:sz w:val="24"/>
          <w:szCs w:val="24"/>
        </w:rPr>
        <w:t xml:space="preserve"> </w:t>
      </w:r>
      <w:r>
        <w:rPr>
          <w:rFonts w:ascii="宋体" w:hAnsi="宋体" w:eastAsia="宋体" w:cs="宋体"/>
          <w:spacing w:val="5"/>
          <w:sz w:val="24"/>
          <w:szCs w:val="24"/>
        </w:rPr>
        <w:t>密， 投标企业在开标前须自行检查数字证书有效性。开标解密时未在系统规定时间</w:t>
      </w:r>
      <w:r>
        <w:rPr>
          <w:rFonts w:ascii="宋体" w:hAnsi="宋体" w:eastAsia="宋体" w:cs="宋体"/>
          <w:spacing w:val="4"/>
          <w:sz w:val="24"/>
          <w:szCs w:val="24"/>
        </w:rPr>
        <w:t>内进行</w:t>
      </w:r>
    </w:p>
    <w:p w14:paraId="7F441B63">
      <w:pPr>
        <w:spacing w:before="184" w:line="431" w:lineRule="exact"/>
        <w:rPr>
          <w:rFonts w:ascii="宋体" w:hAnsi="宋体" w:eastAsia="宋体" w:cs="宋体"/>
          <w:sz w:val="24"/>
          <w:szCs w:val="24"/>
        </w:rPr>
      </w:pPr>
      <w:r>
        <w:rPr>
          <w:rFonts w:ascii="宋体" w:hAnsi="宋体" w:eastAsia="宋体" w:cs="宋体"/>
          <w:position w:val="14"/>
          <w:sz w:val="24"/>
          <w:szCs w:val="24"/>
        </w:rPr>
        <w:t>解密的视</w:t>
      </w:r>
      <w:r>
        <w:fldChar w:fldCharType="begin"/>
      </w:r>
      <w:r>
        <w:instrText xml:space="preserve"> HYPERLINK "http://ggzyjy.linyi.gov.cn/BidOpening/bidopeninghallaction/hall/login" </w:instrText>
      </w:r>
      <w:r>
        <w:fldChar w:fldCharType="separate"/>
      </w:r>
      <w:r>
        <w:rPr>
          <w:rFonts w:ascii="宋体" w:hAnsi="宋体" w:eastAsia="宋体" w:cs="宋体"/>
          <w:position w:val="14"/>
          <w:sz w:val="24"/>
          <w:szCs w:val="24"/>
        </w:rPr>
        <w:t>为其放弃投标，其投标文件将被退回。（因电子</w:t>
      </w:r>
      <w:r>
        <w:rPr>
          <w:rFonts w:ascii="宋体" w:hAnsi="宋体" w:eastAsia="宋体" w:cs="宋体"/>
          <w:spacing w:val="-1"/>
          <w:position w:val="14"/>
          <w:sz w:val="24"/>
          <w:szCs w:val="24"/>
        </w:rPr>
        <w:t>开标系统原因除外）。</w:t>
      </w:r>
      <w:r>
        <w:rPr>
          <w:rFonts w:ascii="宋体" w:hAnsi="宋体" w:eastAsia="宋体" w:cs="宋体"/>
          <w:spacing w:val="-1"/>
          <w:position w:val="14"/>
          <w:sz w:val="24"/>
          <w:szCs w:val="24"/>
        </w:rPr>
        <w:fldChar w:fldCharType="end"/>
      </w:r>
    </w:p>
    <w:p w14:paraId="3CA02B76">
      <w:pPr>
        <w:spacing w:line="466" w:lineRule="exact"/>
        <w:ind w:left="484"/>
        <w:rPr>
          <w:rFonts w:ascii="宋体" w:hAnsi="宋体" w:eastAsia="宋体" w:cs="宋体"/>
          <w:sz w:val="24"/>
          <w:szCs w:val="24"/>
        </w:rPr>
      </w:pPr>
      <w:r>
        <w:rPr>
          <w:rFonts w:ascii="宋体" w:hAnsi="宋体" w:eastAsia="宋体" w:cs="宋体"/>
          <w:spacing w:val="-2"/>
          <w:position w:val="5"/>
          <w:sz w:val="24"/>
          <w:szCs w:val="24"/>
        </w:rPr>
        <w:t xml:space="preserve">f. </w:t>
      </w:r>
      <w:r>
        <w:fldChar w:fldCharType="begin"/>
      </w:r>
      <w:r>
        <w:instrText xml:space="preserve"> HYPERLINK "http://ggzyjy.linyi.gov.cn/BidOpening/bidopeninghallaction/hall/login" </w:instrText>
      </w:r>
      <w:r>
        <w:fldChar w:fldCharType="separate"/>
      </w:r>
      <w:r>
        <w:rPr>
          <w:rFonts w:ascii="宋体" w:hAnsi="宋体" w:eastAsia="宋体" w:cs="宋体"/>
          <w:spacing w:val="-2"/>
          <w:position w:val="5"/>
          <w:sz w:val="24"/>
          <w:szCs w:val="24"/>
        </w:rPr>
        <w:t>招标人解密。</w:t>
      </w:r>
      <w:r>
        <w:rPr>
          <w:rFonts w:ascii="宋体" w:hAnsi="宋体" w:eastAsia="宋体" w:cs="宋体"/>
          <w:spacing w:val="-2"/>
          <w:position w:val="5"/>
          <w:sz w:val="24"/>
          <w:szCs w:val="24"/>
        </w:rPr>
        <w:fldChar w:fldCharType="end"/>
      </w:r>
    </w:p>
    <w:p w14:paraId="5B9C2A77">
      <w:pPr>
        <w:spacing w:before="1" w:line="376" w:lineRule="auto"/>
        <w:ind w:left="23" w:right="111" w:firstLine="461"/>
        <w:rPr>
          <w:rFonts w:ascii="宋体" w:hAnsi="宋体" w:eastAsia="宋体" w:cs="宋体"/>
          <w:sz w:val="24"/>
          <w:szCs w:val="24"/>
        </w:rPr>
      </w:pPr>
      <w:r>
        <w:rPr>
          <w:rFonts w:ascii="宋体" w:hAnsi="宋体" w:eastAsia="宋体" w:cs="宋体"/>
          <w:spacing w:val="11"/>
          <w:sz w:val="24"/>
          <w:szCs w:val="24"/>
        </w:rPr>
        <w:t xml:space="preserve">g. </w:t>
      </w:r>
      <w:r>
        <w:fldChar w:fldCharType="begin"/>
      </w:r>
      <w:r>
        <w:instrText xml:space="preserve"> HYPERLINK "http://ggzyjy.linyi.gov.cn/BidOpening/bidopeninghallaction/hall/login" </w:instrText>
      </w:r>
      <w:r>
        <w:fldChar w:fldCharType="separate"/>
      </w:r>
      <w:r>
        <w:rPr>
          <w:rFonts w:ascii="宋体" w:hAnsi="宋体" w:eastAsia="宋体" w:cs="宋体"/>
          <w:spacing w:val="11"/>
          <w:sz w:val="24"/>
          <w:szCs w:val="24"/>
        </w:rPr>
        <w:t>唱标。查看唱标信息（如无异议视为同意）。招标人、监督人需要关注开标过程</w:t>
      </w:r>
      <w:r>
        <w:rPr>
          <w:rFonts w:ascii="宋体" w:hAnsi="宋体" w:eastAsia="宋体" w:cs="宋体"/>
          <w:spacing w:val="11"/>
          <w:sz w:val="24"/>
          <w:szCs w:val="24"/>
        </w:rPr>
        <w:fldChar w:fldCharType="end"/>
      </w:r>
      <w:r>
        <w:rPr>
          <w:rFonts w:ascii="宋体" w:hAnsi="宋体" w:eastAsia="宋体" w:cs="宋体"/>
          <w:spacing w:val="16"/>
          <w:sz w:val="24"/>
          <w:szCs w:val="24"/>
        </w:rPr>
        <w:t xml:space="preserve"> </w:t>
      </w:r>
      <w:r>
        <w:rPr>
          <w:rFonts w:ascii="宋体" w:hAnsi="宋体" w:eastAsia="宋体" w:cs="宋体"/>
          <w:spacing w:val="-1"/>
          <w:sz w:val="24"/>
          <w:szCs w:val="24"/>
        </w:rPr>
        <w:t>中，</w:t>
      </w:r>
      <w:r>
        <w:fldChar w:fldCharType="begin"/>
      </w:r>
      <w:r>
        <w:instrText xml:space="preserve"> HYPERLINK "http://ggzyjy.linyi.gov.cn/BidOpening/bidopeninghallaction/hall/login" </w:instrText>
      </w:r>
      <w:r>
        <w:fldChar w:fldCharType="separate"/>
      </w:r>
      <w:r>
        <w:rPr>
          <w:rFonts w:ascii="宋体" w:hAnsi="宋体" w:eastAsia="宋体" w:cs="宋体"/>
          <w:spacing w:val="-1"/>
          <w:sz w:val="24"/>
          <w:szCs w:val="24"/>
        </w:rPr>
        <w:t>投标人随时在线提出的异议、问题沟通等信息，并做好及时回</w:t>
      </w:r>
      <w:r>
        <w:rPr>
          <w:rFonts w:ascii="宋体" w:hAnsi="宋体" w:eastAsia="宋体" w:cs="宋体"/>
          <w:spacing w:val="-2"/>
          <w:sz w:val="24"/>
          <w:szCs w:val="24"/>
        </w:rPr>
        <w:t>复。</w:t>
      </w:r>
      <w:r>
        <w:rPr>
          <w:rFonts w:ascii="宋体" w:hAnsi="宋体" w:eastAsia="宋体" w:cs="宋体"/>
          <w:spacing w:val="-2"/>
          <w:sz w:val="24"/>
          <w:szCs w:val="24"/>
        </w:rPr>
        <w:fldChar w:fldCharType="end"/>
      </w:r>
    </w:p>
    <w:p w14:paraId="4B53EDEC">
      <w:pPr>
        <w:spacing w:line="240" w:lineRule="auto"/>
        <w:ind w:left="0"/>
        <w:rPr>
          <w:rFonts w:ascii="宋体" w:hAnsi="宋体" w:eastAsia="宋体" w:cs="宋体"/>
          <w:sz w:val="28"/>
          <w:szCs w:val="28"/>
        </w:rPr>
      </w:pPr>
      <w:r>
        <w:rPr>
          <w:rFonts w:ascii="Calibri" w:hAnsi="Calibri" w:eastAsia="Calibri" w:cs="Calibri"/>
          <w:b/>
          <w:bCs/>
          <w:spacing w:val="-1"/>
          <w:sz w:val="28"/>
          <w:szCs w:val="28"/>
        </w:rPr>
        <w:t xml:space="preserve">19. </w:t>
      </w:r>
      <w:r>
        <w:rPr>
          <w:rFonts w:ascii="宋体" w:hAnsi="宋体" w:eastAsia="宋体" w:cs="宋体"/>
          <w:spacing w:val="-1"/>
          <w:sz w:val="28"/>
          <w:szCs w:val="28"/>
          <w14:textOutline w14:w="5103" w14:cap="sq" w14:cmpd="sng">
            <w14:solidFill>
              <w14:srgbClr w14:val="000000"/>
            </w14:solidFill>
            <w14:prstDash w14:val="solid"/>
            <w14:bevel/>
          </w14:textOutline>
        </w:rPr>
        <w:t>投标文件的密封和标记</w:t>
      </w:r>
    </w:p>
    <w:p w14:paraId="0DBE24AE">
      <w:pPr>
        <w:spacing w:line="240" w:lineRule="auto"/>
        <w:rPr>
          <w:rFonts w:ascii="宋体" w:hAnsi="宋体" w:eastAsia="宋体" w:cs="宋体"/>
          <w:sz w:val="28"/>
          <w:szCs w:val="28"/>
        </w:rPr>
      </w:pPr>
    </w:p>
    <w:p w14:paraId="3BEFC94B">
      <w:pPr>
        <w:spacing w:before="48" w:line="359" w:lineRule="auto"/>
        <w:ind w:left="2" w:firstLine="480"/>
        <w:jc w:val="both"/>
        <w:rPr>
          <w:rFonts w:ascii="宋体" w:hAnsi="宋体" w:eastAsia="宋体" w:cs="宋体"/>
          <w:sz w:val="24"/>
          <w:szCs w:val="24"/>
        </w:rPr>
      </w:pPr>
      <w:r>
        <w:rPr>
          <w:rFonts w:ascii="宋体" w:hAnsi="宋体" w:eastAsia="宋体" w:cs="宋体"/>
          <w:spacing w:val="2"/>
          <w:sz w:val="24"/>
          <w:szCs w:val="24"/>
        </w:rPr>
        <w:t>投标时不需要提供纸质投标文件，确定中标人后，由中标人三日内提供相关符合要求的</w:t>
      </w:r>
      <w:r>
        <w:rPr>
          <w:rFonts w:ascii="宋体" w:hAnsi="宋体" w:eastAsia="宋体" w:cs="宋体"/>
          <w:sz w:val="24"/>
          <w:szCs w:val="24"/>
        </w:rPr>
        <w:t xml:space="preserve"> </w:t>
      </w:r>
      <w:r>
        <w:rPr>
          <w:rFonts w:ascii="宋体" w:hAnsi="宋体" w:eastAsia="宋体" w:cs="宋体"/>
          <w:spacing w:val="2"/>
          <w:sz w:val="24"/>
          <w:szCs w:val="24"/>
        </w:rPr>
        <w:t>纸质投标文件，正本一份、副本四份，正副本均须胶装，并应保证纸质投标文件与</w:t>
      </w:r>
      <w:r>
        <w:rPr>
          <w:rFonts w:ascii="宋体" w:hAnsi="宋体" w:eastAsia="宋体" w:cs="宋体"/>
          <w:spacing w:val="1"/>
          <w:sz w:val="24"/>
          <w:szCs w:val="24"/>
        </w:rPr>
        <w:t>中标的电</w:t>
      </w:r>
    </w:p>
    <w:p w14:paraId="04042D56">
      <w:pPr>
        <w:spacing w:line="219" w:lineRule="auto"/>
        <w:ind w:left="1"/>
        <w:sectPr>
          <w:footerReference r:id="rId10" w:type="default"/>
          <w:pgSz w:w="11922" w:h="16839"/>
          <w:pgMar w:top="1426" w:right="1039" w:bottom="1294" w:left="1090" w:header="0" w:footer="1128" w:gutter="0"/>
          <w:cols w:space="720" w:num="1"/>
        </w:sectPr>
      </w:pPr>
      <w:r>
        <w:rPr>
          <w:rFonts w:ascii="宋体" w:hAnsi="宋体" w:eastAsia="宋体" w:cs="宋体"/>
          <w:spacing w:val="-1"/>
          <w:sz w:val="24"/>
          <w:szCs w:val="24"/>
        </w:rPr>
        <w:t>子投标文件完全一致，有任何不符的由中标人承担所有责任。</w:t>
      </w:r>
    </w:p>
    <w:p w14:paraId="1EFD1F71">
      <w:pPr>
        <w:pStyle w:val="6"/>
        <w:spacing w:line="404" w:lineRule="auto"/>
      </w:pPr>
    </w:p>
    <w:p w14:paraId="622C0CB3">
      <w:pPr>
        <w:spacing w:before="91" w:line="220" w:lineRule="auto"/>
        <w:ind w:left="3638"/>
        <w:rPr>
          <w:rFonts w:ascii="宋体" w:hAnsi="宋体" w:eastAsia="宋体" w:cs="宋体"/>
          <w:sz w:val="28"/>
          <w:szCs w:val="28"/>
        </w:rPr>
      </w:pPr>
      <w:r>
        <w:rPr>
          <w:rFonts w:ascii="宋体" w:hAnsi="宋体" w:eastAsia="宋体" w:cs="宋体"/>
          <w:spacing w:val="-4"/>
          <w:sz w:val="28"/>
          <w:szCs w:val="28"/>
          <w14:textOutline w14:w="5103" w14:cap="sq" w14:cmpd="sng">
            <w14:solidFill>
              <w14:srgbClr w14:val="000000"/>
            </w14:solidFill>
            <w14:prstDash w14:val="solid"/>
            <w14:bevel/>
          </w14:textOutline>
        </w:rPr>
        <w:t>四、投标文件的递交</w:t>
      </w:r>
    </w:p>
    <w:p w14:paraId="2976E620">
      <w:pPr>
        <w:pStyle w:val="6"/>
        <w:spacing w:line="250" w:lineRule="auto"/>
      </w:pPr>
    </w:p>
    <w:p w14:paraId="297D200B">
      <w:pPr>
        <w:spacing w:before="91" w:line="220" w:lineRule="auto"/>
        <w:ind w:left="6"/>
        <w:rPr>
          <w:rFonts w:ascii="宋体" w:hAnsi="宋体" w:eastAsia="宋体" w:cs="宋体"/>
          <w:sz w:val="28"/>
          <w:szCs w:val="28"/>
        </w:rPr>
      </w:pPr>
      <w:r>
        <w:rPr>
          <w:rFonts w:ascii="Calibri" w:hAnsi="Calibri" w:eastAsia="Calibri" w:cs="Calibri"/>
          <w:b/>
          <w:bCs/>
          <w:spacing w:val="-1"/>
          <w:sz w:val="28"/>
          <w:szCs w:val="28"/>
        </w:rPr>
        <w:t xml:space="preserve">20. </w:t>
      </w:r>
      <w:r>
        <w:rPr>
          <w:rFonts w:ascii="宋体" w:hAnsi="宋体" w:eastAsia="宋体" w:cs="宋体"/>
          <w:spacing w:val="-1"/>
          <w:sz w:val="28"/>
          <w:szCs w:val="28"/>
          <w14:textOutline w14:w="5103" w14:cap="sq" w14:cmpd="sng">
            <w14:solidFill>
              <w14:srgbClr w14:val="000000"/>
            </w14:solidFill>
            <w14:prstDash w14:val="solid"/>
            <w14:bevel/>
          </w14:textOutline>
        </w:rPr>
        <w:t>投标文件的递交</w:t>
      </w:r>
    </w:p>
    <w:p w14:paraId="5ADDF94C">
      <w:pPr>
        <w:pStyle w:val="6"/>
        <w:spacing w:line="253" w:lineRule="auto"/>
      </w:pPr>
    </w:p>
    <w:p w14:paraId="4197EF3F">
      <w:pPr>
        <w:spacing w:before="78" w:line="219" w:lineRule="auto"/>
        <w:ind w:left="498"/>
        <w:rPr>
          <w:rFonts w:ascii="宋体" w:hAnsi="宋体" w:eastAsia="宋体" w:cs="宋体"/>
          <w:sz w:val="24"/>
          <w:szCs w:val="24"/>
        </w:rPr>
      </w:pPr>
      <w:r>
        <w:rPr>
          <w:rFonts w:ascii="宋体" w:hAnsi="宋体" w:eastAsia="宋体" w:cs="宋体"/>
          <w:spacing w:val="-2"/>
          <w:sz w:val="24"/>
          <w:szCs w:val="24"/>
        </w:rPr>
        <w:t>1、递交投标文件的截止时间、地点、方式：</w:t>
      </w:r>
    </w:p>
    <w:p w14:paraId="144E8C81">
      <w:pPr>
        <w:spacing w:before="183" w:line="468" w:lineRule="exact"/>
        <w:ind w:left="492"/>
        <w:rPr>
          <w:rFonts w:ascii="宋体" w:hAnsi="宋体" w:eastAsia="宋体" w:cs="宋体"/>
          <w:sz w:val="24"/>
          <w:szCs w:val="24"/>
        </w:rPr>
      </w:pPr>
      <w:r>
        <w:rPr>
          <w:rFonts w:ascii="宋体" w:hAnsi="宋体" w:eastAsia="宋体" w:cs="宋体"/>
          <w:spacing w:val="-7"/>
          <w:position w:val="17"/>
          <w:sz w:val="24"/>
          <w:szCs w:val="24"/>
        </w:rPr>
        <w:t>（1</w:t>
      </w:r>
      <w:r>
        <w:rPr>
          <w:rFonts w:ascii="宋体" w:hAnsi="宋体" w:eastAsia="宋体" w:cs="宋体"/>
          <w:spacing w:val="-7"/>
          <w:position w:val="17"/>
          <w:sz w:val="24"/>
          <w:szCs w:val="24"/>
          <w:highlight w:val="none"/>
        </w:rPr>
        <w:t>）截止时间：202</w:t>
      </w:r>
      <w:r>
        <w:rPr>
          <w:rFonts w:hint="eastAsia" w:ascii="宋体" w:hAnsi="宋体" w:eastAsia="宋体" w:cs="宋体"/>
          <w:spacing w:val="-7"/>
          <w:position w:val="17"/>
          <w:sz w:val="24"/>
          <w:szCs w:val="24"/>
          <w:highlight w:val="none"/>
          <w:lang w:val="en-US" w:eastAsia="zh-CN"/>
        </w:rPr>
        <w:t>4</w:t>
      </w:r>
      <w:r>
        <w:rPr>
          <w:rFonts w:ascii="宋体" w:hAnsi="宋体" w:eastAsia="宋体" w:cs="宋体"/>
          <w:spacing w:val="-48"/>
          <w:position w:val="17"/>
          <w:sz w:val="24"/>
          <w:szCs w:val="24"/>
          <w:highlight w:val="none"/>
        </w:rPr>
        <w:t xml:space="preserve"> </w:t>
      </w:r>
      <w:r>
        <w:rPr>
          <w:rFonts w:ascii="宋体" w:hAnsi="宋体" w:eastAsia="宋体" w:cs="宋体"/>
          <w:spacing w:val="-7"/>
          <w:position w:val="17"/>
          <w:sz w:val="24"/>
          <w:szCs w:val="24"/>
          <w:highlight w:val="none"/>
        </w:rPr>
        <w:t>年</w:t>
      </w:r>
      <w:r>
        <w:rPr>
          <w:rFonts w:hint="eastAsia" w:ascii="宋体" w:hAnsi="宋体" w:eastAsia="宋体" w:cs="宋体"/>
          <w:spacing w:val="-7"/>
          <w:position w:val="17"/>
          <w:sz w:val="24"/>
          <w:szCs w:val="24"/>
          <w:highlight w:val="none"/>
          <w:lang w:val="en-US" w:eastAsia="zh-CN"/>
        </w:rPr>
        <w:t xml:space="preserve"> </w:t>
      </w:r>
      <w:r>
        <w:rPr>
          <w:rFonts w:hint="eastAsia" w:ascii="宋体" w:hAnsi="宋体" w:eastAsia="宋体" w:cs="宋体"/>
          <w:spacing w:val="-50"/>
          <w:position w:val="17"/>
          <w:sz w:val="24"/>
          <w:szCs w:val="24"/>
          <w:highlight w:val="none"/>
          <w:lang w:val="en-US" w:eastAsia="zh-CN"/>
        </w:rPr>
        <w:t xml:space="preserve">12  </w:t>
      </w:r>
      <w:r>
        <w:rPr>
          <w:rFonts w:ascii="宋体" w:hAnsi="宋体" w:eastAsia="宋体" w:cs="宋体"/>
          <w:spacing w:val="-7"/>
          <w:position w:val="17"/>
          <w:sz w:val="24"/>
          <w:szCs w:val="24"/>
          <w:highlight w:val="none"/>
        </w:rPr>
        <w:t>月</w:t>
      </w:r>
      <w:r>
        <w:rPr>
          <w:rFonts w:hint="eastAsia" w:ascii="宋体" w:hAnsi="宋体" w:eastAsia="宋体" w:cs="宋体"/>
          <w:spacing w:val="-7"/>
          <w:position w:val="17"/>
          <w:sz w:val="24"/>
          <w:szCs w:val="24"/>
          <w:highlight w:val="none"/>
          <w:lang w:val="en-US" w:eastAsia="zh-CN"/>
        </w:rPr>
        <w:t>24</w:t>
      </w:r>
      <w:r>
        <w:rPr>
          <w:rFonts w:ascii="宋体" w:hAnsi="宋体" w:eastAsia="宋体" w:cs="宋体"/>
          <w:spacing w:val="-7"/>
          <w:position w:val="17"/>
          <w:sz w:val="24"/>
          <w:szCs w:val="24"/>
          <w:highlight w:val="none"/>
        </w:rPr>
        <w:t>日</w:t>
      </w:r>
      <w:r>
        <w:rPr>
          <w:rFonts w:ascii="宋体" w:hAnsi="宋体" w:eastAsia="宋体" w:cs="宋体"/>
          <w:spacing w:val="-49"/>
          <w:position w:val="17"/>
          <w:sz w:val="24"/>
          <w:szCs w:val="24"/>
          <w:highlight w:val="none"/>
        </w:rPr>
        <w:t xml:space="preserve"> </w:t>
      </w:r>
      <w:r>
        <w:rPr>
          <w:rFonts w:ascii="宋体" w:hAnsi="宋体" w:eastAsia="宋体" w:cs="宋体"/>
          <w:spacing w:val="-7"/>
          <w:position w:val="17"/>
          <w:sz w:val="24"/>
          <w:szCs w:val="24"/>
          <w:highlight w:val="none"/>
        </w:rPr>
        <w:t>09</w:t>
      </w:r>
      <w:r>
        <w:rPr>
          <w:rFonts w:ascii="宋体" w:hAnsi="宋体" w:eastAsia="宋体" w:cs="宋体"/>
          <w:spacing w:val="-39"/>
          <w:position w:val="17"/>
          <w:sz w:val="24"/>
          <w:szCs w:val="24"/>
          <w:highlight w:val="none"/>
        </w:rPr>
        <w:t xml:space="preserve"> </w:t>
      </w:r>
      <w:r>
        <w:rPr>
          <w:rFonts w:ascii="宋体" w:hAnsi="宋体" w:eastAsia="宋体" w:cs="宋体"/>
          <w:spacing w:val="-7"/>
          <w:position w:val="17"/>
          <w:sz w:val="24"/>
          <w:szCs w:val="24"/>
          <w:highlight w:val="none"/>
        </w:rPr>
        <w:t>时</w:t>
      </w:r>
      <w:r>
        <w:rPr>
          <w:rFonts w:ascii="宋体" w:hAnsi="宋体" w:eastAsia="宋体" w:cs="宋体"/>
          <w:spacing w:val="-49"/>
          <w:position w:val="17"/>
          <w:sz w:val="24"/>
          <w:szCs w:val="24"/>
          <w:highlight w:val="none"/>
        </w:rPr>
        <w:t xml:space="preserve"> </w:t>
      </w:r>
      <w:r>
        <w:rPr>
          <w:rFonts w:ascii="宋体" w:hAnsi="宋体" w:eastAsia="宋体" w:cs="宋体"/>
          <w:spacing w:val="-7"/>
          <w:position w:val="17"/>
          <w:sz w:val="24"/>
          <w:szCs w:val="24"/>
          <w:highlight w:val="none"/>
        </w:rPr>
        <w:t>00</w:t>
      </w:r>
      <w:r>
        <w:rPr>
          <w:rFonts w:ascii="宋体" w:hAnsi="宋体" w:eastAsia="宋体" w:cs="宋体"/>
          <w:spacing w:val="-47"/>
          <w:position w:val="17"/>
          <w:sz w:val="24"/>
          <w:szCs w:val="24"/>
          <w:highlight w:val="none"/>
        </w:rPr>
        <w:t xml:space="preserve"> </w:t>
      </w:r>
      <w:r>
        <w:rPr>
          <w:rFonts w:ascii="宋体" w:hAnsi="宋体" w:eastAsia="宋体" w:cs="宋体"/>
          <w:spacing w:val="-7"/>
          <w:position w:val="17"/>
          <w:sz w:val="24"/>
          <w:szCs w:val="24"/>
          <w:highlight w:val="none"/>
        </w:rPr>
        <w:t>分前</w:t>
      </w:r>
      <w:r>
        <w:rPr>
          <w:rFonts w:ascii="宋体" w:hAnsi="宋体" w:eastAsia="宋体" w:cs="宋体"/>
          <w:spacing w:val="-7"/>
          <w:position w:val="17"/>
          <w:sz w:val="24"/>
          <w:szCs w:val="24"/>
          <w:highlight w:val="none"/>
        </w:rPr>
        <w:t>。</w:t>
      </w:r>
    </w:p>
    <w:p w14:paraId="20A1A263">
      <w:pPr>
        <w:spacing w:line="219" w:lineRule="auto"/>
        <w:ind w:left="492"/>
        <w:rPr>
          <w:rFonts w:ascii="宋体" w:hAnsi="宋体" w:eastAsia="宋体" w:cs="宋体"/>
          <w:sz w:val="24"/>
          <w:szCs w:val="24"/>
        </w:rPr>
      </w:pPr>
      <w:r>
        <w:rPr>
          <w:rFonts w:ascii="宋体" w:hAnsi="宋体" w:eastAsia="宋体" w:cs="宋体"/>
          <w:spacing w:val="-2"/>
          <w:sz w:val="24"/>
          <w:szCs w:val="24"/>
        </w:rPr>
        <w:t>（2）地点：临沂市公共资源电子交易平台。</w:t>
      </w:r>
    </w:p>
    <w:p w14:paraId="39509516">
      <w:pPr>
        <w:spacing w:before="181" w:line="468" w:lineRule="exact"/>
        <w:ind w:right="2"/>
        <w:jc w:val="right"/>
        <w:rPr>
          <w:rFonts w:ascii="宋体" w:hAnsi="宋体" w:eastAsia="宋体" w:cs="宋体"/>
          <w:sz w:val="24"/>
          <w:szCs w:val="24"/>
        </w:rPr>
      </w:pPr>
      <w:r>
        <w:rPr>
          <w:rFonts w:ascii="宋体" w:hAnsi="宋体" w:eastAsia="宋体" w:cs="宋体"/>
          <w:spacing w:val="5"/>
          <w:position w:val="17"/>
          <w:sz w:val="24"/>
          <w:szCs w:val="24"/>
          <w14:textOutline w14:w="4358" w14:cap="sq" w14:cmpd="sng">
            <w14:solidFill>
              <w14:srgbClr w14:val="000000"/>
            </w14:solidFill>
            <w14:prstDash w14:val="solid"/>
            <w14:bevel/>
          </w14:textOutline>
        </w:rPr>
        <w:t>（3）方式：本项目实行不见面开标，投标人无须提交纸质投标文件。投</w:t>
      </w:r>
      <w:r>
        <w:rPr>
          <w:rFonts w:ascii="宋体" w:hAnsi="宋体" w:eastAsia="宋体" w:cs="宋体"/>
          <w:spacing w:val="4"/>
          <w:position w:val="17"/>
          <w:sz w:val="24"/>
          <w:szCs w:val="24"/>
          <w14:textOutline w14:w="4358" w14:cap="sq" w14:cmpd="sng">
            <w14:solidFill>
              <w14:srgbClr w14:val="000000"/>
            </w14:solidFill>
            <w14:prstDash w14:val="solid"/>
            <w14:bevel/>
          </w14:textOutline>
        </w:rPr>
        <w:t>标人应按照本</w:t>
      </w:r>
    </w:p>
    <w:p w14:paraId="425C53E1">
      <w:pPr>
        <w:spacing w:line="219" w:lineRule="auto"/>
        <w:ind w:left="4"/>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项目招标文件的要求编制、加密并递交投标文件。</w:t>
      </w:r>
    </w:p>
    <w:p w14:paraId="22093B03">
      <w:pPr>
        <w:spacing w:before="180" w:line="218" w:lineRule="auto"/>
        <w:ind w:left="483"/>
        <w:rPr>
          <w:rFonts w:ascii="宋体" w:hAnsi="宋体" w:eastAsia="宋体" w:cs="宋体"/>
          <w:sz w:val="24"/>
          <w:szCs w:val="24"/>
        </w:rPr>
      </w:pPr>
      <w:r>
        <w:rPr>
          <w:rFonts w:ascii="宋体" w:hAnsi="宋体" w:eastAsia="宋体" w:cs="宋体"/>
          <w:spacing w:val="-1"/>
          <w:sz w:val="24"/>
          <w:szCs w:val="24"/>
        </w:rPr>
        <w:t>2、不接受电子邮件、快递等形式的报价。</w:t>
      </w:r>
    </w:p>
    <w:p w14:paraId="7D4F76AD">
      <w:pPr>
        <w:pStyle w:val="6"/>
        <w:spacing w:line="240" w:lineRule="auto"/>
      </w:pPr>
    </w:p>
    <w:p w14:paraId="78839E93">
      <w:pPr>
        <w:spacing w:line="240" w:lineRule="auto"/>
        <w:ind w:left="0"/>
        <w:rPr>
          <w:rFonts w:ascii="宋体" w:hAnsi="宋体" w:eastAsia="宋体" w:cs="宋体"/>
          <w:sz w:val="28"/>
          <w:szCs w:val="28"/>
        </w:rPr>
      </w:pPr>
      <w:r>
        <w:rPr>
          <w:rFonts w:ascii="Calibri" w:hAnsi="Calibri" w:eastAsia="Calibri" w:cs="Calibri"/>
          <w:b/>
          <w:bCs/>
          <w:spacing w:val="-1"/>
          <w:sz w:val="28"/>
          <w:szCs w:val="28"/>
        </w:rPr>
        <w:t xml:space="preserve">21. </w:t>
      </w:r>
      <w:r>
        <w:rPr>
          <w:rFonts w:ascii="宋体" w:hAnsi="宋体" w:eastAsia="宋体" w:cs="宋体"/>
          <w:spacing w:val="-1"/>
          <w:sz w:val="28"/>
          <w:szCs w:val="28"/>
          <w14:textOutline w14:w="5103" w14:cap="sq" w14:cmpd="sng">
            <w14:solidFill>
              <w14:srgbClr w14:val="000000"/>
            </w14:solidFill>
            <w14:prstDash w14:val="solid"/>
            <w14:bevel/>
          </w14:textOutline>
        </w:rPr>
        <w:t>投标截止时间</w:t>
      </w:r>
    </w:p>
    <w:p w14:paraId="2924A252">
      <w:pPr>
        <w:pStyle w:val="6"/>
        <w:spacing w:line="251" w:lineRule="auto"/>
      </w:pPr>
    </w:p>
    <w:p w14:paraId="26C042EB">
      <w:pPr>
        <w:spacing w:before="79" w:line="218" w:lineRule="auto"/>
        <w:ind w:left="498"/>
        <w:rPr>
          <w:rFonts w:ascii="宋体" w:hAnsi="宋体" w:eastAsia="宋体" w:cs="宋体"/>
          <w:sz w:val="24"/>
          <w:szCs w:val="24"/>
        </w:rPr>
      </w:pPr>
      <w:r>
        <w:rPr>
          <w:rFonts w:ascii="宋体" w:hAnsi="宋体" w:eastAsia="宋体" w:cs="宋体"/>
          <w:spacing w:val="-2"/>
          <w:sz w:val="24"/>
          <w:szCs w:val="24"/>
        </w:rPr>
        <w:t>1）投标截止时间见招标文件第一章《招标公告》。</w:t>
      </w:r>
    </w:p>
    <w:p w14:paraId="0533EC95">
      <w:pPr>
        <w:spacing w:before="185" w:line="359" w:lineRule="auto"/>
        <w:ind w:firstLine="483"/>
        <w:rPr>
          <w:rFonts w:ascii="宋体" w:hAnsi="宋体" w:eastAsia="宋体" w:cs="宋体"/>
          <w:sz w:val="24"/>
          <w:szCs w:val="24"/>
        </w:rPr>
      </w:pPr>
      <w:r>
        <w:rPr>
          <w:rFonts w:ascii="宋体" w:hAnsi="宋体" w:eastAsia="宋体" w:cs="宋体"/>
          <w:spacing w:val="4"/>
          <w:sz w:val="24"/>
          <w:szCs w:val="24"/>
        </w:rPr>
        <w:t>2）招标代理机构可以按须知第</w:t>
      </w:r>
      <w:r>
        <w:rPr>
          <w:rFonts w:ascii="宋体" w:hAnsi="宋体" w:eastAsia="宋体" w:cs="宋体"/>
          <w:spacing w:val="40"/>
          <w:sz w:val="24"/>
          <w:szCs w:val="24"/>
        </w:rPr>
        <w:t xml:space="preserve"> </w:t>
      </w:r>
      <w:r>
        <w:rPr>
          <w:rFonts w:ascii="宋体" w:hAnsi="宋体" w:eastAsia="宋体" w:cs="宋体"/>
          <w:spacing w:val="4"/>
          <w:sz w:val="24"/>
          <w:szCs w:val="24"/>
        </w:rPr>
        <w:t>10 条规定，通过修改招标文件自行决定酌情延</w:t>
      </w:r>
      <w:r>
        <w:rPr>
          <w:rFonts w:ascii="宋体" w:hAnsi="宋体" w:eastAsia="宋体" w:cs="宋体"/>
          <w:spacing w:val="3"/>
          <w:sz w:val="24"/>
          <w:szCs w:val="24"/>
        </w:rPr>
        <w:t>长投标</w:t>
      </w:r>
      <w:r>
        <w:rPr>
          <w:rFonts w:ascii="宋体" w:hAnsi="宋体" w:eastAsia="宋体" w:cs="宋体"/>
          <w:sz w:val="24"/>
          <w:szCs w:val="24"/>
        </w:rPr>
        <w:t xml:space="preserve"> </w:t>
      </w:r>
      <w:r>
        <w:rPr>
          <w:rFonts w:ascii="宋体" w:hAnsi="宋体" w:eastAsia="宋体" w:cs="宋体"/>
          <w:spacing w:val="2"/>
          <w:sz w:val="24"/>
          <w:szCs w:val="24"/>
        </w:rPr>
        <w:t>截止时间。在此情况下，招标文件购买者和投标人的所有权利和义务以及投标人受制约的投</w:t>
      </w:r>
    </w:p>
    <w:p w14:paraId="42498087">
      <w:pPr>
        <w:spacing w:line="220" w:lineRule="auto"/>
        <w:ind w:left="1"/>
        <w:rPr>
          <w:rFonts w:ascii="宋体" w:hAnsi="宋体" w:eastAsia="宋体" w:cs="宋体"/>
          <w:sz w:val="24"/>
          <w:szCs w:val="24"/>
        </w:rPr>
      </w:pPr>
      <w:r>
        <w:rPr>
          <w:rFonts w:ascii="宋体" w:hAnsi="宋体" w:eastAsia="宋体" w:cs="宋体"/>
          <w:spacing w:val="-1"/>
          <w:sz w:val="24"/>
          <w:szCs w:val="24"/>
        </w:rPr>
        <w:t>标截止时间均应以延长后新的投标截止时间为准。</w:t>
      </w:r>
    </w:p>
    <w:p w14:paraId="73AE848C">
      <w:pPr>
        <w:spacing w:before="182" w:line="358" w:lineRule="auto"/>
        <w:ind w:left="28" w:firstLine="457"/>
        <w:rPr>
          <w:rFonts w:ascii="宋体" w:hAnsi="宋体" w:eastAsia="宋体" w:cs="宋体"/>
          <w:sz w:val="24"/>
          <w:szCs w:val="24"/>
        </w:rPr>
      </w:pPr>
      <w:r>
        <w:rPr>
          <w:rFonts w:ascii="宋体" w:hAnsi="宋体" w:eastAsia="宋体" w:cs="宋体"/>
          <w:spacing w:val="2"/>
          <w:sz w:val="24"/>
          <w:szCs w:val="24"/>
        </w:rPr>
        <w:t>3） 到投标截止时间止，投标供应商或符合实质条件的供应商不足三家时，</w:t>
      </w:r>
      <w:r>
        <w:rPr>
          <w:rFonts w:ascii="宋体" w:hAnsi="宋体" w:eastAsia="宋体" w:cs="宋体"/>
          <w:spacing w:val="1"/>
          <w:sz w:val="24"/>
          <w:szCs w:val="24"/>
        </w:rPr>
        <w:t>征得财政部</w:t>
      </w:r>
      <w:r>
        <w:rPr>
          <w:rFonts w:ascii="宋体" w:hAnsi="宋体" w:eastAsia="宋体" w:cs="宋体"/>
          <w:sz w:val="24"/>
          <w:szCs w:val="24"/>
        </w:rPr>
        <w:t xml:space="preserve"> </w:t>
      </w:r>
      <w:r>
        <w:rPr>
          <w:rFonts w:ascii="宋体" w:hAnsi="宋体" w:eastAsia="宋体" w:cs="宋体"/>
          <w:spacing w:val="1"/>
          <w:sz w:val="24"/>
          <w:szCs w:val="24"/>
        </w:rPr>
        <w:t>门同意后，按程序变更采购方式，根据国家、山东省、临沂市相关法律法规及规定等，招标</w:t>
      </w:r>
    </w:p>
    <w:p w14:paraId="3330538F">
      <w:pPr>
        <w:spacing w:line="220" w:lineRule="auto"/>
        <w:ind w:left="4"/>
        <w:rPr>
          <w:rFonts w:ascii="宋体" w:hAnsi="宋体" w:eastAsia="宋体" w:cs="宋体"/>
          <w:sz w:val="24"/>
          <w:szCs w:val="24"/>
        </w:rPr>
      </w:pPr>
      <w:r>
        <w:rPr>
          <w:rFonts w:ascii="宋体" w:hAnsi="宋体" w:eastAsia="宋体" w:cs="宋体"/>
          <w:spacing w:val="-2"/>
          <w:sz w:val="24"/>
          <w:szCs w:val="24"/>
        </w:rPr>
        <w:t>活动可继续进行。</w:t>
      </w:r>
    </w:p>
    <w:p w14:paraId="532FCE1E">
      <w:pPr>
        <w:pStyle w:val="6"/>
        <w:spacing w:line="240" w:lineRule="auto"/>
      </w:pPr>
    </w:p>
    <w:p w14:paraId="5B44BF2B">
      <w:pPr>
        <w:spacing w:before="92" w:line="220" w:lineRule="auto"/>
        <w:ind w:left="6"/>
        <w:rPr>
          <w:rFonts w:ascii="宋体" w:hAnsi="宋体" w:eastAsia="宋体" w:cs="宋体"/>
          <w:sz w:val="28"/>
          <w:szCs w:val="28"/>
        </w:rPr>
      </w:pPr>
      <w:r>
        <w:rPr>
          <w:rFonts w:ascii="Calibri" w:hAnsi="Calibri" w:eastAsia="Calibri" w:cs="Calibri"/>
          <w:b/>
          <w:bCs/>
          <w:spacing w:val="-1"/>
          <w:sz w:val="28"/>
          <w:szCs w:val="28"/>
        </w:rPr>
        <w:t xml:space="preserve">22. </w:t>
      </w:r>
      <w:r>
        <w:rPr>
          <w:rFonts w:ascii="宋体" w:hAnsi="宋体" w:eastAsia="宋体" w:cs="宋体"/>
          <w:spacing w:val="-1"/>
          <w:sz w:val="28"/>
          <w:szCs w:val="28"/>
          <w14:textOutline w14:w="5103" w14:cap="sq" w14:cmpd="sng">
            <w14:solidFill>
              <w14:srgbClr w14:val="000000"/>
            </w14:solidFill>
            <w14:prstDash w14:val="solid"/>
            <w14:bevel/>
          </w14:textOutline>
        </w:rPr>
        <w:t>迟交的投标文件</w:t>
      </w:r>
    </w:p>
    <w:p w14:paraId="0813EABC">
      <w:pPr>
        <w:pStyle w:val="6"/>
        <w:spacing w:line="255" w:lineRule="auto"/>
      </w:pPr>
    </w:p>
    <w:p w14:paraId="67EDD83E">
      <w:pPr>
        <w:spacing w:before="78" w:line="219" w:lineRule="auto"/>
        <w:ind w:left="481"/>
        <w:rPr>
          <w:rFonts w:ascii="宋体" w:hAnsi="宋体" w:eastAsia="宋体" w:cs="宋体"/>
          <w:sz w:val="24"/>
          <w:szCs w:val="24"/>
        </w:rPr>
      </w:pPr>
      <w:r>
        <w:rPr>
          <w:rFonts w:ascii="宋体" w:hAnsi="宋体" w:eastAsia="宋体" w:cs="宋体"/>
          <w:sz w:val="24"/>
          <w:szCs w:val="24"/>
        </w:rPr>
        <w:t>招标代理机构将拒绝并原封退回在规定的投标截止时</w:t>
      </w:r>
      <w:r>
        <w:rPr>
          <w:rFonts w:ascii="宋体" w:hAnsi="宋体" w:eastAsia="宋体" w:cs="宋体"/>
          <w:spacing w:val="-1"/>
          <w:sz w:val="24"/>
          <w:szCs w:val="24"/>
        </w:rPr>
        <w:t>间后送达的任何投标文件。</w:t>
      </w:r>
    </w:p>
    <w:p w14:paraId="55306147">
      <w:pPr>
        <w:pStyle w:val="6"/>
        <w:spacing w:line="240" w:lineRule="auto"/>
      </w:pPr>
    </w:p>
    <w:p w14:paraId="334A548F">
      <w:pPr>
        <w:spacing w:before="92" w:line="220" w:lineRule="auto"/>
        <w:ind w:left="6"/>
        <w:rPr>
          <w:rFonts w:ascii="宋体" w:hAnsi="宋体" w:eastAsia="宋体" w:cs="宋体"/>
          <w:sz w:val="28"/>
          <w:szCs w:val="28"/>
        </w:rPr>
      </w:pPr>
      <w:r>
        <w:rPr>
          <w:rFonts w:ascii="Calibri" w:hAnsi="Calibri" w:eastAsia="Calibri" w:cs="Calibri"/>
          <w:b/>
          <w:bCs/>
          <w:spacing w:val="-1"/>
          <w:sz w:val="28"/>
          <w:szCs w:val="28"/>
        </w:rPr>
        <w:t xml:space="preserve">23. </w:t>
      </w:r>
      <w:r>
        <w:rPr>
          <w:rFonts w:ascii="宋体" w:hAnsi="宋体" w:eastAsia="宋体" w:cs="宋体"/>
          <w:spacing w:val="-1"/>
          <w:sz w:val="28"/>
          <w:szCs w:val="28"/>
          <w14:textOutline w14:w="5103" w14:cap="sq" w14:cmpd="sng">
            <w14:solidFill>
              <w14:srgbClr w14:val="000000"/>
            </w14:solidFill>
            <w14:prstDash w14:val="solid"/>
            <w14:bevel/>
          </w14:textOutline>
        </w:rPr>
        <w:t>投标文件的补充、修改和撤回</w:t>
      </w:r>
    </w:p>
    <w:p w14:paraId="640AB959">
      <w:pPr>
        <w:spacing w:before="268" w:line="359" w:lineRule="auto"/>
        <w:ind w:left="1" w:firstLine="496"/>
        <w:jc w:val="both"/>
        <w:rPr>
          <w:rFonts w:ascii="宋体" w:hAnsi="宋体" w:eastAsia="宋体" w:cs="宋体"/>
          <w:sz w:val="24"/>
          <w:szCs w:val="24"/>
        </w:rPr>
      </w:pPr>
      <w:r>
        <w:rPr>
          <w:rFonts w:ascii="宋体" w:hAnsi="宋体" w:eastAsia="宋体" w:cs="宋体"/>
          <w:spacing w:val="5"/>
          <w:sz w:val="24"/>
          <w:szCs w:val="24"/>
        </w:rPr>
        <w:t>1）投标人在递交电子投标文件后，在规定的投标截止时间</w:t>
      </w:r>
      <w:r>
        <w:rPr>
          <w:rFonts w:ascii="宋体" w:hAnsi="宋体" w:eastAsia="宋体" w:cs="宋体"/>
          <w:spacing w:val="4"/>
          <w:sz w:val="24"/>
          <w:szCs w:val="24"/>
        </w:rPr>
        <w:t>前，可以补充修改或撤回已</w:t>
      </w:r>
      <w:r>
        <w:rPr>
          <w:rFonts w:ascii="宋体" w:hAnsi="宋体" w:eastAsia="宋体" w:cs="宋体"/>
          <w:sz w:val="24"/>
          <w:szCs w:val="24"/>
        </w:rPr>
        <w:t xml:space="preserve"> </w:t>
      </w:r>
      <w:r>
        <w:rPr>
          <w:rFonts w:ascii="宋体" w:hAnsi="宋体" w:eastAsia="宋体" w:cs="宋体"/>
          <w:spacing w:val="2"/>
          <w:sz w:val="24"/>
          <w:szCs w:val="24"/>
        </w:rPr>
        <w:t>提交的电子投标文件，修改或撤回其电子投标文件。补充、修改的内容为其投标文件</w:t>
      </w:r>
      <w:r>
        <w:rPr>
          <w:rFonts w:ascii="宋体" w:hAnsi="宋体" w:eastAsia="宋体" w:cs="宋体"/>
          <w:spacing w:val="1"/>
          <w:sz w:val="24"/>
          <w:szCs w:val="24"/>
        </w:rPr>
        <w:t>的组成</w:t>
      </w:r>
    </w:p>
    <w:p w14:paraId="0840CB3C">
      <w:pPr>
        <w:spacing w:line="219" w:lineRule="auto"/>
        <w:ind w:left="3"/>
        <w:rPr>
          <w:rFonts w:ascii="宋体" w:hAnsi="宋体" w:eastAsia="宋体" w:cs="宋体"/>
          <w:sz w:val="24"/>
          <w:szCs w:val="24"/>
        </w:rPr>
      </w:pPr>
      <w:r>
        <w:rPr>
          <w:rFonts w:ascii="宋体" w:hAnsi="宋体" w:eastAsia="宋体" w:cs="宋体"/>
          <w:spacing w:val="-5"/>
          <w:sz w:val="24"/>
          <w:szCs w:val="24"/>
        </w:rPr>
        <w:t>部分。</w:t>
      </w:r>
    </w:p>
    <w:p w14:paraId="36A491CF">
      <w:pPr>
        <w:spacing w:line="219" w:lineRule="auto"/>
        <w:rPr>
          <w:rFonts w:ascii="宋体" w:hAnsi="宋体" w:eastAsia="宋体" w:cs="宋体"/>
          <w:sz w:val="24"/>
          <w:szCs w:val="24"/>
        </w:rPr>
      </w:pPr>
    </w:p>
    <w:p w14:paraId="30D496E6">
      <w:pPr>
        <w:spacing w:before="48" w:line="359" w:lineRule="auto"/>
        <w:ind w:left="3" w:firstLine="480"/>
        <w:rPr>
          <w:rFonts w:ascii="宋体" w:hAnsi="宋体" w:eastAsia="宋体" w:cs="宋体"/>
          <w:sz w:val="24"/>
          <w:szCs w:val="24"/>
        </w:rPr>
      </w:pPr>
      <w:r>
        <w:rPr>
          <w:rFonts w:ascii="宋体" w:hAnsi="宋体" w:eastAsia="宋体" w:cs="宋体"/>
          <w:spacing w:val="4"/>
          <w:sz w:val="24"/>
          <w:szCs w:val="24"/>
        </w:rPr>
        <w:t>2）投标人对投标文件的补充、修改，应按本须知第</w:t>
      </w:r>
      <w:r>
        <w:rPr>
          <w:rFonts w:ascii="宋体" w:hAnsi="宋体" w:eastAsia="宋体" w:cs="宋体"/>
          <w:spacing w:val="39"/>
          <w:sz w:val="24"/>
          <w:szCs w:val="24"/>
        </w:rPr>
        <w:t xml:space="preserve"> </w:t>
      </w:r>
      <w:r>
        <w:rPr>
          <w:rFonts w:ascii="宋体" w:hAnsi="宋体" w:eastAsia="宋体" w:cs="宋体"/>
          <w:spacing w:val="4"/>
          <w:sz w:val="24"/>
          <w:szCs w:val="24"/>
        </w:rPr>
        <w:t>18 条的规定进行编制和签署，并</w:t>
      </w:r>
      <w:r>
        <w:rPr>
          <w:rFonts w:ascii="宋体" w:hAnsi="宋体" w:eastAsia="宋体" w:cs="宋体"/>
          <w:sz w:val="24"/>
          <w:szCs w:val="24"/>
        </w:rPr>
        <w:t xml:space="preserve"> 按本须知第</w:t>
      </w:r>
      <w:r>
        <w:rPr>
          <w:rFonts w:ascii="宋体" w:hAnsi="宋体" w:eastAsia="宋体" w:cs="宋体"/>
          <w:spacing w:val="42"/>
          <w:sz w:val="24"/>
          <w:szCs w:val="24"/>
        </w:rPr>
        <w:t xml:space="preserve"> </w:t>
      </w:r>
      <w:r>
        <w:rPr>
          <w:rFonts w:ascii="宋体" w:hAnsi="宋体" w:eastAsia="宋体" w:cs="宋体"/>
          <w:sz w:val="24"/>
          <w:szCs w:val="24"/>
        </w:rPr>
        <w:t>19 条的规定进行密封、标记，同时还应在封套上加注“修改</w:t>
      </w:r>
      <w:r>
        <w:rPr>
          <w:rFonts w:ascii="宋体" w:hAnsi="宋体" w:eastAsia="宋体" w:cs="宋体"/>
          <w:spacing w:val="-86"/>
          <w:sz w:val="24"/>
          <w:szCs w:val="24"/>
        </w:rPr>
        <w:t xml:space="preserve"> </w:t>
      </w:r>
      <w:r>
        <w:rPr>
          <w:rFonts w:ascii="宋体" w:hAnsi="宋体" w:eastAsia="宋体" w:cs="宋体"/>
          <w:sz w:val="24"/>
          <w:szCs w:val="24"/>
        </w:rPr>
        <w:t>”字样。修改文件</w:t>
      </w:r>
    </w:p>
    <w:p w14:paraId="145DA0CE">
      <w:pPr>
        <w:spacing w:line="218" w:lineRule="auto"/>
        <w:ind w:left="25"/>
        <w:rPr>
          <w:rFonts w:ascii="宋体" w:hAnsi="宋体" w:eastAsia="宋体" w:cs="宋体"/>
          <w:sz w:val="24"/>
          <w:szCs w:val="24"/>
        </w:rPr>
      </w:pPr>
      <w:r>
        <w:rPr>
          <w:rFonts w:ascii="宋体" w:hAnsi="宋体" w:eastAsia="宋体" w:cs="宋体"/>
          <w:spacing w:val="-2"/>
          <w:sz w:val="24"/>
          <w:szCs w:val="24"/>
        </w:rPr>
        <w:t>同样必须在投标截止时间前送达招标代理机构。</w:t>
      </w:r>
    </w:p>
    <w:p w14:paraId="33BF81D8">
      <w:pPr>
        <w:spacing w:before="184" w:line="219" w:lineRule="auto"/>
        <w:ind w:left="486"/>
        <w:rPr>
          <w:rFonts w:ascii="宋体" w:hAnsi="宋体" w:eastAsia="宋体" w:cs="宋体"/>
          <w:sz w:val="24"/>
          <w:szCs w:val="24"/>
        </w:rPr>
      </w:pPr>
      <w:r>
        <w:rPr>
          <w:rFonts w:ascii="宋体" w:hAnsi="宋体" w:eastAsia="宋体" w:cs="宋体"/>
          <w:spacing w:val="-1"/>
          <w:sz w:val="24"/>
          <w:szCs w:val="24"/>
        </w:rPr>
        <w:t>3）在投标截止时间之后，投标人不得对其投标文件做任何实质性修改。</w:t>
      </w:r>
    </w:p>
    <w:p w14:paraId="2883C20C">
      <w:pPr>
        <w:spacing w:before="180" w:line="468" w:lineRule="exact"/>
        <w:ind w:right="2"/>
        <w:jc w:val="right"/>
        <w:rPr>
          <w:rFonts w:ascii="宋体" w:hAnsi="宋体" w:eastAsia="宋体" w:cs="宋体"/>
          <w:sz w:val="24"/>
          <w:szCs w:val="24"/>
        </w:rPr>
      </w:pPr>
      <w:r>
        <w:rPr>
          <w:rFonts w:ascii="宋体" w:hAnsi="宋体" w:eastAsia="宋体" w:cs="宋体"/>
          <w:spacing w:val="5"/>
          <w:position w:val="17"/>
          <w:sz w:val="24"/>
          <w:szCs w:val="24"/>
        </w:rPr>
        <w:t>4）在投标截止时间至招标代理机构在招标文件中规定的投标有效期期满之间的这段时</w:t>
      </w:r>
    </w:p>
    <w:p w14:paraId="2EA67BB8">
      <w:pPr>
        <w:spacing w:line="219" w:lineRule="auto"/>
        <w:ind w:left="20"/>
        <w:rPr>
          <w:rFonts w:ascii="宋体" w:hAnsi="宋体" w:eastAsia="宋体" w:cs="宋体"/>
          <w:sz w:val="24"/>
          <w:szCs w:val="24"/>
        </w:rPr>
      </w:pPr>
      <w:r>
        <w:rPr>
          <w:rFonts w:ascii="宋体" w:hAnsi="宋体" w:eastAsia="宋体" w:cs="宋体"/>
          <w:spacing w:val="-1"/>
          <w:sz w:val="24"/>
          <w:szCs w:val="24"/>
        </w:rPr>
        <w:t>间内，投标人不得撤回其投标文件，否则其投标保证金将被没收。</w:t>
      </w:r>
    </w:p>
    <w:p w14:paraId="53B4C801">
      <w:pPr>
        <w:pStyle w:val="6"/>
        <w:spacing w:line="337" w:lineRule="auto"/>
      </w:pPr>
    </w:p>
    <w:p w14:paraId="0D85C36B">
      <w:pPr>
        <w:spacing w:before="91" w:line="221" w:lineRule="auto"/>
        <w:ind w:left="3605"/>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五、开标、评标与定标</w:t>
      </w:r>
    </w:p>
    <w:p w14:paraId="4BECF0F4">
      <w:pPr>
        <w:spacing w:before="272" w:line="221" w:lineRule="auto"/>
        <w:ind w:left="7"/>
        <w:rPr>
          <w:rFonts w:ascii="宋体" w:hAnsi="宋体" w:eastAsia="宋体" w:cs="宋体"/>
          <w:sz w:val="28"/>
          <w:szCs w:val="28"/>
        </w:rPr>
      </w:pPr>
      <w:r>
        <w:rPr>
          <w:rFonts w:ascii="Calibri" w:hAnsi="Calibri" w:eastAsia="Calibri" w:cs="Calibri"/>
          <w:b/>
          <w:bCs/>
          <w:spacing w:val="-1"/>
          <w:sz w:val="28"/>
          <w:szCs w:val="28"/>
        </w:rPr>
        <w:t xml:space="preserve">24. </w:t>
      </w:r>
      <w:r>
        <w:rPr>
          <w:rFonts w:ascii="宋体" w:hAnsi="宋体" w:eastAsia="宋体" w:cs="宋体"/>
          <w:spacing w:val="-1"/>
          <w:sz w:val="28"/>
          <w:szCs w:val="28"/>
          <w14:textOutline w14:w="5103" w14:cap="sq" w14:cmpd="sng">
            <w14:solidFill>
              <w14:srgbClr w14:val="000000"/>
            </w14:solidFill>
            <w14:prstDash w14:val="solid"/>
            <w14:bevel/>
          </w14:textOutline>
        </w:rPr>
        <w:t>开标一般规定</w:t>
      </w:r>
    </w:p>
    <w:p w14:paraId="16C5AD1C">
      <w:pPr>
        <w:pStyle w:val="6"/>
        <w:spacing w:line="254" w:lineRule="auto"/>
      </w:pPr>
    </w:p>
    <w:p w14:paraId="2E60E8B9">
      <w:pPr>
        <w:tabs>
          <w:tab w:val="left" w:pos="720"/>
        </w:tabs>
        <w:topLinePunct/>
        <w:spacing w:line="360" w:lineRule="auto"/>
        <w:ind w:left="359"/>
        <w:rPr>
          <w:rFonts w:hint="eastAsia" w:ascii="宋体" w:hAnsi="宋体" w:eastAsia="宋体" w:cs="宋体"/>
          <w:sz w:val="24"/>
          <w:highlight w:val="none"/>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本项目采用“不见面开标”系统开标，投标人需于投标文件递交截止时间之前将加密版电子投标文件上传至电子招投标交易平台。各投标人的法定代表授权委托人无需到开标现场参与本项目开标活动。</w:t>
      </w:r>
    </w:p>
    <w:p w14:paraId="39ACA794">
      <w:pPr>
        <w:tabs>
          <w:tab w:val="left" w:pos="720"/>
        </w:tabs>
        <w:topLinePunct/>
        <w:spacing w:line="360" w:lineRule="auto"/>
        <w:ind w:left="359"/>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招标代理机构将做开标记录。</w:t>
      </w:r>
    </w:p>
    <w:p w14:paraId="2B69774A">
      <w:pPr>
        <w:spacing w:before="92" w:line="220" w:lineRule="auto"/>
        <w:ind w:left="7"/>
        <w:rPr>
          <w:rFonts w:ascii="宋体" w:hAnsi="宋体" w:eastAsia="宋体" w:cs="宋体"/>
          <w:sz w:val="28"/>
          <w:szCs w:val="28"/>
        </w:rPr>
      </w:pPr>
      <w:r>
        <w:rPr>
          <w:rFonts w:ascii="Calibri" w:hAnsi="Calibri" w:eastAsia="Calibri" w:cs="Calibri"/>
          <w:b/>
          <w:bCs/>
          <w:spacing w:val="-1"/>
          <w:sz w:val="28"/>
          <w:szCs w:val="28"/>
        </w:rPr>
        <w:t xml:space="preserve">25. </w:t>
      </w:r>
      <w:r>
        <w:rPr>
          <w:rFonts w:ascii="宋体" w:hAnsi="宋体" w:eastAsia="宋体" w:cs="宋体"/>
          <w:spacing w:val="-1"/>
          <w:sz w:val="28"/>
          <w:szCs w:val="28"/>
          <w14:textOutline w14:w="5103" w14:cap="sq" w14:cmpd="sng">
            <w14:solidFill>
              <w14:srgbClr w14:val="000000"/>
            </w14:solidFill>
            <w14:prstDash w14:val="solid"/>
            <w14:bevel/>
          </w14:textOutline>
        </w:rPr>
        <w:t>投标文件的有效性</w:t>
      </w:r>
    </w:p>
    <w:p w14:paraId="167F2911">
      <w:pPr>
        <w:spacing w:before="268" w:line="219" w:lineRule="auto"/>
        <w:ind w:left="493"/>
        <w:rPr>
          <w:rFonts w:ascii="宋体" w:hAnsi="宋体" w:eastAsia="宋体" w:cs="宋体"/>
          <w:sz w:val="24"/>
          <w:szCs w:val="24"/>
        </w:rPr>
      </w:pPr>
      <w:r>
        <w:rPr>
          <w:rFonts w:ascii="宋体" w:hAnsi="宋体" w:eastAsia="宋体" w:cs="宋体"/>
          <w:spacing w:val="1"/>
          <w:sz w:val="24"/>
          <w:szCs w:val="24"/>
        </w:rPr>
        <w:t>（一）投标人存在下列情况之一的，投标无效:</w:t>
      </w:r>
    </w:p>
    <w:p w14:paraId="768000DA">
      <w:pPr>
        <w:spacing w:before="183" w:line="219" w:lineRule="auto"/>
        <w:ind w:left="499"/>
        <w:rPr>
          <w:rFonts w:ascii="宋体" w:hAnsi="宋体" w:eastAsia="宋体" w:cs="宋体"/>
          <w:sz w:val="24"/>
          <w:szCs w:val="24"/>
        </w:rPr>
      </w:pPr>
      <w:r>
        <w:rPr>
          <w:rFonts w:ascii="宋体" w:hAnsi="宋体" w:eastAsia="宋体" w:cs="宋体"/>
          <w:spacing w:val="-1"/>
          <w:sz w:val="24"/>
          <w:szCs w:val="24"/>
        </w:rPr>
        <w:t>1.投标文件未按招标文件要求签署、盖章</w:t>
      </w:r>
      <w:r>
        <w:rPr>
          <w:rFonts w:ascii="宋体" w:hAnsi="宋体" w:eastAsia="宋体" w:cs="宋体"/>
          <w:spacing w:val="-2"/>
          <w:sz w:val="24"/>
          <w:szCs w:val="24"/>
        </w:rPr>
        <w:t>和</w:t>
      </w:r>
      <w:r>
        <w:rPr>
          <w:rFonts w:hint="eastAsia" w:ascii="宋体" w:hAnsi="宋体" w:eastAsia="宋体" w:cs="宋体"/>
          <w:spacing w:val="-2"/>
          <w:sz w:val="24"/>
          <w:szCs w:val="24"/>
          <w:lang w:val="en-US" w:eastAsia="zh-CN"/>
        </w:rPr>
        <w:t>上传</w:t>
      </w:r>
      <w:r>
        <w:rPr>
          <w:rFonts w:ascii="宋体" w:hAnsi="宋体" w:eastAsia="宋体" w:cs="宋体"/>
          <w:spacing w:val="-2"/>
          <w:sz w:val="24"/>
          <w:szCs w:val="24"/>
        </w:rPr>
        <w:t>的；</w:t>
      </w:r>
    </w:p>
    <w:p w14:paraId="7A88E06E">
      <w:pPr>
        <w:spacing w:before="181" w:line="468" w:lineRule="exact"/>
        <w:jc w:val="right"/>
        <w:rPr>
          <w:rFonts w:ascii="宋体" w:hAnsi="宋体" w:eastAsia="宋体" w:cs="宋体"/>
          <w:sz w:val="24"/>
          <w:szCs w:val="24"/>
        </w:rPr>
      </w:pPr>
      <w:r>
        <w:rPr>
          <w:rFonts w:ascii="宋体" w:hAnsi="宋体" w:eastAsia="宋体" w:cs="宋体"/>
          <w:spacing w:val="8"/>
          <w:position w:val="17"/>
          <w:sz w:val="24"/>
          <w:szCs w:val="24"/>
        </w:rPr>
        <w:t>2.不具备招标文件中规定的资格要求的；未提供采购文件要求提供的资格资质证明文</w:t>
      </w:r>
    </w:p>
    <w:p w14:paraId="4D6E90FF">
      <w:pPr>
        <w:spacing w:before="1" w:line="219" w:lineRule="auto"/>
        <w:rPr>
          <w:rFonts w:ascii="宋体" w:hAnsi="宋体" w:eastAsia="宋体" w:cs="宋体"/>
          <w:sz w:val="24"/>
          <w:szCs w:val="24"/>
        </w:rPr>
      </w:pPr>
      <w:r>
        <w:rPr>
          <w:rFonts w:ascii="宋体" w:hAnsi="宋体" w:eastAsia="宋体" w:cs="宋体"/>
          <w:spacing w:val="-5"/>
          <w:sz w:val="24"/>
          <w:szCs w:val="24"/>
        </w:rPr>
        <w:t>件。</w:t>
      </w:r>
    </w:p>
    <w:p w14:paraId="42C7F3B1">
      <w:pPr>
        <w:spacing w:before="180" w:line="468" w:lineRule="exact"/>
        <w:ind w:left="486"/>
        <w:rPr>
          <w:rFonts w:ascii="宋体" w:hAnsi="宋体" w:eastAsia="宋体" w:cs="宋体"/>
          <w:sz w:val="24"/>
          <w:szCs w:val="24"/>
        </w:rPr>
      </w:pPr>
      <w:r>
        <w:rPr>
          <w:rFonts w:ascii="宋体" w:hAnsi="宋体" w:eastAsia="宋体" w:cs="宋体"/>
          <w:spacing w:val="-1"/>
          <w:position w:val="17"/>
          <w:sz w:val="24"/>
          <w:szCs w:val="24"/>
        </w:rPr>
        <w:t>3.超过招标文件中规定的预算金额/最高限价的；</w:t>
      </w:r>
    </w:p>
    <w:p w14:paraId="48014C42">
      <w:pPr>
        <w:spacing w:before="1" w:line="218" w:lineRule="auto"/>
        <w:ind w:left="480"/>
        <w:rPr>
          <w:rFonts w:ascii="宋体" w:hAnsi="宋体" w:eastAsia="宋体" w:cs="宋体"/>
          <w:sz w:val="24"/>
          <w:szCs w:val="24"/>
        </w:rPr>
      </w:pPr>
      <w:r>
        <w:rPr>
          <w:rFonts w:ascii="宋体" w:hAnsi="宋体" w:eastAsia="宋体" w:cs="宋体"/>
          <w:spacing w:val="-1"/>
          <w:sz w:val="24"/>
          <w:szCs w:val="24"/>
        </w:rPr>
        <w:t>4.投标文件含有采购人不能接受的附加条件的；</w:t>
      </w:r>
    </w:p>
    <w:p w14:paraId="3CFFAC2C">
      <w:pPr>
        <w:spacing w:before="181" w:line="218" w:lineRule="auto"/>
        <w:ind w:left="486"/>
        <w:rPr>
          <w:rFonts w:ascii="宋体" w:hAnsi="宋体" w:eastAsia="宋体" w:cs="宋体"/>
          <w:sz w:val="24"/>
          <w:szCs w:val="24"/>
        </w:rPr>
      </w:pPr>
      <w:r>
        <w:rPr>
          <w:rFonts w:ascii="宋体" w:hAnsi="宋体" w:eastAsia="宋体" w:cs="宋体"/>
          <w:spacing w:val="-2"/>
          <w:sz w:val="24"/>
          <w:szCs w:val="24"/>
        </w:rPr>
        <w:t>5.未按规定报价的。</w:t>
      </w:r>
    </w:p>
    <w:p w14:paraId="2BFF467A">
      <w:pPr>
        <w:spacing w:before="185" w:line="218" w:lineRule="auto"/>
        <w:ind w:left="483"/>
        <w:rPr>
          <w:rFonts w:ascii="宋体" w:hAnsi="宋体" w:eastAsia="宋体" w:cs="宋体"/>
          <w:sz w:val="24"/>
          <w:szCs w:val="24"/>
        </w:rPr>
      </w:pPr>
      <w:r>
        <w:rPr>
          <w:rFonts w:ascii="宋体" w:hAnsi="宋体" w:eastAsia="宋体" w:cs="宋体"/>
          <w:spacing w:val="-1"/>
          <w:sz w:val="24"/>
          <w:szCs w:val="24"/>
        </w:rPr>
        <w:t>6.报价人提供的报价文件不完整。</w:t>
      </w:r>
    </w:p>
    <w:p w14:paraId="194C28AD">
      <w:pPr>
        <w:spacing w:before="182" w:line="218" w:lineRule="auto"/>
        <w:ind w:left="487"/>
        <w:rPr>
          <w:rFonts w:ascii="宋体" w:hAnsi="宋体" w:eastAsia="宋体" w:cs="宋体"/>
          <w:sz w:val="24"/>
          <w:szCs w:val="24"/>
        </w:rPr>
      </w:pPr>
      <w:r>
        <w:rPr>
          <w:rFonts w:ascii="宋体" w:hAnsi="宋体" w:eastAsia="宋体" w:cs="宋体"/>
          <w:spacing w:val="-1"/>
          <w:sz w:val="24"/>
          <w:szCs w:val="24"/>
        </w:rPr>
        <w:t>7.报价人对采购文件的要求未做出实质性响应。</w:t>
      </w:r>
    </w:p>
    <w:p w14:paraId="72578568">
      <w:pPr>
        <w:spacing w:before="185" w:line="468" w:lineRule="exact"/>
        <w:ind w:right="2"/>
        <w:jc w:val="right"/>
        <w:rPr>
          <w:rFonts w:ascii="宋体" w:hAnsi="宋体" w:eastAsia="宋体" w:cs="宋体"/>
          <w:sz w:val="24"/>
          <w:szCs w:val="24"/>
        </w:rPr>
      </w:pPr>
      <w:r>
        <w:rPr>
          <w:rFonts w:ascii="宋体" w:hAnsi="宋体" w:eastAsia="宋体" w:cs="宋体"/>
          <w:spacing w:val="5"/>
          <w:position w:val="17"/>
          <w:sz w:val="24"/>
          <w:szCs w:val="24"/>
        </w:rPr>
        <w:t>8. 若招标文件中写明专门面向中小企业采购的，如供应商为非中小企业，其投标文件</w:t>
      </w:r>
    </w:p>
    <w:p w14:paraId="64134492">
      <w:pPr>
        <w:spacing w:line="219" w:lineRule="auto"/>
        <w:rPr>
          <w:rFonts w:ascii="宋体" w:hAnsi="宋体" w:eastAsia="宋体" w:cs="宋体"/>
          <w:sz w:val="24"/>
          <w:szCs w:val="24"/>
        </w:rPr>
      </w:pPr>
      <w:r>
        <w:rPr>
          <w:rFonts w:ascii="宋体" w:hAnsi="宋体" w:eastAsia="宋体" w:cs="宋体"/>
          <w:spacing w:val="-1"/>
          <w:sz w:val="24"/>
          <w:szCs w:val="24"/>
        </w:rPr>
        <w:t>将被认定为投标文件无效。</w:t>
      </w:r>
    </w:p>
    <w:p w14:paraId="07D77D36">
      <w:pPr>
        <w:spacing w:before="181" w:line="218" w:lineRule="auto"/>
        <w:ind w:left="486"/>
        <w:rPr>
          <w:rFonts w:ascii="宋体" w:hAnsi="宋体" w:eastAsia="宋体" w:cs="宋体"/>
          <w:spacing w:val="-2"/>
          <w:sz w:val="24"/>
          <w:szCs w:val="24"/>
        </w:rPr>
      </w:pPr>
      <w:r>
        <w:rPr>
          <w:rFonts w:ascii="宋体" w:hAnsi="宋体" w:eastAsia="宋体" w:cs="宋体"/>
          <w:spacing w:val="-2"/>
          <w:sz w:val="24"/>
          <w:szCs w:val="24"/>
        </w:rPr>
        <w:t>9.法律、法规和招标文件规定的其他无效情形。</w:t>
      </w:r>
    </w:p>
    <w:p w14:paraId="1E0E58EF">
      <w:pPr>
        <w:spacing w:before="182" w:line="466" w:lineRule="exact"/>
        <w:jc w:val="right"/>
        <w:rPr>
          <w:rFonts w:ascii="宋体" w:hAnsi="宋体" w:eastAsia="宋体" w:cs="宋体"/>
          <w:sz w:val="24"/>
          <w:szCs w:val="24"/>
        </w:rPr>
      </w:pPr>
      <w:r>
        <w:rPr>
          <w:rFonts w:ascii="宋体" w:hAnsi="宋体" w:eastAsia="宋体" w:cs="宋体"/>
          <w:spacing w:val="2"/>
          <w:position w:val="17"/>
          <w:sz w:val="24"/>
          <w:szCs w:val="24"/>
        </w:rPr>
        <w:t>（二）报价人有下列情况之一，其报价不仅被视为废标，报价人</w:t>
      </w:r>
      <w:r>
        <w:rPr>
          <w:rFonts w:ascii="宋体" w:hAnsi="宋体" w:eastAsia="宋体" w:cs="宋体"/>
          <w:spacing w:val="1"/>
          <w:position w:val="17"/>
          <w:sz w:val="24"/>
          <w:szCs w:val="24"/>
        </w:rPr>
        <w:t>给采购人和代理采购人</w:t>
      </w:r>
    </w:p>
    <w:p w14:paraId="762D7671">
      <w:pPr>
        <w:spacing w:line="219" w:lineRule="auto"/>
        <w:rPr>
          <w:rFonts w:ascii="宋体" w:hAnsi="宋体" w:eastAsia="宋体" w:cs="宋体"/>
          <w:sz w:val="24"/>
          <w:szCs w:val="24"/>
        </w:rPr>
      </w:pPr>
      <w:r>
        <w:rPr>
          <w:rFonts w:ascii="宋体" w:hAnsi="宋体" w:eastAsia="宋体" w:cs="宋体"/>
          <w:spacing w:val="-1"/>
          <w:sz w:val="24"/>
          <w:szCs w:val="24"/>
        </w:rPr>
        <w:t>造成损失的，应予以赔偿。</w:t>
      </w:r>
    </w:p>
    <w:p w14:paraId="2A20479F">
      <w:pPr>
        <w:spacing w:before="182" w:line="466" w:lineRule="exact"/>
        <w:ind w:left="498"/>
        <w:rPr>
          <w:rFonts w:ascii="宋体" w:hAnsi="宋体" w:eastAsia="宋体" w:cs="宋体"/>
          <w:sz w:val="24"/>
          <w:szCs w:val="24"/>
        </w:rPr>
      </w:pPr>
      <w:r>
        <w:rPr>
          <w:rFonts w:ascii="宋体" w:hAnsi="宋体" w:eastAsia="宋体" w:cs="宋体"/>
          <w:spacing w:val="-1"/>
          <w:position w:val="17"/>
          <w:sz w:val="24"/>
          <w:szCs w:val="24"/>
        </w:rPr>
        <w:t>1、报价人提供的有关资格、资质证明文件不真实或提供虚假报价材料。</w:t>
      </w:r>
    </w:p>
    <w:p w14:paraId="4CC72931">
      <w:pPr>
        <w:spacing w:before="1" w:line="217" w:lineRule="auto"/>
        <w:ind w:left="483"/>
        <w:rPr>
          <w:rFonts w:ascii="宋体" w:hAnsi="宋体" w:eastAsia="宋体" w:cs="宋体"/>
          <w:sz w:val="24"/>
          <w:szCs w:val="24"/>
        </w:rPr>
      </w:pPr>
      <w:r>
        <w:rPr>
          <w:rFonts w:ascii="宋体" w:hAnsi="宋体" w:eastAsia="宋体" w:cs="宋体"/>
          <w:spacing w:val="-1"/>
          <w:sz w:val="24"/>
          <w:szCs w:val="24"/>
        </w:rPr>
        <w:t>2、报价人在报价有效期内撤回报价。</w:t>
      </w:r>
    </w:p>
    <w:p w14:paraId="526B74EC">
      <w:pPr>
        <w:spacing w:before="184" w:line="466" w:lineRule="exact"/>
        <w:ind w:left="485"/>
        <w:rPr>
          <w:rFonts w:ascii="宋体" w:hAnsi="宋体" w:eastAsia="宋体" w:cs="宋体"/>
          <w:sz w:val="24"/>
          <w:szCs w:val="24"/>
        </w:rPr>
      </w:pPr>
      <w:r>
        <w:rPr>
          <w:rFonts w:ascii="宋体" w:hAnsi="宋体" w:eastAsia="宋体" w:cs="宋体"/>
          <w:spacing w:val="-1"/>
          <w:position w:val="17"/>
          <w:sz w:val="24"/>
          <w:szCs w:val="24"/>
        </w:rPr>
        <w:t>3、在整个报价过程中，报价人有企图影响成交结果的任何活动。</w:t>
      </w:r>
    </w:p>
    <w:p w14:paraId="017813A8">
      <w:pPr>
        <w:spacing w:before="1" w:line="217" w:lineRule="auto"/>
        <w:ind w:left="479"/>
        <w:rPr>
          <w:rFonts w:ascii="宋体" w:hAnsi="宋体" w:eastAsia="宋体" w:cs="宋体"/>
          <w:sz w:val="24"/>
          <w:szCs w:val="24"/>
        </w:rPr>
      </w:pPr>
      <w:r>
        <w:rPr>
          <w:rFonts w:ascii="宋体" w:hAnsi="宋体" w:eastAsia="宋体" w:cs="宋体"/>
          <w:spacing w:val="-1"/>
          <w:sz w:val="24"/>
          <w:szCs w:val="24"/>
        </w:rPr>
        <w:t>4、报价人以任何方式诋毁其他报价人。</w:t>
      </w:r>
    </w:p>
    <w:p w14:paraId="47E34EC9">
      <w:pPr>
        <w:spacing w:before="185" w:line="218" w:lineRule="auto"/>
        <w:ind w:left="485"/>
        <w:rPr>
          <w:rFonts w:ascii="宋体" w:hAnsi="宋体" w:eastAsia="宋体" w:cs="宋体"/>
          <w:sz w:val="24"/>
          <w:szCs w:val="24"/>
        </w:rPr>
      </w:pPr>
      <w:r>
        <w:rPr>
          <w:rFonts w:ascii="宋体" w:hAnsi="宋体" w:eastAsia="宋体" w:cs="宋体"/>
          <w:spacing w:val="-2"/>
          <w:sz w:val="24"/>
          <w:szCs w:val="24"/>
        </w:rPr>
        <w:t>5、报价人串通报价。</w:t>
      </w:r>
    </w:p>
    <w:p w14:paraId="39D983FF">
      <w:pPr>
        <w:spacing w:before="184" w:line="466" w:lineRule="exact"/>
        <w:ind w:left="482"/>
        <w:rPr>
          <w:rFonts w:ascii="宋体" w:hAnsi="宋体" w:eastAsia="宋体" w:cs="宋体"/>
          <w:sz w:val="24"/>
          <w:szCs w:val="24"/>
        </w:rPr>
      </w:pPr>
      <w:r>
        <w:rPr>
          <w:rFonts w:ascii="宋体" w:hAnsi="宋体" w:eastAsia="宋体" w:cs="宋体"/>
          <w:spacing w:val="-1"/>
          <w:position w:val="17"/>
          <w:sz w:val="24"/>
          <w:szCs w:val="24"/>
        </w:rPr>
        <w:t>6、报价人向采购人、采购代理机构、评审小组成员提供不正当利益。</w:t>
      </w:r>
    </w:p>
    <w:p w14:paraId="19AFDA3F">
      <w:pPr>
        <w:spacing w:before="1" w:line="218" w:lineRule="auto"/>
        <w:ind w:left="486"/>
        <w:rPr>
          <w:rFonts w:ascii="宋体" w:hAnsi="宋体" w:eastAsia="宋体" w:cs="宋体"/>
          <w:sz w:val="24"/>
          <w:szCs w:val="24"/>
        </w:rPr>
      </w:pPr>
      <w:r>
        <w:rPr>
          <w:rFonts w:ascii="宋体" w:hAnsi="宋体" w:eastAsia="宋体" w:cs="宋体"/>
          <w:spacing w:val="-1"/>
          <w:sz w:val="24"/>
          <w:szCs w:val="24"/>
        </w:rPr>
        <w:t>7、成交供应商不按要求提交成交服务费。</w:t>
      </w:r>
    </w:p>
    <w:p w14:paraId="0AECB4D6">
      <w:pPr>
        <w:spacing w:before="181" w:line="219" w:lineRule="auto"/>
        <w:ind w:left="481"/>
        <w:rPr>
          <w:rFonts w:ascii="宋体" w:hAnsi="宋体" w:eastAsia="宋体" w:cs="宋体"/>
          <w:sz w:val="24"/>
          <w:szCs w:val="24"/>
        </w:rPr>
      </w:pPr>
      <w:r>
        <w:rPr>
          <w:rFonts w:ascii="宋体" w:hAnsi="宋体" w:eastAsia="宋体" w:cs="宋体"/>
          <w:spacing w:val="-1"/>
          <w:sz w:val="24"/>
          <w:szCs w:val="24"/>
        </w:rPr>
        <w:t>8、成交供应商不按规定签订合同。</w:t>
      </w:r>
    </w:p>
    <w:p w14:paraId="7806A3F6">
      <w:pPr>
        <w:spacing w:before="184" w:line="219" w:lineRule="auto"/>
        <w:ind w:left="481"/>
        <w:rPr>
          <w:rFonts w:ascii="宋体" w:hAnsi="宋体" w:eastAsia="宋体" w:cs="宋体"/>
          <w:sz w:val="24"/>
          <w:szCs w:val="24"/>
        </w:rPr>
      </w:pPr>
      <w:r>
        <w:rPr>
          <w:rFonts w:ascii="宋体" w:hAnsi="宋体" w:eastAsia="宋体" w:cs="宋体"/>
          <w:spacing w:val="-1"/>
          <w:sz w:val="24"/>
          <w:szCs w:val="24"/>
        </w:rPr>
        <w:t>9、法律、法规规定的其他情况。</w:t>
      </w:r>
    </w:p>
    <w:p w14:paraId="3E5F8798">
      <w:pPr>
        <w:spacing w:before="183" w:line="220" w:lineRule="auto"/>
        <w:ind w:left="492"/>
        <w:rPr>
          <w:rFonts w:ascii="宋体" w:hAnsi="宋体" w:eastAsia="宋体" w:cs="宋体"/>
          <w:sz w:val="24"/>
          <w:szCs w:val="24"/>
        </w:rPr>
      </w:pPr>
      <w:r>
        <w:rPr>
          <w:rFonts w:ascii="宋体" w:hAnsi="宋体" w:eastAsia="宋体" w:cs="宋体"/>
          <w:spacing w:val="-1"/>
          <w:sz w:val="24"/>
          <w:szCs w:val="24"/>
        </w:rPr>
        <w:t>（三）有下列情形之一的，视为投标人串通投标，其投标无效：</w:t>
      </w:r>
    </w:p>
    <w:p w14:paraId="2A9BFF0E">
      <w:pPr>
        <w:spacing w:before="179" w:line="468" w:lineRule="exact"/>
        <w:ind w:left="498"/>
        <w:rPr>
          <w:rFonts w:ascii="宋体" w:hAnsi="宋体" w:eastAsia="宋体" w:cs="宋体"/>
          <w:sz w:val="24"/>
          <w:szCs w:val="24"/>
        </w:rPr>
      </w:pPr>
      <w:r>
        <w:rPr>
          <w:rFonts w:ascii="宋体" w:hAnsi="宋体" w:eastAsia="宋体" w:cs="宋体"/>
          <w:spacing w:val="-1"/>
          <w:position w:val="17"/>
          <w:sz w:val="24"/>
          <w:szCs w:val="24"/>
        </w:rPr>
        <w:t>1. 不同投标人的投标文件由同一单位或者个</w:t>
      </w:r>
      <w:r>
        <w:rPr>
          <w:rFonts w:ascii="宋体" w:hAnsi="宋体" w:eastAsia="宋体" w:cs="宋体"/>
          <w:spacing w:val="-2"/>
          <w:position w:val="17"/>
          <w:sz w:val="24"/>
          <w:szCs w:val="24"/>
        </w:rPr>
        <w:t>人编制；</w:t>
      </w:r>
    </w:p>
    <w:p w14:paraId="5729EB74">
      <w:pPr>
        <w:spacing w:before="1" w:line="219" w:lineRule="auto"/>
        <w:ind w:left="483"/>
        <w:rPr>
          <w:rFonts w:ascii="宋体" w:hAnsi="宋体" w:eastAsia="宋体" w:cs="宋体"/>
          <w:sz w:val="24"/>
          <w:szCs w:val="24"/>
        </w:rPr>
      </w:pPr>
      <w:r>
        <w:rPr>
          <w:rFonts w:ascii="宋体" w:hAnsi="宋体" w:eastAsia="宋体" w:cs="宋体"/>
          <w:spacing w:val="-1"/>
          <w:sz w:val="24"/>
          <w:szCs w:val="24"/>
        </w:rPr>
        <w:t>2. 不同投标人委托同一单位或者个人办理投标事宜；</w:t>
      </w:r>
    </w:p>
    <w:p w14:paraId="3F60D14E">
      <w:pPr>
        <w:spacing w:before="181" w:line="219" w:lineRule="auto"/>
        <w:ind w:left="485"/>
        <w:rPr>
          <w:rFonts w:ascii="宋体" w:hAnsi="宋体" w:eastAsia="宋体" w:cs="宋体"/>
          <w:sz w:val="24"/>
          <w:szCs w:val="24"/>
        </w:rPr>
      </w:pPr>
      <w:r>
        <w:rPr>
          <w:rFonts w:ascii="宋体" w:hAnsi="宋体" w:eastAsia="宋体" w:cs="宋体"/>
          <w:spacing w:val="-1"/>
          <w:sz w:val="24"/>
          <w:szCs w:val="24"/>
        </w:rPr>
        <w:t>3. 不同投标人的投标文件载明的项目管理成员或者联系人员为同一人；</w:t>
      </w:r>
    </w:p>
    <w:p w14:paraId="3A04D06D">
      <w:pPr>
        <w:spacing w:before="182" w:line="218" w:lineRule="auto"/>
        <w:ind w:left="479"/>
        <w:rPr>
          <w:rFonts w:ascii="宋体" w:hAnsi="宋体" w:eastAsia="宋体" w:cs="宋体"/>
          <w:sz w:val="24"/>
          <w:szCs w:val="24"/>
        </w:rPr>
      </w:pPr>
      <w:r>
        <w:rPr>
          <w:rFonts w:ascii="宋体" w:hAnsi="宋体" w:eastAsia="宋体" w:cs="宋体"/>
          <w:sz w:val="24"/>
          <w:szCs w:val="24"/>
        </w:rPr>
        <w:t>4. 不同投标人的投标文件异常一致或者投</w:t>
      </w:r>
      <w:r>
        <w:rPr>
          <w:rFonts w:ascii="宋体" w:hAnsi="宋体" w:eastAsia="宋体" w:cs="宋体"/>
          <w:spacing w:val="-1"/>
          <w:sz w:val="24"/>
          <w:szCs w:val="24"/>
        </w:rPr>
        <w:t>标报价呈规律性差异；</w:t>
      </w:r>
    </w:p>
    <w:p w14:paraId="13D540F9">
      <w:pPr>
        <w:spacing w:before="179" w:line="468" w:lineRule="exact"/>
        <w:ind w:left="498"/>
        <w:rPr>
          <w:rFonts w:ascii="宋体" w:hAnsi="宋体" w:eastAsia="宋体" w:cs="宋体"/>
          <w:spacing w:val="-1"/>
          <w:position w:val="17"/>
          <w:sz w:val="24"/>
          <w:szCs w:val="24"/>
        </w:rPr>
      </w:pPr>
      <w:r>
        <w:rPr>
          <w:rFonts w:ascii="宋体" w:hAnsi="宋体" w:eastAsia="宋体" w:cs="宋体"/>
          <w:spacing w:val="-1"/>
          <w:position w:val="17"/>
          <w:sz w:val="24"/>
          <w:szCs w:val="24"/>
        </w:rPr>
        <w:t>5. 不同投标人的投标文件相互混装；</w:t>
      </w:r>
    </w:p>
    <w:p w14:paraId="5BBCF800">
      <w:pPr>
        <w:spacing w:line="240" w:lineRule="auto"/>
        <w:ind w:left="0" w:firstLine="476" w:firstLineChars="200"/>
        <w:rPr>
          <w:rFonts w:ascii="宋体" w:hAnsi="宋体" w:eastAsia="宋体" w:cs="宋体"/>
          <w:spacing w:val="-1"/>
          <w:position w:val="17"/>
          <w:sz w:val="24"/>
          <w:szCs w:val="24"/>
        </w:rPr>
      </w:pPr>
      <w:r>
        <w:rPr>
          <w:rFonts w:ascii="宋体" w:hAnsi="宋体" w:eastAsia="宋体" w:cs="宋体"/>
          <w:spacing w:val="-1"/>
          <w:position w:val="17"/>
          <w:sz w:val="24"/>
          <w:szCs w:val="24"/>
        </w:rPr>
        <w:t>6. 不同投标人的投标保证金从同一单位或者个人的账户转出。</w:t>
      </w:r>
    </w:p>
    <w:p w14:paraId="5D4A8668">
      <w:pPr>
        <w:pStyle w:val="6"/>
        <w:spacing w:line="240" w:lineRule="auto"/>
      </w:pPr>
    </w:p>
    <w:p w14:paraId="64A36BD1">
      <w:pPr>
        <w:spacing w:before="92" w:line="219" w:lineRule="auto"/>
        <w:ind w:left="6"/>
        <w:rPr>
          <w:rFonts w:ascii="宋体" w:hAnsi="宋体" w:eastAsia="宋体" w:cs="宋体"/>
          <w:sz w:val="28"/>
          <w:szCs w:val="28"/>
        </w:rPr>
      </w:pPr>
      <w:r>
        <w:rPr>
          <w:rFonts w:ascii="Calibri" w:hAnsi="Calibri" w:eastAsia="Calibri" w:cs="Calibri"/>
          <w:b/>
          <w:bCs/>
          <w:spacing w:val="-2"/>
          <w:sz w:val="28"/>
          <w:szCs w:val="28"/>
        </w:rPr>
        <w:t xml:space="preserve">26. </w:t>
      </w:r>
      <w:r>
        <w:rPr>
          <w:rFonts w:ascii="宋体" w:hAnsi="宋体" w:eastAsia="宋体" w:cs="宋体"/>
          <w:spacing w:val="-2"/>
          <w:sz w:val="28"/>
          <w:szCs w:val="28"/>
          <w14:textOutline w14:w="5103" w14:cap="sq" w14:cmpd="sng">
            <w14:solidFill>
              <w14:srgbClr w14:val="000000"/>
            </w14:solidFill>
            <w14:prstDash w14:val="solid"/>
            <w14:bevel/>
          </w14:textOutline>
        </w:rPr>
        <w:t>评标委员会</w:t>
      </w:r>
    </w:p>
    <w:p w14:paraId="1E0FBE17">
      <w:pPr>
        <w:spacing w:before="268" w:line="219" w:lineRule="auto"/>
        <w:ind w:left="498"/>
        <w:rPr>
          <w:rFonts w:ascii="宋体" w:hAnsi="宋体" w:eastAsia="宋体" w:cs="宋体"/>
          <w:sz w:val="24"/>
          <w:szCs w:val="24"/>
        </w:rPr>
      </w:pPr>
      <w:r>
        <w:rPr>
          <w:rFonts w:ascii="宋体" w:hAnsi="宋体" w:eastAsia="宋体" w:cs="宋体"/>
          <w:spacing w:val="-2"/>
          <w:sz w:val="24"/>
          <w:szCs w:val="24"/>
        </w:rPr>
        <w:t>1）开标后，评标委员会进行评标。</w:t>
      </w:r>
    </w:p>
    <w:p w14:paraId="1C904A4B">
      <w:pPr>
        <w:spacing w:before="182" w:line="468" w:lineRule="exact"/>
        <w:ind w:right="2"/>
        <w:jc w:val="right"/>
        <w:rPr>
          <w:rFonts w:ascii="宋体" w:hAnsi="宋体" w:eastAsia="宋体" w:cs="宋体"/>
          <w:sz w:val="24"/>
          <w:szCs w:val="24"/>
        </w:rPr>
      </w:pPr>
      <w:r>
        <w:rPr>
          <w:rFonts w:ascii="宋体" w:hAnsi="宋体" w:eastAsia="宋体" w:cs="宋体"/>
          <w:spacing w:val="5"/>
          <w:position w:val="17"/>
          <w:sz w:val="24"/>
          <w:szCs w:val="24"/>
        </w:rPr>
        <w:t>2）根据本项目的特点依法组建评标委员会，其成员由招标人的代表和有关方面的专家</w:t>
      </w:r>
    </w:p>
    <w:p w14:paraId="42439043">
      <w:pPr>
        <w:spacing w:line="219" w:lineRule="auto"/>
        <w:ind w:left="3"/>
        <w:rPr>
          <w:rFonts w:ascii="宋体" w:hAnsi="宋体" w:eastAsia="宋体" w:cs="宋体"/>
          <w:sz w:val="24"/>
          <w:szCs w:val="24"/>
        </w:rPr>
      </w:pPr>
      <w:r>
        <w:rPr>
          <w:rFonts w:ascii="宋体" w:hAnsi="宋体" w:eastAsia="宋体" w:cs="宋体"/>
          <w:sz w:val="24"/>
          <w:szCs w:val="24"/>
        </w:rPr>
        <w:t>组成，成员人数为五人或五人以上单数；其中，服务类的专</w:t>
      </w:r>
      <w:r>
        <w:rPr>
          <w:rFonts w:ascii="宋体" w:hAnsi="宋体" w:eastAsia="宋体" w:cs="宋体"/>
          <w:spacing w:val="-1"/>
          <w:sz w:val="24"/>
          <w:szCs w:val="24"/>
        </w:rPr>
        <w:t>家不少于成员总数的三分之二。</w:t>
      </w:r>
    </w:p>
    <w:p w14:paraId="71A5DAAD">
      <w:pPr>
        <w:spacing w:before="183" w:line="465" w:lineRule="exact"/>
        <w:ind w:right="2"/>
        <w:jc w:val="right"/>
        <w:rPr>
          <w:rFonts w:ascii="宋体" w:hAnsi="宋体" w:eastAsia="宋体" w:cs="宋体"/>
          <w:sz w:val="24"/>
          <w:szCs w:val="24"/>
        </w:rPr>
      </w:pPr>
      <w:r>
        <w:rPr>
          <w:rFonts w:ascii="宋体" w:hAnsi="宋体" w:eastAsia="宋体" w:cs="宋体"/>
          <w:spacing w:val="5"/>
          <w:position w:val="17"/>
          <w:sz w:val="24"/>
          <w:szCs w:val="24"/>
        </w:rPr>
        <w:t>3）评标委员会独立开展工作，负责审议所有投标文件，并推荐中标候选人或直接确定</w:t>
      </w:r>
    </w:p>
    <w:p w14:paraId="2416F0C4">
      <w:pPr>
        <w:spacing w:line="220" w:lineRule="auto"/>
        <w:ind w:left="23"/>
        <w:rPr>
          <w:rFonts w:ascii="宋体" w:hAnsi="宋体" w:eastAsia="宋体" w:cs="宋体"/>
          <w:sz w:val="24"/>
          <w:szCs w:val="24"/>
        </w:rPr>
      </w:pPr>
      <w:r>
        <w:rPr>
          <w:rFonts w:ascii="宋体" w:hAnsi="宋体" w:eastAsia="宋体" w:cs="宋体"/>
          <w:spacing w:val="-8"/>
          <w:sz w:val="24"/>
          <w:szCs w:val="24"/>
        </w:rPr>
        <w:t>中标人。</w:t>
      </w:r>
    </w:p>
    <w:p w14:paraId="743FFEBF">
      <w:pPr>
        <w:spacing w:before="182" w:line="219" w:lineRule="auto"/>
        <w:ind w:left="479"/>
        <w:rPr>
          <w:rFonts w:ascii="宋体" w:hAnsi="宋体" w:eastAsia="宋体" w:cs="宋体"/>
          <w:sz w:val="24"/>
          <w:szCs w:val="24"/>
        </w:rPr>
      </w:pPr>
      <w:r>
        <w:rPr>
          <w:rFonts w:ascii="宋体" w:hAnsi="宋体" w:eastAsia="宋体" w:cs="宋体"/>
          <w:spacing w:val="-1"/>
          <w:sz w:val="24"/>
          <w:szCs w:val="24"/>
        </w:rPr>
        <w:t>4）评标委员会将对投标人的商业、技术秘密予以保密。</w:t>
      </w:r>
    </w:p>
    <w:p w14:paraId="077638B7">
      <w:pPr>
        <w:spacing w:before="186" w:line="360" w:lineRule="auto"/>
        <w:ind w:left="6"/>
        <w:rPr>
          <w:rFonts w:ascii="宋体" w:hAnsi="宋体" w:eastAsia="宋体" w:cs="宋体"/>
          <w:sz w:val="28"/>
          <w:szCs w:val="28"/>
        </w:rPr>
      </w:pPr>
      <w:r>
        <w:rPr>
          <w:rFonts w:ascii="Calibri" w:hAnsi="Calibri" w:eastAsia="Calibri" w:cs="Calibri"/>
          <w:b/>
          <w:bCs/>
          <w:spacing w:val="-1"/>
          <w:sz w:val="28"/>
          <w:szCs w:val="28"/>
        </w:rPr>
        <w:t xml:space="preserve">27. </w:t>
      </w:r>
      <w:r>
        <w:rPr>
          <w:rFonts w:ascii="宋体" w:hAnsi="宋体" w:eastAsia="宋体" w:cs="宋体"/>
          <w:spacing w:val="-1"/>
          <w:sz w:val="28"/>
          <w:szCs w:val="28"/>
          <w14:textOutline w14:w="5103" w14:cap="sq" w14:cmpd="sng">
            <w14:solidFill>
              <w14:srgbClr w14:val="000000"/>
            </w14:solidFill>
            <w14:prstDash w14:val="solid"/>
            <w14:bevel/>
          </w14:textOutline>
        </w:rPr>
        <w:t>评标过程的保密性</w:t>
      </w:r>
    </w:p>
    <w:p w14:paraId="13BA9FB0">
      <w:pPr>
        <w:spacing w:before="182" w:line="240" w:lineRule="auto"/>
        <w:ind w:left="2" w:firstLine="481"/>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1）公开开标后，直至向中标的投标人授予合同时止，凡是与审查、澄清、评价和比较</w:t>
      </w:r>
    </w:p>
    <w:p w14:paraId="163DDA60">
      <w:pPr>
        <w:spacing w:before="182" w:line="240" w:lineRule="auto"/>
        <w:ind w:left="2" w:firstLine="481"/>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投标的有关资料以及授标建议等，均不得向投标人及与评标无关的其他人员透露。</w:t>
      </w:r>
    </w:p>
    <w:p w14:paraId="01700AB8">
      <w:pPr>
        <w:spacing w:before="182" w:line="240" w:lineRule="auto"/>
        <w:ind w:left="2" w:firstLine="481"/>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2）在评标过程中,如果投标人试图向招标代理机构和参与评标的人员施加任何影响，都</w:t>
      </w:r>
    </w:p>
    <w:p w14:paraId="30FF2613">
      <w:pPr>
        <w:spacing w:before="182" w:line="240" w:lineRule="auto"/>
        <w:ind w:left="2" w:firstLine="481"/>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将会导致其投标被拒绝。</w:t>
      </w:r>
    </w:p>
    <w:p w14:paraId="6AD76388">
      <w:pPr>
        <w:pStyle w:val="6"/>
        <w:spacing w:line="240" w:lineRule="auto"/>
      </w:pPr>
    </w:p>
    <w:p w14:paraId="080CC93C">
      <w:pPr>
        <w:spacing w:before="92" w:line="220" w:lineRule="auto"/>
        <w:ind w:left="7"/>
        <w:rPr>
          <w:rFonts w:ascii="宋体" w:hAnsi="宋体" w:eastAsia="宋体" w:cs="宋体"/>
          <w:sz w:val="28"/>
          <w:szCs w:val="28"/>
        </w:rPr>
      </w:pPr>
      <w:r>
        <w:rPr>
          <w:rFonts w:ascii="Calibri" w:hAnsi="Calibri" w:eastAsia="Calibri" w:cs="Calibri"/>
          <w:b/>
          <w:bCs/>
          <w:spacing w:val="-1"/>
          <w:sz w:val="28"/>
          <w:szCs w:val="28"/>
        </w:rPr>
        <w:t xml:space="preserve">28. </w:t>
      </w:r>
      <w:r>
        <w:rPr>
          <w:rFonts w:ascii="宋体" w:hAnsi="宋体" w:eastAsia="宋体" w:cs="宋体"/>
          <w:spacing w:val="-1"/>
          <w:sz w:val="28"/>
          <w:szCs w:val="28"/>
          <w14:textOutline w14:w="5103" w14:cap="sq" w14:cmpd="sng">
            <w14:solidFill>
              <w14:srgbClr w14:val="000000"/>
            </w14:solidFill>
            <w14:prstDash w14:val="solid"/>
            <w14:bevel/>
          </w14:textOutline>
        </w:rPr>
        <w:t>投标文件的初审</w:t>
      </w:r>
    </w:p>
    <w:p w14:paraId="659FBDC1">
      <w:pPr>
        <w:spacing w:before="182" w:line="359" w:lineRule="auto"/>
        <w:ind w:left="2" w:firstLine="481"/>
        <w:rPr>
          <w:rFonts w:ascii="宋体" w:hAnsi="宋体" w:eastAsia="宋体" w:cs="宋体"/>
          <w:spacing w:val="2"/>
          <w:sz w:val="24"/>
          <w:szCs w:val="24"/>
        </w:rPr>
      </w:pPr>
      <w:r>
        <w:rPr>
          <w:rFonts w:ascii="宋体" w:hAnsi="宋体" w:eastAsia="宋体" w:cs="宋体"/>
          <w:spacing w:val="2"/>
          <w:sz w:val="24"/>
          <w:szCs w:val="24"/>
        </w:rPr>
        <w:t>1） 开始评标之前，</w:t>
      </w:r>
      <w:r>
        <w:rPr>
          <w:rFonts w:hint="eastAsia" w:ascii="宋体" w:hAnsi="宋体" w:eastAsia="宋体" w:cs="宋体"/>
          <w:spacing w:val="2"/>
          <w:sz w:val="24"/>
          <w:szCs w:val="24"/>
          <w:lang w:val="en-US" w:eastAsia="zh-CN"/>
        </w:rPr>
        <w:t>评审小组</w:t>
      </w:r>
      <w:r>
        <w:rPr>
          <w:rFonts w:ascii="宋体" w:hAnsi="宋体" w:eastAsia="宋体" w:cs="宋体"/>
          <w:spacing w:val="2"/>
          <w:sz w:val="24"/>
          <w:szCs w:val="24"/>
        </w:rPr>
        <w:t>将依法对供应商的资格进行审查。</w:t>
      </w:r>
      <w:r>
        <w:rPr>
          <w:rFonts w:hint="eastAsia" w:ascii="宋体" w:hAnsi="宋体" w:eastAsia="宋体" w:cs="宋体"/>
          <w:spacing w:val="2"/>
          <w:sz w:val="24"/>
          <w:szCs w:val="24"/>
          <w:lang w:val="en-US" w:eastAsia="zh-CN"/>
        </w:rPr>
        <w:t>评审小组</w:t>
      </w:r>
      <w:r>
        <w:rPr>
          <w:rFonts w:ascii="宋体" w:hAnsi="宋体" w:eastAsia="宋体" w:cs="宋体"/>
          <w:spacing w:val="2"/>
          <w:sz w:val="24"/>
          <w:szCs w:val="24"/>
        </w:rPr>
        <w:t>将依据招标</w:t>
      </w:r>
      <w:r>
        <w:rPr>
          <w:rFonts w:hint="eastAsia" w:ascii="宋体" w:hAnsi="宋体" w:eastAsia="宋体" w:cs="宋体"/>
          <w:spacing w:val="2"/>
          <w:sz w:val="24"/>
          <w:szCs w:val="24"/>
          <w:lang w:val="en-US" w:eastAsia="zh-CN"/>
        </w:rPr>
        <w:t>文件</w:t>
      </w:r>
      <w:r>
        <w:rPr>
          <w:rFonts w:ascii="宋体" w:hAnsi="宋体" w:eastAsia="宋体" w:cs="宋体"/>
          <w:spacing w:val="2"/>
          <w:sz w:val="24"/>
          <w:szCs w:val="24"/>
        </w:rPr>
        <w:t>中关于供应商资格的要求，根据各供应商提供的材料进行资格审查。合格供应商不足三家的，不得评标。评审小组只对通过资格审查的供应商进行详细评审。</w:t>
      </w:r>
    </w:p>
    <w:p w14:paraId="47267B48">
      <w:pPr>
        <w:spacing w:before="182" w:line="359" w:lineRule="auto"/>
        <w:ind w:left="2" w:firstLine="481"/>
        <w:rPr>
          <w:rFonts w:ascii="宋体" w:hAnsi="宋体" w:eastAsia="宋体" w:cs="宋体"/>
          <w:sz w:val="24"/>
          <w:szCs w:val="24"/>
        </w:rPr>
      </w:pPr>
      <w:r>
        <w:rPr>
          <w:rFonts w:ascii="宋体" w:hAnsi="宋体" w:eastAsia="宋体" w:cs="宋体"/>
          <w:spacing w:val="2"/>
          <w:sz w:val="24"/>
          <w:szCs w:val="24"/>
        </w:rPr>
        <w:t>2）在详细评标之前，评标委员会将依据招标文件的规定，从投标文件的有效性、完整 性和对招标文件的响应程度进行审查，以确定是否对招标文件的实质性要求做出响应</w:t>
      </w:r>
      <w:r>
        <w:rPr>
          <w:rFonts w:ascii="宋体" w:hAnsi="宋体" w:eastAsia="宋体" w:cs="宋体"/>
          <w:spacing w:val="1"/>
          <w:sz w:val="24"/>
          <w:szCs w:val="24"/>
        </w:rPr>
        <w:t>。实质</w:t>
      </w:r>
      <w:r>
        <w:rPr>
          <w:rFonts w:ascii="宋体" w:hAnsi="宋体" w:eastAsia="宋体" w:cs="宋体"/>
          <w:sz w:val="24"/>
          <w:szCs w:val="24"/>
        </w:rPr>
        <w:t xml:space="preserve"> </w:t>
      </w:r>
      <w:r>
        <w:rPr>
          <w:rFonts w:ascii="宋体" w:hAnsi="宋体" w:eastAsia="宋体" w:cs="宋体"/>
          <w:spacing w:val="2"/>
          <w:sz w:val="24"/>
          <w:szCs w:val="24"/>
        </w:rPr>
        <w:t>性响应的投标应该是与招标文件要求的全部条款、条件和规格相符，没有重大偏离或</w:t>
      </w:r>
      <w:r>
        <w:rPr>
          <w:rFonts w:ascii="宋体" w:hAnsi="宋体" w:eastAsia="宋体" w:cs="宋体"/>
          <w:spacing w:val="1"/>
          <w:sz w:val="24"/>
          <w:szCs w:val="24"/>
        </w:rPr>
        <w:t>保留的</w:t>
      </w:r>
      <w:r>
        <w:rPr>
          <w:rFonts w:ascii="宋体" w:hAnsi="宋体" w:eastAsia="宋体" w:cs="宋体"/>
          <w:sz w:val="24"/>
          <w:szCs w:val="24"/>
        </w:rPr>
        <w:t xml:space="preserve"> </w:t>
      </w:r>
      <w:r>
        <w:rPr>
          <w:rFonts w:ascii="宋体" w:hAnsi="宋体" w:eastAsia="宋体" w:cs="宋体"/>
          <w:spacing w:val="2"/>
          <w:sz w:val="24"/>
          <w:szCs w:val="24"/>
        </w:rPr>
        <w:t>投标。所谓重大偏离或保留是指影响到招标文件规定的合同内容、服务质量，或者在</w:t>
      </w:r>
      <w:r>
        <w:rPr>
          <w:rFonts w:ascii="宋体" w:hAnsi="宋体" w:eastAsia="宋体" w:cs="宋体"/>
          <w:spacing w:val="1"/>
          <w:sz w:val="24"/>
          <w:szCs w:val="24"/>
        </w:rPr>
        <w:t>实质上</w:t>
      </w:r>
      <w:r>
        <w:rPr>
          <w:rFonts w:ascii="宋体" w:hAnsi="宋体" w:eastAsia="宋体" w:cs="宋体"/>
          <w:sz w:val="24"/>
          <w:szCs w:val="24"/>
        </w:rPr>
        <w:t xml:space="preserve"> </w:t>
      </w:r>
      <w:r>
        <w:rPr>
          <w:rFonts w:ascii="宋体" w:hAnsi="宋体" w:eastAsia="宋体" w:cs="宋体"/>
          <w:spacing w:val="2"/>
          <w:sz w:val="24"/>
          <w:szCs w:val="24"/>
        </w:rPr>
        <w:t>与招标文件不一致，而且限制了招标人的权利或投标人的义务，纠正这些偏离或保留</w:t>
      </w:r>
      <w:r>
        <w:rPr>
          <w:rFonts w:ascii="宋体" w:hAnsi="宋体" w:eastAsia="宋体" w:cs="宋体"/>
          <w:spacing w:val="1"/>
          <w:sz w:val="24"/>
          <w:szCs w:val="24"/>
        </w:rPr>
        <w:t>将会对</w:t>
      </w:r>
      <w:r>
        <w:rPr>
          <w:rFonts w:ascii="宋体" w:hAnsi="宋体" w:eastAsia="宋体" w:cs="宋体"/>
          <w:sz w:val="24"/>
          <w:szCs w:val="24"/>
        </w:rPr>
        <w:t xml:space="preserve"> </w:t>
      </w:r>
      <w:r>
        <w:rPr>
          <w:rFonts w:ascii="宋体" w:hAnsi="宋体" w:eastAsia="宋体" w:cs="宋体"/>
          <w:spacing w:val="2"/>
          <w:sz w:val="24"/>
          <w:szCs w:val="24"/>
        </w:rPr>
        <w:t>其他实质性响应要求的投标人的竞争地位产生不公正的影响。评标委员会决定投标文</w:t>
      </w:r>
      <w:r>
        <w:rPr>
          <w:rFonts w:ascii="宋体" w:hAnsi="宋体" w:eastAsia="宋体" w:cs="宋体"/>
          <w:spacing w:val="1"/>
          <w:sz w:val="24"/>
          <w:szCs w:val="24"/>
        </w:rPr>
        <w:t>件的响</w:t>
      </w:r>
    </w:p>
    <w:p w14:paraId="7194E812">
      <w:pPr>
        <w:spacing w:before="1" w:line="218" w:lineRule="auto"/>
        <w:ind w:left="1"/>
        <w:rPr>
          <w:rFonts w:ascii="宋体" w:hAnsi="宋体" w:eastAsia="宋体" w:cs="宋体"/>
          <w:sz w:val="24"/>
          <w:szCs w:val="24"/>
        </w:rPr>
      </w:pPr>
      <w:r>
        <w:rPr>
          <w:rFonts w:ascii="宋体" w:hAnsi="宋体" w:eastAsia="宋体" w:cs="宋体"/>
          <w:spacing w:val="-1"/>
          <w:sz w:val="24"/>
          <w:szCs w:val="24"/>
        </w:rPr>
        <w:t>应性是根据投标文件本身的内容，而不寻求外部证据。</w:t>
      </w:r>
    </w:p>
    <w:p w14:paraId="34118007">
      <w:pPr>
        <w:spacing w:before="184" w:line="465" w:lineRule="exact"/>
        <w:ind w:right="2"/>
        <w:jc w:val="right"/>
        <w:rPr>
          <w:rFonts w:ascii="宋体" w:hAnsi="宋体" w:eastAsia="宋体" w:cs="宋体"/>
          <w:sz w:val="24"/>
          <w:szCs w:val="24"/>
        </w:rPr>
      </w:pPr>
      <w:r>
        <w:rPr>
          <w:rFonts w:ascii="宋体" w:hAnsi="宋体" w:eastAsia="宋体" w:cs="宋体"/>
          <w:spacing w:val="5"/>
          <w:position w:val="17"/>
          <w:sz w:val="24"/>
          <w:szCs w:val="24"/>
        </w:rPr>
        <w:t>3）如果投标文件实质上没有响应招标文件的要求，评标委员会有权拒绝其投标，投标</w:t>
      </w:r>
    </w:p>
    <w:p w14:paraId="22A9E636">
      <w:pPr>
        <w:spacing w:before="1" w:line="217" w:lineRule="auto"/>
        <w:ind w:left="3"/>
        <w:rPr>
          <w:rFonts w:ascii="宋体" w:hAnsi="宋体" w:eastAsia="宋体" w:cs="宋体"/>
          <w:sz w:val="24"/>
          <w:szCs w:val="24"/>
        </w:rPr>
      </w:pPr>
      <w:r>
        <w:rPr>
          <w:rFonts w:ascii="宋体" w:hAnsi="宋体" w:eastAsia="宋体" w:cs="宋体"/>
          <w:sz w:val="24"/>
          <w:szCs w:val="24"/>
        </w:rPr>
        <w:t>人不得通过修改或撤销不合要求的偏离或保留而使其</w:t>
      </w:r>
      <w:r>
        <w:rPr>
          <w:rFonts w:ascii="宋体" w:hAnsi="宋体" w:eastAsia="宋体" w:cs="宋体"/>
          <w:spacing w:val="-1"/>
          <w:sz w:val="24"/>
          <w:szCs w:val="24"/>
        </w:rPr>
        <w:t>报价成为实质性响应的投标。</w:t>
      </w:r>
    </w:p>
    <w:p w14:paraId="60748FF1">
      <w:pPr>
        <w:spacing w:before="185" w:line="468" w:lineRule="exact"/>
        <w:jc w:val="right"/>
        <w:rPr>
          <w:rFonts w:ascii="宋体" w:hAnsi="宋体" w:eastAsia="宋体" w:cs="宋体"/>
          <w:sz w:val="24"/>
          <w:szCs w:val="24"/>
        </w:rPr>
      </w:pPr>
      <w:r>
        <w:rPr>
          <w:rFonts w:ascii="宋体" w:hAnsi="宋体" w:eastAsia="宋体" w:cs="宋体"/>
          <w:spacing w:val="5"/>
          <w:position w:val="17"/>
          <w:sz w:val="24"/>
          <w:szCs w:val="24"/>
        </w:rPr>
        <w:t>4）在商务评议时，若出现采购法 36 条情形以及下列情况之一的，评标委员会有权利</w:t>
      </w:r>
    </w:p>
    <w:p w14:paraId="262C4BDB">
      <w:pPr>
        <w:spacing w:line="220" w:lineRule="auto"/>
        <w:rPr>
          <w:rFonts w:ascii="宋体" w:hAnsi="宋体" w:eastAsia="宋体" w:cs="宋体"/>
          <w:sz w:val="24"/>
          <w:szCs w:val="24"/>
        </w:rPr>
      </w:pPr>
      <w:r>
        <w:rPr>
          <w:rFonts w:ascii="宋体" w:hAnsi="宋体" w:eastAsia="宋体" w:cs="宋体"/>
          <w:spacing w:val="-1"/>
          <w:sz w:val="24"/>
          <w:szCs w:val="24"/>
        </w:rPr>
        <w:t>拒绝该投标人的投标或作废标处理：</w:t>
      </w:r>
    </w:p>
    <w:p w14:paraId="0AE023D9">
      <w:pPr>
        <w:spacing w:before="179" w:line="219" w:lineRule="auto"/>
        <w:ind w:left="482"/>
        <w:rPr>
          <w:rFonts w:ascii="宋体" w:hAnsi="宋体" w:eastAsia="宋体" w:cs="宋体"/>
          <w:sz w:val="24"/>
          <w:szCs w:val="24"/>
        </w:rPr>
      </w:pPr>
      <w:r>
        <w:rPr>
          <w:rFonts w:ascii="宋体" w:hAnsi="宋体" w:eastAsia="宋体" w:cs="宋体"/>
          <w:sz w:val="24"/>
          <w:szCs w:val="24"/>
        </w:rPr>
        <w:t>a)   投标文件未按招标文件规定有签字</w:t>
      </w:r>
      <w:r>
        <w:rPr>
          <w:rFonts w:ascii="宋体" w:hAnsi="宋体" w:eastAsia="宋体" w:cs="宋体"/>
          <w:spacing w:val="-1"/>
          <w:sz w:val="24"/>
          <w:szCs w:val="24"/>
        </w:rPr>
        <w:t>、盖章处未签字、盖章的；</w:t>
      </w:r>
    </w:p>
    <w:p w14:paraId="0F2502E2">
      <w:pPr>
        <w:spacing w:before="182" w:line="468" w:lineRule="exact"/>
        <w:ind w:left="478"/>
        <w:rPr>
          <w:rFonts w:ascii="宋体" w:hAnsi="宋体" w:eastAsia="宋体" w:cs="宋体"/>
          <w:sz w:val="24"/>
          <w:szCs w:val="24"/>
        </w:rPr>
      </w:pPr>
      <w:r>
        <w:rPr>
          <w:rFonts w:ascii="宋体" w:hAnsi="宋体" w:eastAsia="宋体" w:cs="宋体"/>
          <w:position w:val="17"/>
          <w:sz w:val="24"/>
          <w:szCs w:val="24"/>
        </w:rPr>
        <w:t>b)   投标文件未按招标文件规定编制或字迹模糊不清</w:t>
      </w:r>
      <w:r>
        <w:rPr>
          <w:rFonts w:ascii="宋体" w:hAnsi="宋体" w:eastAsia="宋体" w:cs="宋体"/>
          <w:spacing w:val="-1"/>
          <w:position w:val="17"/>
          <w:sz w:val="24"/>
          <w:szCs w:val="24"/>
        </w:rPr>
        <w:t>，难以辨认的；</w:t>
      </w:r>
    </w:p>
    <w:p w14:paraId="73FE3F42">
      <w:pPr>
        <w:spacing w:line="219" w:lineRule="auto"/>
        <w:ind w:left="486"/>
        <w:rPr>
          <w:rFonts w:ascii="宋体" w:hAnsi="宋体" w:eastAsia="宋体" w:cs="宋体"/>
          <w:sz w:val="24"/>
          <w:szCs w:val="24"/>
        </w:rPr>
      </w:pPr>
      <w:r>
        <w:rPr>
          <w:rFonts w:ascii="宋体" w:hAnsi="宋体" w:eastAsia="宋体" w:cs="宋体"/>
          <w:spacing w:val="-1"/>
          <w:sz w:val="24"/>
          <w:szCs w:val="24"/>
        </w:rPr>
        <w:t>c)   投标人的投标文件不符合招标文件要求的；</w:t>
      </w:r>
    </w:p>
    <w:p w14:paraId="64B6F5DB">
      <w:pPr>
        <w:spacing w:before="183" w:line="466" w:lineRule="exact"/>
        <w:ind w:left="486"/>
        <w:rPr>
          <w:rFonts w:ascii="宋体" w:hAnsi="宋体" w:eastAsia="宋体" w:cs="宋体"/>
          <w:sz w:val="24"/>
          <w:szCs w:val="24"/>
        </w:rPr>
      </w:pPr>
      <w:r>
        <w:rPr>
          <w:rFonts w:ascii="宋体" w:hAnsi="宋体" w:eastAsia="宋体" w:cs="宋体"/>
          <w:spacing w:val="-1"/>
          <w:position w:val="17"/>
          <w:sz w:val="24"/>
          <w:szCs w:val="24"/>
        </w:rPr>
        <w:t>d)   投标文件符合招标文件中规定废标的其它商务条款；</w:t>
      </w:r>
    </w:p>
    <w:p w14:paraId="33119AED">
      <w:pPr>
        <w:spacing w:line="220" w:lineRule="auto"/>
        <w:ind w:left="487"/>
        <w:rPr>
          <w:rFonts w:ascii="宋体" w:hAnsi="宋体" w:eastAsia="宋体" w:cs="宋体"/>
          <w:sz w:val="24"/>
          <w:szCs w:val="24"/>
        </w:rPr>
      </w:pPr>
      <w:r>
        <w:rPr>
          <w:rFonts w:ascii="宋体" w:hAnsi="宋体" w:eastAsia="宋体" w:cs="宋体"/>
          <w:spacing w:val="-2"/>
          <w:sz w:val="24"/>
          <w:szCs w:val="24"/>
        </w:rPr>
        <w:t>e)   投标有效期不足的；</w:t>
      </w:r>
    </w:p>
    <w:p w14:paraId="2B60F968">
      <w:pPr>
        <w:spacing w:before="182" w:line="465" w:lineRule="exact"/>
        <w:ind w:left="479"/>
        <w:rPr>
          <w:rFonts w:ascii="宋体" w:hAnsi="宋体" w:eastAsia="宋体" w:cs="宋体"/>
          <w:sz w:val="24"/>
          <w:szCs w:val="24"/>
        </w:rPr>
      </w:pPr>
      <w:r>
        <w:rPr>
          <w:rFonts w:ascii="宋体" w:hAnsi="宋体" w:eastAsia="宋体" w:cs="宋体"/>
          <w:position w:val="17"/>
          <w:sz w:val="24"/>
          <w:szCs w:val="24"/>
        </w:rPr>
        <w:t>h)   公开唱标后，投标人撤回投标、退出评标的；投标人</w:t>
      </w:r>
      <w:r>
        <w:rPr>
          <w:rFonts w:ascii="宋体" w:hAnsi="宋体" w:eastAsia="宋体" w:cs="宋体"/>
          <w:spacing w:val="-1"/>
          <w:position w:val="17"/>
          <w:sz w:val="24"/>
          <w:szCs w:val="24"/>
        </w:rPr>
        <w:t>相互串通投标的；</w:t>
      </w:r>
    </w:p>
    <w:p w14:paraId="03ECAA6E">
      <w:pPr>
        <w:spacing w:before="1" w:line="218" w:lineRule="auto"/>
        <w:ind w:left="497"/>
        <w:rPr>
          <w:rFonts w:ascii="宋体" w:hAnsi="宋体" w:eastAsia="宋体" w:cs="宋体"/>
          <w:sz w:val="24"/>
          <w:szCs w:val="24"/>
        </w:rPr>
      </w:pPr>
      <w:r>
        <w:rPr>
          <w:rFonts w:ascii="宋体" w:hAnsi="宋体" w:eastAsia="宋体" w:cs="宋体"/>
          <w:spacing w:val="-1"/>
          <w:sz w:val="24"/>
          <w:szCs w:val="24"/>
        </w:rPr>
        <w:t>i)   妨碍招标人、招标代理机构或其他投标人的合法权益；</w:t>
      </w:r>
    </w:p>
    <w:p w14:paraId="4B18CE31">
      <w:pPr>
        <w:spacing w:before="184" w:line="240" w:lineRule="auto"/>
        <w:ind w:left="491"/>
        <w:rPr>
          <w:rFonts w:ascii="宋体" w:hAnsi="宋体" w:eastAsia="宋体" w:cs="宋体"/>
          <w:sz w:val="24"/>
          <w:szCs w:val="24"/>
        </w:rPr>
      </w:pPr>
      <w:r>
        <w:rPr>
          <w:rFonts w:ascii="宋体" w:hAnsi="宋体" w:eastAsia="宋体" w:cs="宋体"/>
          <w:spacing w:val="-1"/>
          <w:position w:val="17"/>
          <w:sz w:val="24"/>
          <w:szCs w:val="24"/>
        </w:rPr>
        <w:t>j)   投标人向招标人、招标代理机构、评标委员会提供不正当利益的；</w:t>
      </w:r>
    </w:p>
    <w:p w14:paraId="418900DD">
      <w:pPr>
        <w:spacing w:before="182" w:line="240" w:lineRule="auto"/>
        <w:ind w:left="479"/>
        <w:rPr>
          <w:rFonts w:ascii="宋体" w:hAnsi="宋体" w:eastAsia="宋体" w:cs="宋体"/>
          <w:position w:val="17"/>
          <w:sz w:val="24"/>
          <w:szCs w:val="24"/>
        </w:rPr>
      </w:pPr>
      <w:r>
        <w:rPr>
          <w:rFonts w:ascii="宋体" w:hAnsi="宋体" w:eastAsia="宋体" w:cs="宋体"/>
          <w:position w:val="17"/>
          <w:sz w:val="24"/>
          <w:szCs w:val="24"/>
        </w:rPr>
        <w:t>k)   法律、法规规定的其它情况。</w:t>
      </w:r>
    </w:p>
    <w:p w14:paraId="7CB73969">
      <w:pPr>
        <w:spacing w:before="182" w:line="240" w:lineRule="auto"/>
        <w:ind w:left="479"/>
        <w:rPr>
          <w:rFonts w:ascii="宋体" w:hAnsi="宋体" w:eastAsia="宋体" w:cs="宋体"/>
          <w:position w:val="17"/>
          <w:sz w:val="24"/>
          <w:szCs w:val="24"/>
        </w:rPr>
      </w:pPr>
      <w:r>
        <w:rPr>
          <w:rFonts w:ascii="宋体" w:hAnsi="宋体" w:eastAsia="宋体" w:cs="宋体"/>
          <w:position w:val="17"/>
          <w:sz w:val="24"/>
          <w:szCs w:val="24"/>
        </w:rPr>
        <w:t>5）在技术评议时，如发现下列情况之一的，评标委员会有权利拒绝该投标人的投标或</w:t>
      </w:r>
    </w:p>
    <w:p w14:paraId="66B0A53B">
      <w:pPr>
        <w:spacing w:before="182" w:line="240" w:lineRule="auto"/>
        <w:ind w:left="479"/>
        <w:rPr>
          <w:rFonts w:ascii="宋体" w:hAnsi="宋体" w:eastAsia="宋体" w:cs="宋体"/>
          <w:position w:val="17"/>
          <w:sz w:val="24"/>
          <w:szCs w:val="24"/>
        </w:rPr>
      </w:pPr>
      <w:r>
        <w:rPr>
          <w:rFonts w:ascii="宋体" w:hAnsi="宋体" w:eastAsia="宋体" w:cs="宋体"/>
          <w:position w:val="17"/>
          <w:sz w:val="24"/>
          <w:szCs w:val="24"/>
        </w:rPr>
        <w:t>作废标处理：</w:t>
      </w:r>
    </w:p>
    <w:p w14:paraId="5BC2B8D0">
      <w:pPr>
        <w:spacing w:before="179" w:line="468" w:lineRule="exact"/>
        <w:ind w:left="481"/>
        <w:rPr>
          <w:rFonts w:ascii="宋体" w:hAnsi="宋体" w:eastAsia="宋体" w:cs="宋体"/>
          <w:sz w:val="24"/>
          <w:szCs w:val="24"/>
        </w:rPr>
      </w:pPr>
      <w:r>
        <w:rPr>
          <w:rFonts w:ascii="宋体" w:hAnsi="宋体" w:eastAsia="宋体" w:cs="宋体"/>
          <w:position w:val="17"/>
          <w:sz w:val="24"/>
          <w:szCs w:val="24"/>
        </w:rPr>
        <w:t>a)   投标文件技术规格中一般参数超出允许偏离</w:t>
      </w:r>
      <w:r>
        <w:rPr>
          <w:rFonts w:ascii="宋体" w:hAnsi="宋体" w:eastAsia="宋体" w:cs="宋体"/>
          <w:spacing w:val="-1"/>
          <w:position w:val="17"/>
          <w:sz w:val="24"/>
          <w:szCs w:val="24"/>
        </w:rPr>
        <w:t>的最大范围或最高项数的；</w:t>
      </w:r>
    </w:p>
    <w:p w14:paraId="4F4F640D">
      <w:pPr>
        <w:spacing w:line="218" w:lineRule="auto"/>
        <w:ind w:left="477"/>
        <w:rPr>
          <w:rFonts w:ascii="宋体" w:hAnsi="宋体" w:eastAsia="宋体" w:cs="宋体"/>
          <w:sz w:val="24"/>
          <w:szCs w:val="24"/>
        </w:rPr>
      </w:pPr>
      <w:r>
        <w:rPr>
          <w:rFonts w:ascii="宋体" w:hAnsi="宋体" w:eastAsia="宋体" w:cs="宋体"/>
          <w:sz w:val="24"/>
          <w:szCs w:val="24"/>
        </w:rPr>
        <w:t>b)   投标文件技术规格中的响应与事实不符</w:t>
      </w:r>
      <w:r>
        <w:rPr>
          <w:rFonts w:ascii="宋体" w:hAnsi="宋体" w:eastAsia="宋体" w:cs="宋体"/>
          <w:spacing w:val="-1"/>
          <w:sz w:val="24"/>
          <w:szCs w:val="24"/>
        </w:rPr>
        <w:t>或虚假投标的；</w:t>
      </w:r>
    </w:p>
    <w:p w14:paraId="4BF283BC">
      <w:pPr>
        <w:spacing w:before="181" w:line="468" w:lineRule="exact"/>
        <w:jc w:val="right"/>
        <w:rPr>
          <w:rFonts w:ascii="宋体" w:hAnsi="宋体" w:eastAsia="宋体" w:cs="宋体"/>
          <w:sz w:val="24"/>
          <w:szCs w:val="24"/>
        </w:rPr>
      </w:pPr>
      <w:r>
        <w:rPr>
          <w:rFonts w:ascii="宋体" w:hAnsi="宋体" w:eastAsia="宋体" w:cs="宋体"/>
          <w:spacing w:val="5"/>
          <w:position w:val="17"/>
          <w:sz w:val="24"/>
          <w:szCs w:val="24"/>
        </w:rPr>
        <w:t>c)   投标人复制招标文件的技术规格相关部分内容作为其投标文件的</w:t>
      </w:r>
      <w:r>
        <w:rPr>
          <w:rFonts w:ascii="宋体" w:hAnsi="宋体" w:eastAsia="宋体" w:cs="宋体"/>
          <w:spacing w:val="4"/>
          <w:position w:val="17"/>
          <w:sz w:val="24"/>
          <w:szCs w:val="24"/>
        </w:rPr>
        <w:t>一部分，而没真</w:t>
      </w:r>
    </w:p>
    <w:p w14:paraId="2771561F">
      <w:pPr>
        <w:spacing w:before="1" w:line="219" w:lineRule="auto"/>
        <w:ind w:left="6"/>
        <w:rPr>
          <w:rFonts w:ascii="宋体" w:hAnsi="宋体" w:eastAsia="宋体" w:cs="宋体"/>
          <w:sz w:val="24"/>
          <w:szCs w:val="24"/>
        </w:rPr>
      </w:pPr>
      <w:r>
        <w:rPr>
          <w:rFonts w:ascii="宋体" w:hAnsi="宋体" w:eastAsia="宋体" w:cs="宋体"/>
          <w:spacing w:val="-2"/>
          <w:sz w:val="24"/>
          <w:szCs w:val="24"/>
        </w:rPr>
        <w:t>实描述投标项目实际技术指标的；</w:t>
      </w:r>
    </w:p>
    <w:p w14:paraId="3D29EDD4">
      <w:pPr>
        <w:spacing w:before="181" w:line="219" w:lineRule="auto"/>
        <w:ind w:left="485"/>
        <w:rPr>
          <w:rFonts w:ascii="宋体" w:hAnsi="宋体" w:eastAsia="宋体" w:cs="宋体"/>
          <w:sz w:val="24"/>
          <w:szCs w:val="24"/>
        </w:rPr>
      </w:pPr>
      <w:r>
        <w:rPr>
          <w:rFonts w:ascii="宋体" w:hAnsi="宋体" w:eastAsia="宋体" w:cs="宋体"/>
          <w:spacing w:val="-1"/>
          <w:sz w:val="24"/>
          <w:szCs w:val="24"/>
        </w:rPr>
        <w:t>d)   投标文件符合招标文件中规定废标的其它技术条款；</w:t>
      </w:r>
    </w:p>
    <w:p w14:paraId="6857BC88">
      <w:pPr>
        <w:spacing w:before="182" w:line="468" w:lineRule="exact"/>
        <w:jc w:val="right"/>
        <w:rPr>
          <w:rFonts w:ascii="宋体" w:hAnsi="宋体" w:eastAsia="宋体" w:cs="宋体"/>
          <w:sz w:val="24"/>
          <w:szCs w:val="24"/>
        </w:rPr>
      </w:pPr>
      <w:r>
        <w:rPr>
          <w:rFonts w:ascii="宋体" w:hAnsi="宋体" w:eastAsia="宋体" w:cs="宋体"/>
          <w:spacing w:val="5"/>
          <w:position w:val="17"/>
          <w:sz w:val="24"/>
          <w:szCs w:val="24"/>
        </w:rPr>
        <w:t>e)   投标文件不满足招标文件技术条款中主要参数要求或提供的主</w:t>
      </w:r>
      <w:r>
        <w:rPr>
          <w:rFonts w:ascii="宋体" w:hAnsi="宋体" w:eastAsia="宋体" w:cs="宋体"/>
          <w:spacing w:val="4"/>
          <w:position w:val="17"/>
          <w:sz w:val="24"/>
          <w:szCs w:val="24"/>
        </w:rPr>
        <w:t>要参数无技术资料</w:t>
      </w:r>
    </w:p>
    <w:p w14:paraId="1DF106A1">
      <w:pPr>
        <w:spacing w:before="1" w:line="219" w:lineRule="auto"/>
        <w:ind w:left="1"/>
        <w:rPr>
          <w:rFonts w:ascii="宋体" w:hAnsi="宋体" w:eastAsia="宋体" w:cs="宋体"/>
          <w:sz w:val="24"/>
          <w:szCs w:val="24"/>
        </w:rPr>
      </w:pPr>
      <w:r>
        <w:rPr>
          <w:rFonts w:ascii="宋体" w:hAnsi="宋体" w:eastAsia="宋体" w:cs="宋体"/>
          <w:spacing w:val="-3"/>
          <w:sz w:val="24"/>
          <w:szCs w:val="24"/>
        </w:rPr>
        <w:t>支持的。</w:t>
      </w:r>
    </w:p>
    <w:p w14:paraId="2A0081FE">
      <w:pPr>
        <w:spacing w:before="180" w:line="466" w:lineRule="exact"/>
        <w:jc w:val="right"/>
        <w:rPr>
          <w:rFonts w:ascii="宋体" w:hAnsi="宋体" w:eastAsia="宋体" w:cs="宋体"/>
          <w:sz w:val="24"/>
          <w:szCs w:val="24"/>
        </w:rPr>
      </w:pPr>
      <w:r>
        <w:rPr>
          <w:rFonts w:ascii="宋体" w:hAnsi="宋体" w:eastAsia="宋体" w:cs="宋体"/>
          <w:spacing w:val="5"/>
          <w:position w:val="17"/>
          <w:sz w:val="24"/>
          <w:szCs w:val="24"/>
        </w:rPr>
        <w:t>6）评标委员会将允许修正投标文件中不构成重大偏离的、微小的、非正规的、不一致</w:t>
      </w:r>
    </w:p>
    <w:p w14:paraId="328BBB8B">
      <w:pPr>
        <w:spacing w:line="219" w:lineRule="auto"/>
        <w:ind w:left="20"/>
      </w:pPr>
      <w:r>
        <w:rPr>
          <w:rFonts w:ascii="宋体" w:hAnsi="宋体" w:eastAsia="宋体" w:cs="宋体"/>
          <w:spacing w:val="-1"/>
          <w:sz w:val="24"/>
          <w:szCs w:val="24"/>
        </w:rPr>
        <w:t>的或不规则的地方，但这些修改不能影响任何投标人相应的名次排列。</w:t>
      </w:r>
    </w:p>
    <w:p w14:paraId="7E5A36CF">
      <w:pPr>
        <w:pStyle w:val="6"/>
        <w:spacing w:line="267" w:lineRule="auto"/>
      </w:pPr>
    </w:p>
    <w:p w14:paraId="189CAA90">
      <w:pPr>
        <w:spacing w:before="92" w:line="220" w:lineRule="auto"/>
        <w:ind w:left="6"/>
        <w:rPr>
          <w:rFonts w:ascii="宋体" w:hAnsi="宋体" w:eastAsia="宋体" w:cs="宋体"/>
          <w:sz w:val="28"/>
          <w:szCs w:val="28"/>
        </w:rPr>
      </w:pPr>
      <w:r>
        <w:rPr>
          <w:rFonts w:ascii="Calibri" w:hAnsi="Calibri" w:eastAsia="Calibri" w:cs="Calibri"/>
          <w:b/>
          <w:bCs/>
          <w:spacing w:val="-1"/>
          <w:sz w:val="28"/>
          <w:szCs w:val="28"/>
        </w:rPr>
        <w:t xml:space="preserve">29. </w:t>
      </w:r>
      <w:r>
        <w:rPr>
          <w:rFonts w:ascii="宋体" w:hAnsi="宋体" w:eastAsia="宋体" w:cs="宋体"/>
          <w:spacing w:val="-1"/>
          <w:sz w:val="28"/>
          <w:szCs w:val="28"/>
          <w14:textOutline w14:w="5103" w14:cap="sq" w14:cmpd="sng">
            <w14:solidFill>
              <w14:srgbClr w14:val="000000"/>
            </w14:solidFill>
            <w14:prstDash w14:val="solid"/>
            <w14:bevel/>
          </w14:textOutline>
        </w:rPr>
        <w:t>投标文件的澄清</w:t>
      </w:r>
    </w:p>
    <w:p w14:paraId="69BA03E1">
      <w:pPr>
        <w:spacing w:before="268" w:line="468" w:lineRule="exact"/>
        <w:ind w:right="2"/>
        <w:jc w:val="right"/>
        <w:rPr>
          <w:rFonts w:ascii="宋体" w:hAnsi="宋体" w:eastAsia="宋体" w:cs="宋体"/>
          <w:sz w:val="24"/>
          <w:szCs w:val="24"/>
        </w:rPr>
      </w:pPr>
      <w:r>
        <w:rPr>
          <w:rFonts w:ascii="宋体" w:hAnsi="宋体" w:eastAsia="宋体" w:cs="宋体"/>
          <w:spacing w:val="5"/>
          <w:position w:val="17"/>
          <w:sz w:val="24"/>
          <w:szCs w:val="24"/>
        </w:rPr>
        <w:t>1）评标期间，为有助于对投标文件的审查、评价和比较，</w:t>
      </w:r>
      <w:r>
        <w:rPr>
          <w:rFonts w:ascii="宋体" w:hAnsi="宋体" w:eastAsia="宋体" w:cs="宋体"/>
          <w:spacing w:val="4"/>
          <w:position w:val="17"/>
          <w:sz w:val="24"/>
          <w:szCs w:val="24"/>
        </w:rPr>
        <w:t>评标委员会有权要求投标人</w:t>
      </w:r>
    </w:p>
    <w:p w14:paraId="0C64AC7F">
      <w:pPr>
        <w:spacing w:line="219" w:lineRule="auto"/>
        <w:rPr>
          <w:rFonts w:ascii="宋体" w:hAnsi="宋体" w:eastAsia="宋体" w:cs="宋体"/>
          <w:sz w:val="24"/>
          <w:szCs w:val="24"/>
        </w:rPr>
      </w:pPr>
      <w:r>
        <w:rPr>
          <w:rFonts w:ascii="宋体" w:hAnsi="宋体" w:eastAsia="宋体" w:cs="宋体"/>
          <w:spacing w:val="-1"/>
          <w:sz w:val="24"/>
          <w:szCs w:val="24"/>
        </w:rPr>
        <w:t>对其投标文件进行澄清，但并非对每个投标人都做澄清要求。</w:t>
      </w:r>
    </w:p>
    <w:p w14:paraId="19BEAAA9">
      <w:pPr>
        <w:spacing w:before="181" w:line="359" w:lineRule="auto"/>
        <w:ind w:firstLine="482"/>
        <w:rPr>
          <w:rFonts w:ascii="宋体" w:hAnsi="宋体" w:eastAsia="宋体" w:cs="宋体"/>
          <w:sz w:val="24"/>
          <w:szCs w:val="24"/>
        </w:rPr>
      </w:pPr>
      <w:r>
        <w:rPr>
          <w:rFonts w:ascii="宋体" w:hAnsi="宋体" w:eastAsia="宋体" w:cs="宋体"/>
          <w:spacing w:val="5"/>
          <w:sz w:val="24"/>
          <w:szCs w:val="24"/>
        </w:rPr>
        <w:t>2）接到评标委员会澄清要求的投标人应派人按评标委员会通知的时间和地点做出书面</w:t>
      </w:r>
      <w:r>
        <w:rPr>
          <w:rFonts w:ascii="宋体" w:hAnsi="宋体" w:eastAsia="宋体" w:cs="宋体"/>
          <w:spacing w:val="2"/>
          <w:sz w:val="24"/>
          <w:szCs w:val="24"/>
        </w:rPr>
        <w:t xml:space="preserve"> </w:t>
      </w:r>
      <w:r>
        <w:rPr>
          <w:rFonts w:ascii="宋体" w:hAnsi="宋体" w:eastAsia="宋体" w:cs="宋体"/>
          <w:spacing w:val="8"/>
          <w:sz w:val="24"/>
          <w:szCs w:val="24"/>
        </w:rPr>
        <w:t>澄清，书面澄清的内容须由投标人法定代表人或授权代表签署，并作为投标文件的补充部</w:t>
      </w:r>
    </w:p>
    <w:p w14:paraId="31E1EA23">
      <w:pPr>
        <w:spacing w:line="219" w:lineRule="auto"/>
        <w:ind w:left="3"/>
        <w:rPr>
          <w:rFonts w:ascii="宋体" w:hAnsi="宋体" w:eastAsia="宋体" w:cs="宋体"/>
          <w:sz w:val="24"/>
          <w:szCs w:val="24"/>
        </w:rPr>
      </w:pPr>
      <w:r>
        <w:rPr>
          <w:rFonts w:ascii="宋体" w:hAnsi="宋体" w:eastAsia="宋体" w:cs="宋体"/>
          <w:spacing w:val="-1"/>
          <w:sz w:val="24"/>
          <w:szCs w:val="24"/>
        </w:rPr>
        <w:t>分，但投标的实质性内容不得做任何更改。</w:t>
      </w:r>
    </w:p>
    <w:p w14:paraId="76E90E3C">
      <w:pPr>
        <w:spacing w:before="183" w:line="466" w:lineRule="exact"/>
        <w:jc w:val="right"/>
        <w:rPr>
          <w:rFonts w:ascii="宋体" w:hAnsi="宋体" w:eastAsia="宋体" w:cs="宋体"/>
          <w:sz w:val="24"/>
          <w:szCs w:val="24"/>
        </w:rPr>
      </w:pPr>
      <w:r>
        <w:rPr>
          <w:rFonts w:ascii="宋体" w:hAnsi="宋体" w:eastAsia="宋体" w:cs="宋体"/>
          <w:spacing w:val="2"/>
          <w:position w:val="17"/>
          <w:sz w:val="24"/>
          <w:szCs w:val="24"/>
        </w:rPr>
        <w:t>3）接到评标委员会澄清要求的投标人如未按本须知第 29.2）款的</w:t>
      </w:r>
      <w:r>
        <w:rPr>
          <w:rFonts w:ascii="宋体" w:hAnsi="宋体" w:eastAsia="宋体" w:cs="宋体"/>
          <w:spacing w:val="1"/>
          <w:position w:val="17"/>
          <w:sz w:val="24"/>
          <w:szCs w:val="24"/>
        </w:rPr>
        <w:t>规定做出澄清，其风</w:t>
      </w:r>
    </w:p>
    <w:p w14:paraId="55C315FB">
      <w:pPr>
        <w:spacing w:line="219" w:lineRule="auto"/>
        <w:ind w:left="14"/>
        <w:rPr>
          <w:rFonts w:ascii="宋体" w:hAnsi="宋体" w:eastAsia="宋体" w:cs="宋体"/>
          <w:sz w:val="24"/>
          <w:szCs w:val="24"/>
        </w:rPr>
      </w:pPr>
      <w:r>
        <w:rPr>
          <w:rFonts w:ascii="宋体" w:hAnsi="宋体" w:eastAsia="宋体" w:cs="宋体"/>
          <w:spacing w:val="-3"/>
          <w:sz w:val="24"/>
          <w:szCs w:val="24"/>
        </w:rPr>
        <w:t>险由投标人自行承担。</w:t>
      </w:r>
    </w:p>
    <w:p w14:paraId="19B44259">
      <w:pPr>
        <w:pStyle w:val="6"/>
        <w:spacing w:line="339" w:lineRule="auto"/>
      </w:pPr>
    </w:p>
    <w:p w14:paraId="48771407">
      <w:pPr>
        <w:spacing w:before="92" w:line="219" w:lineRule="auto"/>
        <w:ind w:left="5"/>
        <w:rPr>
          <w:rFonts w:ascii="宋体" w:hAnsi="宋体" w:eastAsia="宋体" w:cs="宋体"/>
          <w:sz w:val="28"/>
          <w:szCs w:val="28"/>
        </w:rPr>
      </w:pPr>
      <w:r>
        <w:rPr>
          <w:rFonts w:ascii="Calibri" w:hAnsi="Calibri" w:eastAsia="Calibri" w:cs="Calibri"/>
          <w:b/>
          <w:bCs/>
          <w:spacing w:val="-1"/>
          <w:sz w:val="28"/>
          <w:szCs w:val="28"/>
        </w:rPr>
        <w:t xml:space="preserve">30. </w:t>
      </w:r>
      <w:r>
        <w:rPr>
          <w:rFonts w:ascii="宋体" w:hAnsi="宋体" w:eastAsia="宋体" w:cs="宋体"/>
          <w:spacing w:val="-1"/>
          <w:sz w:val="28"/>
          <w:szCs w:val="28"/>
          <w14:textOutline w14:w="5103" w14:cap="sq" w14:cmpd="sng">
            <w14:solidFill>
              <w14:srgbClr w14:val="000000"/>
            </w14:solidFill>
            <w14:prstDash w14:val="solid"/>
            <w14:bevel/>
          </w14:textOutline>
        </w:rPr>
        <w:t>投标文件的评价和比较</w:t>
      </w:r>
    </w:p>
    <w:p w14:paraId="0249E68E">
      <w:pPr>
        <w:spacing w:before="267" w:line="468" w:lineRule="exact"/>
        <w:ind w:right="2"/>
        <w:jc w:val="right"/>
        <w:rPr>
          <w:rFonts w:ascii="宋体" w:hAnsi="宋体" w:eastAsia="宋体" w:cs="宋体"/>
          <w:sz w:val="24"/>
          <w:szCs w:val="24"/>
        </w:rPr>
      </w:pPr>
      <w:r>
        <w:rPr>
          <w:rFonts w:ascii="宋体" w:hAnsi="宋体" w:eastAsia="宋体" w:cs="宋体"/>
          <w:spacing w:val="1"/>
          <w:position w:val="17"/>
          <w:sz w:val="24"/>
          <w:szCs w:val="24"/>
        </w:rPr>
        <w:t>1） 评标委员会将按照本须知第 28 条的规定，仅对初审合格的投标文件按招标文件中</w:t>
      </w:r>
    </w:p>
    <w:p w14:paraId="3828BBE5">
      <w:pPr>
        <w:spacing w:before="2" w:line="217" w:lineRule="auto"/>
        <w:ind w:left="1"/>
        <w:rPr>
          <w:rFonts w:ascii="宋体" w:hAnsi="宋体" w:eastAsia="宋体" w:cs="宋体"/>
          <w:sz w:val="24"/>
          <w:szCs w:val="24"/>
        </w:rPr>
      </w:pPr>
      <w:r>
        <w:rPr>
          <w:rFonts w:ascii="宋体" w:hAnsi="宋体" w:eastAsia="宋体" w:cs="宋体"/>
          <w:spacing w:val="-1"/>
          <w:sz w:val="24"/>
          <w:szCs w:val="24"/>
        </w:rPr>
        <w:t>规定的评标方法、标准进行评价和比较。</w:t>
      </w:r>
    </w:p>
    <w:p w14:paraId="5CBAC6C4">
      <w:pPr>
        <w:spacing w:before="184" w:line="220" w:lineRule="auto"/>
        <w:ind w:left="483"/>
        <w:rPr>
          <w:rFonts w:ascii="宋体" w:hAnsi="宋体" w:eastAsia="宋体" w:cs="宋体"/>
          <w:sz w:val="24"/>
          <w:szCs w:val="24"/>
        </w:rPr>
      </w:pPr>
      <w:r>
        <w:rPr>
          <w:rFonts w:ascii="宋体" w:hAnsi="宋体" w:eastAsia="宋体" w:cs="宋体"/>
          <w:spacing w:val="3"/>
          <w:sz w:val="24"/>
          <w:szCs w:val="24"/>
        </w:rPr>
        <w:t>2） 评定的方法:</w:t>
      </w:r>
    </w:p>
    <w:p w14:paraId="493A1D66">
      <w:pPr>
        <w:spacing w:before="180" w:line="359" w:lineRule="auto"/>
        <w:ind w:left="5" w:right="2" w:firstLine="476"/>
        <w:jc w:val="both"/>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本次招标本次评标的</w:t>
      </w:r>
      <w:r>
        <w:rPr>
          <w:rFonts w:ascii="宋体" w:hAnsi="宋体" w:eastAsia="宋体" w:cs="宋体"/>
          <w:spacing w:val="2"/>
          <w:sz w:val="24"/>
          <w:szCs w:val="24"/>
          <w:highlight w:val="none"/>
          <w14:textOutline w14:w="4358" w14:cap="sq" w14:cmpd="sng">
            <w14:solidFill>
              <w14:srgbClr w14:val="000000"/>
            </w14:solidFill>
            <w14:prstDash w14:val="solid"/>
            <w14:bevel/>
          </w14:textOutline>
        </w:rPr>
        <w:t>方法采用</w:t>
      </w:r>
      <w:r>
        <w:rPr>
          <w:rFonts w:ascii="宋体" w:hAnsi="宋体" w:eastAsia="宋体" w:cs="宋体"/>
          <w:color w:val="0070C0"/>
          <w:spacing w:val="2"/>
          <w:sz w:val="24"/>
          <w:szCs w:val="24"/>
          <w:highlight w:val="none"/>
          <w14:textOutline w14:w="4358" w14:cap="sq" w14:cmpd="sng">
            <w14:solidFill>
              <w14:srgbClr w14:val="000000"/>
            </w14:solidFill>
            <w14:prstDash w14:val="solid"/>
            <w14:bevel/>
          </w14:textOutline>
        </w:rPr>
        <w:t>综合评分法</w:t>
      </w:r>
      <w:r>
        <w:rPr>
          <w:rFonts w:ascii="宋体" w:hAnsi="宋体" w:eastAsia="宋体" w:cs="宋体"/>
          <w:spacing w:val="2"/>
          <w:sz w:val="24"/>
          <w:szCs w:val="24"/>
          <w:highlight w:val="none"/>
          <w14:textOutline w14:w="4358" w14:cap="sq" w14:cmpd="sng">
            <w14:solidFill>
              <w14:srgbClr w14:val="000000"/>
            </w14:solidFill>
            <w14:prstDash w14:val="solid"/>
            <w14:bevel/>
          </w14:textOutline>
        </w:rPr>
        <w:t>。遵</w:t>
      </w:r>
      <w:r>
        <w:rPr>
          <w:rFonts w:ascii="宋体" w:hAnsi="宋体" w:eastAsia="宋体" w:cs="宋体"/>
          <w:spacing w:val="2"/>
          <w:sz w:val="24"/>
          <w:szCs w:val="24"/>
          <w14:textOutline w14:w="4358" w14:cap="sq" w14:cmpd="sng">
            <w14:solidFill>
              <w14:srgbClr w14:val="000000"/>
            </w14:solidFill>
            <w14:prstDash w14:val="solid"/>
            <w14:bevel/>
          </w14:textOutline>
        </w:rPr>
        <w:t>循公平竞争原则、公正原则和诚实信</w:t>
      </w:r>
      <w:r>
        <w:rPr>
          <w:rFonts w:ascii="宋体" w:hAnsi="宋体" w:eastAsia="宋体" w:cs="宋体"/>
          <w:spacing w:val="1"/>
          <w:sz w:val="24"/>
          <w:szCs w:val="24"/>
          <w14:textOutline w14:w="4358" w14:cap="sq" w14:cmpd="sng">
            <w14:solidFill>
              <w14:srgbClr w14:val="000000"/>
            </w14:solidFill>
            <w14:prstDash w14:val="solid"/>
            <w14:bevel/>
          </w14:textOutline>
        </w:rPr>
        <w:t>用原</w:t>
      </w:r>
      <w:r>
        <w:rPr>
          <w:rFonts w:ascii="宋体" w:hAnsi="宋体" w:eastAsia="宋体" w:cs="宋体"/>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则在最大限度地满足招标文件实质性要求前提下，按照招标文件中规</w:t>
      </w:r>
      <w:r>
        <w:rPr>
          <w:rFonts w:ascii="宋体" w:hAnsi="宋体" w:eastAsia="宋体" w:cs="宋体"/>
          <w:spacing w:val="1"/>
          <w:sz w:val="24"/>
          <w:szCs w:val="24"/>
          <w14:textOutline w14:w="4358" w14:cap="sq" w14:cmpd="sng">
            <w14:solidFill>
              <w14:srgbClr w14:val="000000"/>
            </w14:solidFill>
            <w14:prstDash w14:val="solid"/>
            <w14:bevel/>
          </w14:textOutline>
        </w:rPr>
        <w:t>定的各项因素进行综合</w:t>
      </w:r>
    </w:p>
    <w:p w14:paraId="6CD11D8E">
      <w:pPr>
        <w:spacing w:line="219" w:lineRule="auto"/>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评审后，以评标总得分最高的投标人作为中标候选人或者中标人。</w:t>
      </w:r>
    </w:p>
    <w:p w14:paraId="5AE5DA5E">
      <w:pPr>
        <w:spacing w:before="184" w:line="219" w:lineRule="auto"/>
        <w:ind w:firstLine="472" w:firstLineChars="200"/>
        <w:rPr>
          <w:rFonts w:ascii="宋体" w:hAnsi="宋体" w:eastAsia="宋体" w:cs="宋体"/>
          <w:sz w:val="24"/>
          <w:szCs w:val="24"/>
        </w:rPr>
      </w:pPr>
      <w:r>
        <w:rPr>
          <w:rFonts w:ascii="宋体" w:hAnsi="宋体" w:eastAsia="宋体" w:cs="宋体"/>
          <w:spacing w:val="-2"/>
          <w:sz w:val="24"/>
          <w:szCs w:val="24"/>
        </w:rPr>
        <w:t>具体评分办法为：</w:t>
      </w:r>
    </w:p>
    <w:p w14:paraId="05EC4A99">
      <w:pPr>
        <w:spacing w:line="219" w:lineRule="auto"/>
        <w:rPr>
          <w:rFonts w:ascii="宋体" w:hAnsi="宋体" w:eastAsia="宋体" w:cs="宋体"/>
          <w:sz w:val="24"/>
          <w:szCs w:val="24"/>
        </w:rPr>
        <w:sectPr>
          <w:footerReference r:id="rId11" w:type="default"/>
          <w:pgSz w:w="11922" w:h="16839"/>
          <w:pgMar w:top="1426" w:right="1150" w:bottom="1294" w:left="1090" w:header="0" w:footer="1128" w:gutter="0"/>
          <w:cols w:space="720" w:num="1"/>
        </w:sectPr>
      </w:pPr>
    </w:p>
    <w:p w14:paraId="702C4C45">
      <w:pPr>
        <w:spacing w:before="64" w:line="225" w:lineRule="auto"/>
        <w:ind w:left="4008"/>
        <w:rPr>
          <w:rFonts w:ascii="宋体" w:hAnsi="宋体" w:eastAsia="宋体" w:cs="宋体"/>
          <w:sz w:val="31"/>
          <w:szCs w:val="31"/>
        </w:rPr>
      </w:pPr>
      <w:r>
        <w:rPr>
          <w:rFonts w:ascii="宋体" w:hAnsi="宋体" w:eastAsia="宋体" w:cs="宋体"/>
          <w:spacing w:val="6"/>
          <w:sz w:val="31"/>
          <w:szCs w:val="31"/>
        </w:rPr>
        <w:t>评分细则</w:t>
      </w:r>
    </w:p>
    <w:p w14:paraId="7D44DD46">
      <w:pPr>
        <w:spacing w:line="195" w:lineRule="exact"/>
      </w:pPr>
    </w:p>
    <w:tbl>
      <w:tblPr>
        <w:tblStyle w:val="17"/>
        <w:tblW w:w="9263"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1"/>
        <w:gridCol w:w="637"/>
        <w:gridCol w:w="1245"/>
        <w:gridCol w:w="845"/>
        <w:gridCol w:w="2372"/>
        <w:gridCol w:w="3443"/>
      </w:tblGrid>
      <w:tr w14:paraId="2DEAC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358" w:type="dxa"/>
            <w:gridSpan w:val="2"/>
            <w:tcBorders>
              <w:top w:val="single" w:color="000000" w:sz="4" w:space="0"/>
              <w:left w:val="single" w:color="000000" w:sz="4" w:space="0"/>
              <w:bottom w:val="single" w:color="000000" w:sz="4" w:space="0"/>
              <w:right w:val="single" w:color="000000" w:sz="4" w:space="0"/>
            </w:tcBorders>
            <w:vAlign w:val="top"/>
          </w:tcPr>
          <w:p w14:paraId="3CB95220">
            <w:pPr>
              <w:pStyle w:val="18"/>
              <w:spacing w:before="167" w:line="219" w:lineRule="auto"/>
              <w:ind w:left="198"/>
            </w:pPr>
            <w:r>
              <w:rPr>
                <w:spacing w:val="-2"/>
                <w14:textOutline w14:w="4358" w14:cap="sq" w14:cmpd="sng">
                  <w14:solidFill>
                    <w14:srgbClr w14:val="000000"/>
                  </w14:solidFill>
                  <w14:prstDash w14:val="solid"/>
                  <w14:bevel/>
                </w14:textOutline>
              </w:rPr>
              <w:t>评分因素</w:t>
            </w:r>
          </w:p>
        </w:tc>
        <w:tc>
          <w:tcPr>
            <w:tcW w:w="1245" w:type="dxa"/>
            <w:tcBorders>
              <w:top w:val="single" w:color="000000" w:sz="4" w:space="0"/>
              <w:left w:val="single" w:color="000000" w:sz="4" w:space="0"/>
              <w:bottom w:val="single" w:color="000000" w:sz="4" w:space="0"/>
              <w:right w:val="single" w:color="000000" w:sz="4" w:space="0"/>
            </w:tcBorders>
            <w:vAlign w:val="top"/>
          </w:tcPr>
          <w:p w14:paraId="6CD3B302">
            <w:pPr>
              <w:pStyle w:val="18"/>
              <w:spacing w:before="167" w:line="218" w:lineRule="auto"/>
              <w:ind w:left="141"/>
            </w:pPr>
            <w:r>
              <w:rPr>
                <w:spacing w:val="-2"/>
                <w14:textOutline w14:w="4358" w14:cap="sq" w14:cmpd="sng">
                  <w14:solidFill>
                    <w14:srgbClr w14:val="000000"/>
                  </w14:solidFill>
                  <w14:prstDash w14:val="solid"/>
                  <w14:bevel/>
                </w14:textOutline>
              </w:rPr>
              <w:t>价格部分</w:t>
            </w:r>
          </w:p>
        </w:tc>
        <w:tc>
          <w:tcPr>
            <w:tcW w:w="3217" w:type="dxa"/>
            <w:gridSpan w:val="2"/>
            <w:tcBorders>
              <w:top w:val="single" w:color="000000" w:sz="4" w:space="0"/>
              <w:left w:val="single" w:color="000000" w:sz="4" w:space="0"/>
              <w:bottom w:val="single" w:color="000000" w:sz="4" w:space="0"/>
              <w:right w:val="single" w:color="000000" w:sz="4" w:space="0"/>
            </w:tcBorders>
            <w:vAlign w:val="top"/>
          </w:tcPr>
          <w:p w14:paraId="0AE36CD4">
            <w:pPr>
              <w:pStyle w:val="18"/>
              <w:spacing w:before="167" w:line="219" w:lineRule="auto"/>
              <w:ind w:left="1130"/>
            </w:pPr>
            <w:r>
              <w:rPr>
                <w:spacing w:val="-2"/>
                <w14:textOutline w14:w="4358" w14:cap="sq" w14:cmpd="sng">
                  <w14:solidFill>
                    <w14:srgbClr w14:val="000000"/>
                  </w14:solidFill>
                  <w14:prstDash w14:val="solid"/>
                  <w14:bevel/>
                </w14:textOutline>
              </w:rPr>
              <w:t>技术部分</w:t>
            </w:r>
          </w:p>
        </w:tc>
        <w:tc>
          <w:tcPr>
            <w:tcW w:w="3443" w:type="dxa"/>
            <w:tcBorders>
              <w:top w:val="single" w:color="000000" w:sz="4" w:space="0"/>
              <w:left w:val="single" w:color="000000" w:sz="4" w:space="0"/>
              <w:bottom w:val="single" w:color="000000" w:sz="4" w:space="0"/>
              <w:right w:val="single" w:color="000000" w:sz="4" w:space="0"/>
            </w:tcBorders>
            <w:vAlign w:val="top"/>
          </w:tcPr>
          <w:p w14:paraId="6C0F1082">
            <w:pPr>
              <w:pStyle w:val="18"/>
              <w:spacing w:before="167" w:line="219" w:lineRule="auto"/>
              <w:ind w:left="1248"/>
            </w:pPr>
            <w:r>
              <w:rPr>
                <w:spacing w:val="-3"/>
                <w14:textOutline w14:w="4358" w14:cap="sq" w14:cmpd="sng">
                  <w14:solidFill>
                    <w14:srgbClr w14:val="000000"/>
                  </w14:solidFill>
                  <w14:prstDash w14:val="solid"/>
                  <w14:bevel/>
                </w14:textOutline>
              </w:rPr>
              <w:t>商务部分</w:t>
            </w:r>
          </w:p>
        </w:tc>
      </w:tr>
      <w:tr w14:paraId="31C57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358" w:type="dxa"/>
            <w:gridSpan w:val="2"/>
            <w:tcBorders>
              <w:top w:val="single" w:color="000000" w:sz="4" w:space="0"/>
              <w:left w:val="single" w:color="000000" w:sz="4" w:space="0"/>
              <w:bottom w:val="single" w:color="000000" w:sz="4" w:space="0"/>
              <w:right w:val="single" w:color="000000" w:sz="4" w:space="0"/>
            </w:tcBorders>
            <w:vAlign w:val="top"/>
          </w:tcPr>
          <w:p w14:paraId="62CC0AF2">
            <w:pPr>
              <w:pStyle w:val="18"/>
              <w:spacing w:before="159" w:line="219" w:lineRule="auto"/>
              <w:ind w:left="445"/>
            </w:pPr>
            <w:r>
              <w:rPr>
                <w:spacing w:val="-7"/>
              </w:rPr>
              <w:t>分值</w:t>
            </w:r>
          </w:p>
        </w:tc>
        <w:tc>
          <w:tcPr>
            <w:tcW w:w="1245" w:type="dxa"/>
            <w:tcBorders>
              <w:top w:val="single" w:color="000000" w:sz="4" w:space="0"/>
              <w:left w:val="single" w:color="000000" w:sz="4" w:space="0"/>
              <w:bottom w:val="single" w:color="000000" w:sz="4" w:space="0"/>
              <w:right w:val="single" w:color="000000" w:sz="4" w:space="0"/>
            </w:tcBorders>
            <w:vAlign w:val="top"/>
          </w:tcPr>
          <w:p w14:paraId="7F69A10E">
            <w:pPr>
              <w:pStyle w:val="18"/>
              <w:spacing w:before="159" w:line="220" w:lineRule="auto"/>
              <w:ind w:left="371"/>
            </w:pPr>
            <w:r>
              <w:rPr>
                <w:spacing w:val="-10"/>
              </w:rPr>
              <w:t>10</w:t>
            </w:r>
            <w:r>
              <w:rPr>
                <w:spacing w:val="-46"/>
              </w:rPr>
              <w:t xml:space="preserve"> </w:t>
            </w:r>
            <w:r>
              <w:rPr>
                <w:spacing w:val="-10"/>
              </w:rPr>
              <w:t>分</w:t>
            </w:r>
          </w:p>
        </w:tc>
        <w:tc>
          <w:tcPr>
            <w:tcW w:w="3217" w:type="dxa"/>
            <w:gridSpan w:val="2"/>
            <w:tcBorders>
              <w:top w:val="single" w:color="000000" w:sz="4" w:space="0"/>
              <w:left w:val="single" w:color="000000" w:sz="4" w:space="0"/>
              <w:bottom w:val="single" w:color="000000" w:sz="4" w:space="0"/>
              <w:right w:val="single" w:color="000000" w:sz="4" w:space="0"/>
            </w:tcBorders>
            <w:vAlign w:val="top"/>
          </w:tcPr>
          <w:p w14:paraId="7C7E2C3F">
            <w:pPr>
              <w:pStyle w:val="18"/>
              <w:spacing w:before="159" w:line="220" w:lineRule="auto"/>
              <w:ind w:left="1342"/>
            </w:pPr>
            <w:r>
              <w:rPr>
                <w:spacing w:val="-4"/>
              </w:rPr>
              <w:t>60</w:t>
            </w:r>
            <w:r>
              <w:rPr>
                <w:spacing w:val="-48"/>
              </w:rPr>
              <w:t xml:space="preserve"> </w:t>
            </w:r>
            <w:r>
              <w:rPr>
                <w:spacing w:val="-4"/>
              </w:rPr>
              <w:t>分</w:t>
            </w:r>
          </w:p>
        </w:tc>
        <w:tc>
          <w:tcPr>
            <w:tcW w:w="3443" w:type="dxa"/>
            <w:tcBorders>
              <w:top w:val="single" w:color="000000" w:sz="4" w:space="0"/>
              <w:left w:val="single" w:color="000000" w:sz="4" w:space="0"/>
              <w:bottom w:val="single" w:color="000000" w:sz="4" w:space="0"/>
              <w:right w:val="single" w:color="000000" w:sz="4" w:space="0"/>
            </w:tcBorders>
            <w:vAlign w:val="top"/>
          </w:tcPr>
          <w:p w14:paraId="00999090">
            <w:pPr>
              <w:pStyle w:val="18"/>
              <w:spacing w:before="159" w:line="220" w:lineRule="auto"/>
              <w:ind w:left="1459"/>
            </w:pPr>
            <w:r>
              <w:rPr>
                <w:spacing w:val="-5"/>
              </w:rPr>
              <w:t>30</w:t>
            </w:r>
            <w:r>
              <w:rPr>
                <w:spacing w:val="-48"/>
              </w:rPr>
              <w:t xml:space="preserve"> </w:t>
            </w:r>
            <w:r>
              <w:rPr>
                <w:spacing w:val="-5"/>
              </w:rPr>
              <w:t>分</w:t>
            </w:r>
          </w:p>
        </w:tc>
      </w:tr>
      <w:tr w14:paraId="3249A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358" w:type="dxa"/>
            <w:gridSpan w:val="2"/>
            <w:tcBorders>
              <w:top w:val="single" w:color="000000" w:sz="4" w:space="0"/>
              <w:left w:val="single" w:color="000000" w:sz="4" w:space="0"/>
              <w:bottom w:val="single" w:color="000000" w:sz="4" w:space="0"/>
              <w:right w:val="single" w:color="000000" w:sz="4" w:space="0"/>
            </w:tcBorders>
            <w:vAlign w:val="top"/>
          </w:tcPr>
          <w:p w14:paraId="20CA9898">
            <w:pPr>
              <w:pStyle w:val="18"/>
              <w:spacing w:before="160" w:line="220" w:lineRule="auto"/>
              <w:ind w:left="198"/>
            </w:pPr>
            <w:r>
              <w:rPr>
                <w:spacing w:val="-2"/>
                <w14:textOutline w14:w="4358" w14:cap="sq" w14:cmpd="sng">
                  <w14:solidFill>
                    <w14:srgbClr w14:val="000000"/>
                  </w14:solidFill>
                  <w14:prstDash w14:val="solid"/>
                  <w14:bevel/>
                </w14:textOutline>
              </w:rPr>
              <w:t>评审项目</w:t>
            </w:r>
          </w:p>
        </w:tc>
        <w:tc>
          <w:tcPr>
            <w:tcW w:w="1245" w:type="dxa"/>
            <w:tcBorders>
              <w:top w:val="single" w:color="000000" w:sz="4" w:space="0"/>
              <w:left w:val="single" w:color="000000" w:sz="4" w:space="0"/>
              <w:bottom w:val="single" w:color="000000" w:sz="4" w:space="0"/>
              <w:right w:val="single" w:color="000000" w:sz="4" w:space="0"/>
            </w:tcBorders>
            <w:vAlign w:val="top"/>
          </w:tcPr>
          <w:p w14:paraId="39A2AB7A">
            <w:pPr>
              <w:pStyle w:val="18"/>
              <w:spacing w:before="160" w:line="219" w:lineRule="auto"/>
              <w:ind w:left="385"/>
            </w:pPr>
            <w:r>
              <w:rPr>
                <w:spacing w:val="-7"/>
                <w14:textOutline w14:w="4358" w14:cap="sq" w14:cmpd="sng">
                  <w14:solidFill>
                    <w14:srgbClr w14:val="000000"/>
                  </w14:solidFill>
                  <w14:prstDash w14:val="solid"/>
                  <w14:bevel/>
                </w14:textOutline>
              </w:rPr>
              <w:t>分值</w:t>
            </w:r>
          </w:p>
        </w:tc>
        <w:tc>
          <w:tcPr>
            <w:tcW w:w="6660" w:type="dxa"/>
            <w:gridSpan w:val="3"/>
            <w:tcBorders>
              <w:top w:val="single" w:color="000000" w:sz="4" w:space="0"/>
              <w:left w:val="single" w:color="000000" w:sz="4" w:space="0"/>
              <w:bottom w:val="single" w:color="000000" w:sz="4" w:space="0"/>
              <w:right w:val="single" w:color="000000" w:sz="4" w:space="0"/>
            </w:tcBorders>
            <w:vAlign w:val="top"/>
          </w:tcPr>
          <w:p w14:paraId="405677A3">
            <w:pPr>
              <w:pStyle w:val="18"/>
              <w:spacing w:before="160" w:line="220" w:lineRule="auto"/>
              <w:ind w:left="2849"/>
            </w:pPr>
            <w:r>
              <w:rPr>
                <w:spacing w:val="-2"/>
                <w14:textOutline w14:w="4358" w14:cap="sq" w14:cmpd="sng">
                  <w14:solidFill>
                    <w14:srgbClr w14:val="000000"/>
                  </w14:solidFill>
                  <w14:prstDash w14:val="solid"/>
                  <w14:bevel/>
                </w14:textOutline>
              </w:rPr>
              <w:t>评分标准</w:t>
            </w:r>
          </w:p>
        </w:tc>
      </w:tr>
      <w:tr w14:paraId="4D5C4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358" w:type="dxa"/>
            <w:gridSpan w:val="2"/>
            <w:tcBorders>
              <w:top w:val="single" w:color="000000" w:sz="4" w:space="0"/>
              <w:left w:val="single" w:color="000000" w:sz="4" w:space="0"/>
              <w:bottom w:val="single" w:color="000000" w:sz="4" w:space="0"/>
              <w:right w:val="single" w:color="000000" w:sz="4" w:space="0"/>
            </w:tcBorders>
            <w:vAlign w:val="top"/>
          </w:tcPr>
          <w:p w14:paraId="0E1021FC">
            <w:pPr>
              <w:spacing w:line="297" w:lineRule="auto"/>
              <w:rPr>
                <w:rFonts w:ascii="Arial"/>
                <w:sz w:val="21"/>
              </w:rPr>
            </w:pPr>
          </w:p>
          <w:p w14:paraId="256289FF">
            <w:pPr>
              <w:spacing w:line="298" w:lineRule="auto"/>
              <w:rPr>
                <w:rFonts w:ascii="Arial"/>
                <w:sz w:val="21"/>
              </w:rPr>
            </w:pPr>
          </w:p>
          <w:p w14:paraId="1FDCCE01">
            <w:pPr>
              <w:pStyle w:val="18"/>
              <w:spacing w:before="78" w:line="218" w:lineRule="auto"/>
              <w:ind w:left="512"/>
            </w:pPr>
            <w:r>
              <w:rPr>
                <w:spacing w:val="-4"/>
              </w:rPr>
              <w:t>报价</w:t>
            </w:r>
          </w:p>
        </w:tc>
        <w:tc>
          <w:tcPr>
            <w:tcW w:w="1245" w:type="dxa"/>
            <w:tcBorders>
              <w:top w:val="single" w:color="000000" w:sz="4" w:space="0"/>
              <w:left w:val="single" w:color="000000" w:sz="4" w:space="0"/>
              <w:bottom w:val="single" w:color="000000" w:sz="4" w:space="0"/>
              <w:right w:val="single" w:color="000000" w:sz="4" w:space="0"/>
            </w:tcBorders>
            <w:vAlign w:val="top"/>
          </w:tcPr>
          <w:p w14:paraId="160ABC47">
            <w:pPr>
              <w:spacing w:line="298" w:lineRule="auto"/>
              <w:rPr>
                <w:rFonts w:ascii="Arial"/>
                <w:sz w:val="21"/>
              </w:rPr>
            </w:pPr>
          </w:p>
          <w:p w14:paraId="15CC6411">
            <w:pPr>
              <w:spacing w:line="298" w:lineRule="auto"/>
              <w:rPr>
                <w:rFonts w:ascii="Arial"/>
                <w:sz w:val="21"/>
              </w:rPr>
            </w:pPr>
          </w:p>
          <w:p w14:paraId="1FE4C581">
            <w:pPr>
              <w:pStyle w:val="18"/>
              <w:spacing w:before="78" w:line="220" w:lineRule="auto"/>
              <w:ind w:left="443"/>
            </w:pPr>
            <w:r>
              <w:rPr>
                <w:spacing w:val="-10"/>
              </w:rPr>
              <w:t>10</w:t>
            </w:r>
            <w:r>
              <w:rPr>
                <w:spacing w:val="-46"/>
              </w:rPr>
              <w:t xml:space="preserve"> </w:t>
            </w:r>
            <w:r>
              <w:rPr>
                <w:spacing w:val="-10"/>
              </w:rPr>
              <w:t>分</w:t>
            </w:r>
          </w:p>
        </w:tc>
        <w:tc>
          <w:tcPr>
            <w:tcW w:w="6660" w:type="dxa"/>
            <w:gridSpan w:val="3"/>
            <w:tcBorders>
              <w:top w:val="single" w:color="000000" w:sz="4" w:space="0"/>
              <w:left w:val="single" w:color="000000" w:sz="4" w:space="0"/>
              <w:bottom w:val="single" w:color="000000" w:sz="4" w:space="0"/>
              <w:right w:val="single" w:color="000000" w:sz="4" w:space="0"/>
            </w:tcBorders>
            <w:vAlign w:val="top"/>
          </w:tcPr>
          <w:p w14:paraId="37A1021A">
            <w:pPr>
              <w:pStyle w:val="18"/>
              <w:spacing w:before="112" w:line="285" w:lineRule="auto"/>
              <w:ind w:left="109" w:right="189" w:firstLine="27"/>
            </w:pPr>
            <w:r>
              <w:rPr>
                <w:spacing w:val="-2"/>
              </w:rPr>
              <w:t>以满足招标文件要求且投标报价最低的报价为基准价，其价</w:t>
            </w:r>
            <w:r>
              <w:rPr>
                <w:spacing w:val="7"/>
              </w:rPr>
              <w:t xml:space="preserve">  </w:t>
            </w:r>
            <w:r>
              <w:rPr>
                <w:spacing w:val="-1"/>
              </w:rPr>
              <w:t>格分为满分10分，其他供应商的价格分按下列公式计算：最</w:t>
            </w:r>
            <w:r>
              <w:rPr>
                <w:spacing w:val="8"/>
              </w:rPr>
              <w:t xml:space="preserve">  </w:t>
            </w:r>
            <w:r>
              <w:rPr>
                <w:spacing w:val="-1"/>
              </w:rPr>
              <w:t>后报价得分=（基准价/投标报价）*10（得分保留小数点后两</w:t>
            </w:r>
            <w:r>
              <w:rPr>
                <w:spacing w:val="18"/>
              </w:rPr>
              <w:t xml:space="preserve"> </w:t>
            </w:r>
            <w:r>
              <w:rPr>
                <w:spacing w:val="-1"/>
              </w:rPr>
              <w:t>位，第三位四舍五入）。</w:t>
            </w:r>
          </w:p>
        </w:tc>
      </w:tr>
      <w:tr w14:paraId="447A8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603" w:type="dxa"/>
            <w:gridSpan w:val="3"/>
            <w:tcBorders>
              <w:top w:val="single" w:color="000000" w:sz="4" w:space="0"/>
            </w:tcBorders>
            <w:vAlign w:val="top"/>
          </w:tcPr>
          <w:p w14:paraId="77ACABC6">
            <w:pPr>
              <w:pStyle w:val="18"/>
              <w:spacing w:before="160" w:line="220" w:lineRule="auto"/>
              <w:ind w:left="825"/>
            </w:pPr>
            <w:r>
              <w:rPr>
                <w:spacing w:val="-2"/>
                <w14:textOutline w14:w="4358" w14:cap="sq" w14:cmpd="sng">
                  <w14:solidFill>
                    <w14:srgbClr w14:val="000000"/>
                  </w14:solidFill>
                  <w14:prstDash w14:val="solid"/>
                  <w14:bevel/>
                </w14:textOutline>
              </w:rPr>
              <w:t>评审项目</w:t>
            </w:r>
          </w:p>
        </w:tc>
        <w:tc>
          <w:tcPr>
            <w:tcW w:w="845" w:type="dxa"/>
            <w:tcBorders>
              <w:top w:val="single" w:color="000000" w:sz="4" w:space="0"/>
            </w:tcBorders>
            <w:vAlign w:val="top"/>
          </w:tcPr>
          <w:p w14:paraId="362D4344">
            <w:pPr>
              <w:pStyle w:val="18"/>
              <w:spacing w:before="160" w:line="219" w:lineRule="auto"/>
              <w:ind w:left="189"/>
            </w:pPr>
            <w:r>
              <w:rPr>
                <w:spacing w:val="-7"/>
                <w14:textOutline w14:w="4358" w14:cap="sq" w14:cmpd="sng">
                  <w14:solidFill>
                    <w14:srgbClr w14:val="000000"/>
                  </w14:solidFill>
                  <w14:prstDash w14:val="solid"/>
                  <w14:bevel/>
                </w14:textOutline>
              </w:rPr>
              <w:t>分值</w:t>
            </w:r>
          </w:p>
        </w:tc>
        <w:tc>
          <w:tcPr>
            <w:tcW w:w="5815" w:type="dxa"/>
            <w:gridSpan w:val="2"/>
            <w:tcBorders>
              <w:top w:val="single" w:color="000000" w:sz="4" w:space="0"/>
            </w:tcBorders>
            <w:vAlign w:val="top"/>
          </w:tcPr>
          <w:p w14:paraId="3510086E">
            <w:pPr>
              <w:pStyle w:val="18"/>
              <w:spacing w:before="160" w:line="220" w:lineRule="auto"/>
              <w:ind w:left="2429"/>
            </w:pPr>
            <w:r>
              <w:rPr>
                <w:spacing w:val="-2"/>
                <w14:textOutline w14:w="4358" w14:cap="sq" w14:cmpd="sng">
                  <w14:solidFill>
                    <w14:srgbClr w14:val="000000"/>
                  </w14:solidFill>
                  <w14:prstDash w14:val="solid"/>
                  <w14:bevel/>
                </w14:textOutline>
              </w:rPr>
              <w:t>评分标准</w:t>
            </w:r>
          </w:p>
        </w:tc>
      </w:tr>
      <w:tr w14:paraId="2481E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1" w:hRule="atLeast"/>
        </w:trPr>
        <w:tc>
          <w:tcPr>
            <w:tcW w:w="721" w:type="dxa"/>
            <w:vMerge w:val="restart"/>
            <w:tcBorders>
              <w:bottom w:val="nil"/>
            </w:tcBorders>
            <w:vAlign w:val="top"/>
          </w:tcPr>
          <w:p w14:paraId="12A08438">
            <w:pPr>
              <w:spacing w:line="242" w:lineRule="auto"/>
              <w:rPr>
                <w:rFonts w:ascii="Arial"/>
                <w:sz w:val="21"/>
              </w:rPr>
            </w:pPr>
          </w:p>
          <w:p w14:paraId="390E7CBC">
            <w:pPr>
              <w:spacing w:line="242" w:lineRule="auto"/>
              <w:rPr>
                <w:rFonts w:ascii="Arial"/>
                <w:sz w:val="21"/>
              </w:rPr>
            </w:pPr>
          </w:p>
          <w:p w14:paraId="2FD5D42F">
            <w:pPr>
              <w:spacing w:line="242" w:lineRule="auto"/>
              <w:rPr>
                <w:rFonts w:ascii="Arial"/>
                <w:sz w:val="21"/>
              </w:rPr>
            </w:pPr>
          </w:p>
          <w:p w14:paraId="777FDCD7">
            <w:pPr>
              <w:spacing w:line="242" w:lineRule="auto"/>
              <w:rPr>
                <w:rFonts w:ascii="Arial"/>
                <w:sz w:val="21"/>
              </w:rPr>
            </w:pPr>
          </w:p>
          <w:p w14:paraId="2514E332">
            <w:pPr>
              <w:spacing w:line="242" w:lineRule="auto"/>
              <w:rPr>
                <w:rFonts w:ascii="Arial"/>
                <w:sz w:val="21"/>
              </w:rPr>
            </w:pPr>
          </w:p>
          <w:p w14:paraId="0A6103E2">
            <w:pPr>
              <w:spacing w:line="243" w:lineRule="auto"/>
              <w:rPr>
                <w:rFonts w:ascii="Arial"/>
                <w:sz w:val="21"/>
              </w:rPr>
            </w:pPr>
          </w:p>
          <w:p w14:paraId="6C4FCCE3">
            <w:pPr>
              <w:pStyle w:val="18"/>
              <w:spacing w:before="78" w:line="219" w:lineRule="auto"/>
              <w:ind w:left="130"/>
            </w:pPr>
            <w:r>
              <w:rPr>
                <w:spacing w:val="-8"/>
              </w:rPr>
              <w:t>商务</w:t>
            </w:r>
          </w:p>
          <w:p w14:paraId="416C8A42">
            <w:pPr>
              <w:pStyle w:val="18"/>
              <w:spacing w:before="24" w:line="219" w:lineRule="auto"/>
              <w:ind w:left="128"/>
            </w:pPr>
            <w:r>
              <w:rPr>
                <w:spacing w:val="-7"/>
              </w:rPr>
              <w:t>部分</w:t>
            </w:r>
          </w:p>
          <w:p w14:paraId="1A1B17A3">
            <w:pPr>
              <w:pStyle w:val="18"/>
              <w:spacing w:before="64" w:line="183" w:lineRule="auto"/>
              <w:ind w:left="250"/>
            </w:pPr>
            <w:r>
              <w:rPr>
                <w:spacing w:val="-8"/>
              </w:rPr>
              <w:t>30</w:t>
            </w:r>
          </w:p>
          <w:p w14:paraId="486F6226">
            <w:pPr>
              <w:pStyle w:val="18"/>
              <w:spacing w:before="36" w:line="220" w:lineRule="auto"/>
              <w:ind w:left="248"/>
            </w:pPr>
            <w:r>
              <w:t>分</w:t>
            </w:r>
          </w:p>
        </w:tc>
        <w:tc>
          <w:tcPr>
            <w:tcW w:w="1882" w:type="dxa"/>
            <w:gridSpan w:val="2"/>
            <w:vAlign w:val="top"/>
          </w:tcPr>
          <w:p w14:paraId="2FDE331B">
            <w:pPr>
              <w:spacing w:line="359" w:lineRule="auto"/>
              <w:rPr>
                <w:rFonts w:ascii="Arial"/>
                <w:sz w:val="21"/>
              </w:rPr>
            </w:pPr>
          </w:p>
          <w:p w14:paraId="36AF6A3E">
            <w:pPr>
              <w:spacing w:line="360" w:lineRule="auto"/>
              <w:rPr>
                <w:rFonts w:ascii="Arial"/>
                <w:sz w:val="21"/>
              </w:rPr>
            </w:pPr>
          </w:p>
          <w:p w14:paraId="778705D9">
            <w:pPr>
              <w:pStyle w:val="18"/>
              <w:spacing w:before="78" w:line="230" w:lineRule="auto"/>
              <w:ind w:left="584" w:right="223" w:hanging="360"/>
            </w:pPr>
            <w:r>
              <w:rPr>
                <w:spacing w:val="-2"/>
              </w:rPr>
              <w:t>质量保证及服</w:t>
            </w:r>
            <w:r>
              <w:t xml:space="preserve"> </w:t>
            </w:r>
            <w:r>
              <w:rPr>
                <w:spacing w:val="-4"/>
              </w:rPr>
              <w:t>务承诺</w:t>
            </w:r>
          </w:p>
        </w:tc>
        <w:tc>
          <w:tcPr>
            <w:tcW w:w="845" w:type="dxa"/>
            <w:vAlign w:val="top"/>
          </w:tcPr>
          <w:p w14:paraId="2023CC8E">
            <w:pPr>
              <w:spacing w:line="291" w:lineRule="auto"/>
              <w:rPr>
                <w:rFonts w:ascii="Arial"/>
                <w:sz w:val="21"/>
              </w:rPr>
            </w:pPr>
          </w:p>
          <w:p w14:paraId="446148B8">
            <w:pPr>
              <w:spacing w:line="292" w:lineRule="auto"/>
              <w:rPr>
                <w:rFonts w:ascii="Arial"/>
                <w:sz w:val="21"/>
              </w:rPr>
            </w:pPr>
          </w:p>
          <w:p w14:paraId="3ED10645">
            <w:pPr>
              <w:spacing w:line="292" w:lineRule="auto"/>
              <w:rPr>
                <w:rFonts w:ascii="Arial"/>
                <w:sz w:val="21"/>
              </w:rPr>
            </w:pPr>
          </w:p>
          <w:p w14:paraId="49ADEA86">
            <w:pPr>
              <w:pStyle w:val="18"/>
              <w:spacing w:before="78" w:line="220" w:lineRule="auto"/>
              <w:ind w:left="175"/>
            </w:pPr>
            <w:r>
              <w:rPr>
                <w:spacing w:val="-10"/>
              </w:rPr>
              <w:t>15</w:t>
            </w:r>
            <w:r>
              <w:rPr>
                <w:spacing w:val="-46"/>
              </w:rPr>
              <w:t xml:space="preserve"> </w:t>
            </w:r>
            <w:r>
              <w:rPr>
                <w:spacing w:val="-10"/>
              </w:rPr>
              <w:t>分</w:t>
            </w:r>
          </w:p>
        </w:tc>
        <w:tc>
          <w:tcPr>
            <w:tcW w:w="5815" w:type="dxa"/>
            <w:gridSpan w:val="2"/>
            <w:vAlign w:val="top"/>
          </w:tcPr>
          <w:p w14:paraId="4ED1EB81">
            <w:pPr>
              <w:pStyle w:val="18"/>
              <w:spacing w:before="193" w:line="219" w:lineRule="auto"/>
              <w:ind w:left="111"/>
            </w:pPr>
            <w:r>
              <w:rPr>
                <w:spacing w:val="-1"/>
              </w:rPr>
              <w:t>对各供应商的质量保证及服务承诺进行分析比较：</w:t>
            </w:r>
          </w:p>
          <w:p w14:paraId="7E5712A3">
            <w:pPr>
              <w:pStyle w:val="18"/>
              <w:spacing w:before="117" w:line="307" w:lineRule="auto"/>
              <w:ind w:left="124" w:right="187" w:hanging="12"/>
            </w:pPr>
            <w:r>
              <w:rPr>
                <w:spacing w:val="-1"/>
              </w:rPr>
              <w:t>供应商对本项目的质量保证及售后服务承诺等内容丰</w:t>
            </w:r>
            <w:r>
              <w:rPr>
                <w:spacing w:val="12"/>
              </w:rPr>
              <w:t xml:space="preserve"> </w:t>
            </w:r>
            <w:r>
              <w:rPr>
                <w:spacing w:val="-1"/>
              </w:rPr>
              <w:t>富齐全、合理、切实可行、完全符合采购项目实际需</w:t>
            </w:r>
          </w:p>
          <w:p w14:paraId="1F54F7FA">
            <w:pPr>
              <w:pStyle w:val="18"/>
              <w:spacing w:line="219" w:lineRule="auto"/>
              <w:ind w:left="113"/>
            </w:pPr>
            <w:r>
              <w:rPr>
                <w:spacing w:val="-3"/>
              </w:rPr>
              <w:t>要得</w:t>
            </w:r>
            <w:r>
              <w:rPr>
                <w:spacing w:val="-15"/>
              </w:rPr>
              <w:t xml:space="preserve"> </w:t>
            </w:r>
            <w:r>
              <w:rPr>
                <w:spacing w:val="-3"/>
              </w:rPr>
              <w:t>15</w:t>
            </w:r>
            <w:r>
              <w:rPr>
                <w:spacing w:val="-48"/>
              </w:rPr>
              <w:t xml:space="preserve"> </w:t>
            </w:r>
            <w:r>
              <w:rPr>
                <w:spacing w:val="-3"/>
              </w:rPr>
              <w:t>分，在 此基础上每出现一处相对弱势项减</w:t>
            </w:r>
          </w:p>
          <w:p w14:paraId="3E1E39AE">
            <w:pPr>
              <w:pStyle w:val="18"/>
              <w:spacing w:before="116" w:line="219" w:lineRule="auto"/>
              <w:ind w:left="111"/>
            </w:pPr>
            <w:r>
              <w:rPr>
                <w:rFonts w:ascii="Calibri" w:hAnsi="Calibri" w:eastAsia="Calibri" w:cs="Calibri"/>
                <w:spacing w:val="-3"/>
              </w:rPr>
              <w:t>0.5</w:t>
            </w:r>
            <w:r>
              <w:rPr>
                <w:rFonts w:ascii="Calibri" w:hAnsi="Calibri" w:eastAsia="Calibri" w:cs="Calibri"/>
                <w:spacing w:val="25"/>
              </w:rPr>
              <w:t xml:space="preserve"> </w:t>
            </w:r>
            <w:r>
              <w:rPr>
                <w:spacing w:val="-3"/>
              </w:rPr>
              <w:t>分，最低得</w:t>
            </w:r>
            <w:r>
              <w:rPr>
                <w:spacing w:val="-47"/>
              </w:rPr>
              <w:t xml:space="preserve"> </w:t>
            </w:r>
            <w:r>
              <w:rPr>
                <w:rFonts w:ascii="Calibri" w:hAnsi="Calibri" w:eastAsia="Calibri" w:cs="Calibri"/>
                <w:spacing w:val="-3"/>
              </w:rPr>
              <w:t xml:space="preserve">1 </w:t>
            </w:r>
            <w:r>
              <w:rPr>
                <w:spacing w:val="-3"/>
              </w:rPr>
              <w:t>分，缺项不得分。</w:t>
            </w:r>
          </w:p>
        </w:tc>
      </w:tr>
      <w:tr w14:paraId="236AE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9" w:hRule="atLeast"/>
        </w:trPr>
        <w:tc>
          <w:tcPr>
            <w:tcW w:w="721" w:type="dxa"/>
            <w:vMerge w:val="continue"/>
            <w:tcBorders>
              <w:top w:val="nil"/>
            </w:tcBorders>
            <w:vAlign w:val="top"/>
          </w:tcPr>
          <w:p w14:paraId="7C4646A8">
            <w:pPr>
              <w:rPr>
                <w:rFonts w:ascii="Arial"/>
                <w:sz w:val="21"/>
              </w:rPr>
            </w:pPr>
          </w:p>
        </w:tc>
        <w:tc>
          <w:tcPr>
            <w:tcW w:w="1882" w:type="dxa"/>
            <w:gridSpan w:val="2"/>
            <w:vAlign w:val="top"/>
          </w:tcPr>
          <w:p w14:paraId="1CE74826">
            <w:pPr>
              <w:spacing w:line="265" w:lineRule="auto"/>
              <w:rPr>
                <w:rFonts w:ascii="Arial"/>
                <w:sz w:val="21"/>
              </w:rPr>
            </w:pPr>
          </w:p>
          <w:p w14:paraId="5060BEC7">
            <w:pPr>
              <w:spacing w:line="266" w:lineRule="auto"/>
              <w:rPr>
                <w:rFonts w:ascii="Arial"/>
                <w:sz w:val="21"/>
              </w:rPr>
            </w:pPr>
          </w:p>
          <w:p w14:paraId="06EDF604">
            <w:pPr>
              <w:pStyle w:val="18"/>
              <w:spacing w:before="78" w:line="219" w:lineRule="auto"/>
              <w:ind w:left="225"/>
            </w:pPr>
            <w:r>
              <w:t>综合能力、履</w:t>
            </w:r>
          </w:p>
          <w:p w14:paraId="17A1ABEA">
            <w:pPr>
              <w:pStyle w:val="18"/>
              <w:spacing w:before="27" w:line="219" w:lineRule="auto"/>
            </w:pPr>
            <w:r>
              <w:rPr>
                <w:spacing w:val="-3"/>
              </w:rPr>
              <w:t>约能力、企业业绩等</w:t>
            </w:r>
          </w:p>
        </w:tc>
        <w:tc>
          <w:tcPr>
            <w:tcW w:w="845" w:type="dxa"/>
            <w:vAlign w:val="top"/>
          </w:tcPr>
          <w:p w14:paraId="2DE48235">
            <w:pPr>
              <w:spacing w:line="280" w:lineRule="auto"/>
              <w:rPr>
                <w:rFonts w:ascii="Arial"/>
                <w:sz w:val="21"/>
              </w:rPr>
            </w:pPr>
          </w:p>
          <w:p w14:paraId="38D70EFA">
            <w:pPr>
              <w:spacing w:line="280" w:lineRule="auto"/>
              <w:rPr>
                <w:rFonts w:ascii="Arial"/>
                <w:sz w:val="21"/>
              </w:rPr>
            </w:pPr>
          </w:p>
          <w:p w14:paraId="539E110C">
            <w:pPr>
              <w:spacing w:line="281" w:lineRule="auto"/>
              <w:rPr>
                <w:rFonts w:ascii="Arial"/>
                <w:sz w:val="21"/>
              </w:rPr>
            </w:pPr>
          </w:p>
          <w:p w14:paraId="7324D6AD">
            <w:pPr>
              <w:pStyle w:val="18"/>
              <w:spacing w:before="78" w:line="220" w:lineRule="auto"/>
              <w:ind w:left="175"/>
            </w:pPr>
            <w:r>
              <w:rPr>
                <w:spacing w:val="-10"/>
              </w:rPr>
              <w:t>15</w:t>
            </w:r>
            <w:r>
              <w:rPr>
                <w:spacing w:val="-46"/>
              </w:rPr>
              <w:t xml:space="preserve"> </w:t>
            </w:r>
            <w:r>
              <w:rPr>
                <w:spacing w:val="-10"/>
              </w:rPr>
              <w:t>分</w:t>
            </w:r>
          </w:p>
        </w:tc>
        <w:tc>
          <w:tcPr>
            <w:tcW w:w="5815" w:type="dxa"/>
            <w:gridSpan w:val="2"/>
            <w:vAlign w:val="top"/>
          </w:tcPr>
          <w:p w14:paraId="6EE7FA88">
            <w:pPr>
              <w:pStyle w:val="18"/>
              <w:spacing w:before="158" w:line="401" w:lineRule="exact"/>
              <w:ind w:left="111"/>
            </w:pPr>
            <w:r>
              <w:rPr>
                <w:spacing w:val="-1"/>
                <w:position w:val="11"/>
              </w:rPr>
              <w:t>对各供应商的综合能力、履约能力、企业业绩等进行</w:t>
            </w:r>
          </w:p>
          <w:p w14:paraId="1346EFA5">
            <w:pPr>
              <w:pStyle w:val="18"/>
              <w:spacing w:line="220" w:lineRule="auto"/>
              <w:ind w:left="114"/>
            </w:pPr>
            <w:r>
              <w:rPr>
                <w:spacing w:val="-3"/>
              </w:rPr>
              <w:t>分析比较：</w:t>
            </w:r>
          </w:p>
          <w:p w14:paraId="1F4F14A4">
            <w:pPr>
              <w:pStyle w:val="18"/>
              <w:spacing w:before="113" w:line="308" w:lineRule="auto"/>
              <w:ind w:left="115" w:right="187" w:hanging="3"/>
              <w:jc w:val="both"/>
            </w:pPr>
            <w:r>
              <w:rPr>
                <w:spacing w:val="-1"/>
              </w:rPr>
              <w:t>供应商的综合能力强、信誉高、履约能力强、企业业</w:t>
            </w:r>
            <w:r>
              <w:rPr>
                <w:spacing w:val="12"/>
              </w:rPr>
              <w:t xml:space="preserve"> </w:t>
            </w:r>
            <w:r>
              <w:rPr>
                <w:spacing w:val="-1"/>
              </w:rPr>
              <w:t>绩丰富得15分，在此基础上每出现一处相对弱势项减</w:t>
            </w:r>
          </w:p>
          <w:p w14:paraId="45CBD766">
            <w:pPr>
              <w:pStyle w:val="18"/>
              <w:spacing w:line="219" w:lineRule="auto"/>
              <w:ind w:left="111"/>
            </w:pPr>
            <w:r>
              <w:rPr>
                <w:rFonts w:ascii="Calibri" w:hAnsi="Calibri" w:eastAsia="Calibri" w:cs="Calibri"/>
                <w:spacing w:val="-3"/>
              </w:rPr>
              <w:t>0.5</w:t>
            </w:r>
            <w:r>
              <w:rPr>
                <w:rFonts w:ascii="Calibri" w:hAnsi="Calibri" w:eastAsia="Calibri" w:cs="Calibri"/>
                <w:spacing w:val="25"/>
              </w:rPr>
              <w:t xml:space="preserve"> </w:t>
            </w:r>
            <w:r>
              <w:rPr>
                <w:spacing w:val="-3"/>
              </w:rPr>
              <w:t>分，最低得</w:t>
            </w:r>
            <w:r>
              <w:rPr>
                <w:spacing w:val="-47"/>
              </w:rPr>
              <w:t xml:space="preserve"> </w:t>
            </w:r>
            <w:r>
              <w:rPr>
                <w:rFonts w:ascii="Calibri" w:hAnsi="Calibri" w:eastAsia="Calibri" w:cs="Calibri"/>
                <w:spacing w:val="-3"/>
              </w:rPr>
              <w:t xml:space="preserve">1 </w:t>
            </w:r>
            <w:r>
              <w:rPr>
                <w:spacing w:val="-3"/>
              </w:rPr>
              <w:t>分，缺项不得分。</w:t>
            </w:r>
          </w:p>
        </w:tc>
      </w:tr>
      <w:tr w14:paraId="43CC7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2603" w:type="dxa"/>
            <w:gridSpan w:val="3"/>
            <w:vAlign w:val="top"/>
          </w:tcPr>
          <w:p w14:paraId="7DABB46B">
            <w:pPr>
              <w:pStyle w:val="18"/>
              <w:spacing w:before="136" w:line="220" w:lineRule="auto"/>
              <w:ind w:left="825"/>
            </w:pPr>
            <w:r>
              <w:rPr>
                <w:spacing w:val="-2"/>
                <w14:textOutline w14:w="4358" w14:cap="sq" w14:cmpd="sng">
                  <w14:solidFill>
                    <w14:srgbClr w14:val="000000"/>
                  </w14:solidFill>
                  <w14:prstDash w14:val="solid"/>
                  <w14:bevel/>
                </w14:textOutline>
              </w:rPr>
              <w:t>评审项目</w:t>
            </w:r>
          </w:p>
        </w:tc>
        <w:tc>
          <w:tcPr>
            <w:tcW w:w="845" w:type="dxa"/>
            <w:vAlign w:val="top"/>
          </w:tcPr>
          <w:p w14:paraId="4DD11587">
            <w:pPr>
              <w:pStyle w:val="18"/>
              <w:spacing w:before="136" w:line="219" w:lineRule="auto"/>
              <w:ind w:left="189"/>
            </w:pPr>
            <w:r>
              <w:rPr>
                <w:spacing w:val="-7"/>
                <w14:textOutline w14:w="4358" w14:cap="sq" w14:cmpd="sng">
                  <w14:solidFill>
                    <w14:srgbClr w14:val="000000"/>
                  </w14:solidFill>
                  <w14:prstDash w14:val="solid"/>
                  <w14:bevel/>
                </w14:textOutline>
              </w:rPr>
              <w:t>分值</w:t>
            </w:r>
          </w:p>
        </w:tc>
        <w:tc>
          <w:tcPr>
            <w:tcW w:w="5815" w:type="dxa"/>
            <w:gridSpan w:val="2"/>
            <w:vAlign w:val="top"/>
          </w:tcPr>
          <w:p w14:paraId="702C1C8E">
            <w:pPr>
              <w:pStyle w:val="18"/>
              <w:spacing w:before="136" w:line="220" w:lineRule="auto"/>
              <w:ind w:left="2429"/>
            </w:pPr>
            <w:r>
              <w:rPr>
                <w:spacing w:val="-2"/>
                <w14:textOutline w14:w="4358" w14:cap="sq" w14:cmpd="sng">
                  <w14:solidFill>
                    <w14:srgbClr w14:val="000000"/>
                  </w14:solidFill>
                  <w14:prstDash w14:val="solid"/>
                  <w14:bevel/>
                </w14:textOutline>
              </w:rPr>
              <w:t>评分标准</w:t>
            </w:r>
          </w:p>
        </w:tc>
      </w:tr>
      <w:tr w14:paraId="19ABF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21" w:type="dxa"/>
            <w:vMerge w:val="restart"/>
            <w:tcBorders>
              <w:bottom w:val="nil"/>
            </w:tcBorders>
            <w:vAlign w:val="top"/>
          </w:tcPr>
          <w:p w14:paraId="4B97B14C">
            <w:pPr>
              <w:rPr>
                <w:rFonts w:ascii="Arial"/>
                <w:sz w:val="21"/>
              </w:rPr>
            </w:pPr>
          </w:p>
        </w:tc>
        <w:tc>
          <w:tcPr>
            <w:tcW w:w="1882" w:type="dxa"/>
            <w:gridSpan w:val="2"/>
            <w:vAlign w:val="top"/>
          </w:tcPr>
          <w:p w14:paraId="0155E0F3">
            <w:pPr>
              <w:spacing w:line="267" w:lineRule="auto"/>
              <w:rPr>
                <w:rFonts w:ascii="Arial"/>
                <w:sz w:val="21"/>
              </w:rPr>
            </w:pPr>
          </w:p>
          <w:p w14:paraId="236ACA0F">
            <w:pPr>
              <w:spacing w:line="267" w:lineRule="auto"/>
              <w:rPr>
                <w:rFonts w:ascii="Arial"/>
                <w:sz w:val="21"/>
              </w:rPr>
            </w:pPr>
          </w:p>
          <w:p w14:paraId="24877588">
            <w:pPr>
              <w:pStyle w:val="18"/>
              <w:spacing w:before="78" w:line="219" w:lineRule="auto"/>
              <w:ind w:left="225"/>
            </w:pPr>
            <w:r>
              <w:rPr>
                <w:spacing w:val="-1"/>
              </w:rPr>
              <w:t>工作规划、考</w:t>
            </w:r>
          </w:p>
          <w:p w14:paraId="5EA2A88C">
            <w:pPr>
              <w:pStyle w:val="18"/>
              <w:spacing w:before="27" w:line="219" w:lineRule="auto"/>
            </w:pPr>
            <w:r>
              <w:rPr>
                <w:spacing w:val="-3"/>
              </w:rPr>
              <w:t>古调查及勘探</w:t>
            </w:r>
            <w:r>
              <w:rPr>
                <w:spacing w:val="-2"/>
              </w:rPr>
              <w:t>服务策划等总体服务方案</w:t>
            </w:r>
          </w:p>
        </w:tc>
        <w:tc>
          <w:tcPr>
            <w:tcW w:w="845" w:type="dxa"/>
            <w:vAlign w:val="top"/>
          </w:tcPr>
          <w:p w14:paraId="1DAA820F">
            <w:pPr>
              <w:spacing w:line="249" w:lineRule="auto"/>
              <w:rPr>
                <w:rFonts w:ascii="Arial"/>
                <w:sz w:val="21"/>
              </w:rPr>
            </w:pPr>
          </w:p>
          <w:p w14:paraId="6AFC40D7">
            <w:pPr>
              <w:spacing w:line="249" w:lineRule="auto"/>
              <w:rPr>
                <w:rFonts w:ascii="Arial"/>
                <w:sz w:val="21"/>
              </w:rPr>
            </w:pPr>
          </w:p>
          <w:p w14:paraId="73E492CB">
            <w:pPr>
              <w:spacing w:line="250" w:lineRule="auto"/>
              <w:rPr>
                <w:rFonts w:ascii="Arial"/>
                <w:sz w:val="21"/>
              </w:rPr>
            </w:pPr>
          </w:p>
          <w:p w14:paraId="4F5671DA">
            <w:pPr>
              <w:spacing w:line="250" w:lineRule="auto"/>
              <w:rPr>
                <w:rFonts w:ascii="Arial"/>
                <w:sz w:val="21"/>
              </w:rPr>
            </w:pPr>
          </w:p>
          <w:p w14:paraId="5C3C7027">
            <w:pPr>
              <w:pStyle w:val="18"/>
              <w:spacing w:before="78" w:line="220" w:lineRule="auto"/>
              <w:ind w:left="175"/>
            </w:pPr>
            <w:r>
              <w:rPr>
                <w:spacing w:val="-10"/>
              </w:rPr>
              <w:t>13</w:t>
            </w:r>
            <w:r>
              <w:rPr>
                <w:spacing w:val="-46"/>
              </w:rPr>
              <w:t xml:space="preserve"> </w:t>
            </w:r>
            <w:r>
              <w:rPr>
                <w:spacing w:val="-10"/>
              </w:rPr>
              <w:t>分</w:t>
            </w:r>
          </w:p>
        </w:tc>
        <w:tc>
          <w:tcPr>
            <w:tcW w:w="5815" w:type="dxa"/>
            <w:gridSpan w:val="2"/>
            <w:vAlign w:val="top"/>
          </w:tcPr>
          <w:p w14:paraId="452997D6">
            <w:pPr>
              <w:pStyle w:val="18"/>
              <w:spacing w:line="360" w:lineRule="auto"/>
              <w:ind w:left="0" w:right="0" w:firstLine="0"/>
              <w:rPr>
                <w:spacing w:val="-1"/>
              </w:rPr>
            </w:pPr>
          </w:p>
          <w:p w14:paraId="3AD4630D">
            <w:pPr>
              <w:pStyle w:val="18"/>
              <w:spacing w:line="360" w:lineRule="auto"/>
              <w:ind w:left="0" w:right="0" w:firstLine="0"/>
              <w:jc w:val="left"/>
              <w:rPr>
                <w:spacing w:val="-1"/>
              </w:rPr>
            </w:pPr>
            <w:r>
              <w:rPr>
                <w:spacing w:val="-1"/>
              </w:rPr>
              <w:t>根据供应商对本项目的工作规划、考古调查及勘探服 务策划等总体服务方案进行分析、比较：</w:t>
            </w:r>
          </w:p>
          <w:p w14:paraId="3E67D837">
            <w:pPr>
              <w:pStyle w:val="18"/>
              <w:spacing w:line="360" w:lineRule="auto"/>
              <w:ind w:left="0" w:right="0" w:firstLine="0"/>
              <w:jc w:val="left"/>
              <w:rPr>
                <w:rFonts w:hint="eastAsia"/>
                <w:spacing w:val="-1"/>
                <w:lang w:eastAsia="zh-CN"/>
              </w:rPr>
            </w:pPr>
            <w:r>
              <w:rPr>
                <w:spacing w:val="-1"/>
              </w:rPr>
              <w:t>工作规划、服务理念、思路、服务方案等完全满足采 购人及项目实施要求，内容详尽，合理可行得13分</w:t>
            </w:r>
            <w:r>
              <w:rPr>
                <w:rFonts w:hint="eastAsia"/>
                <w:spacing w:val="-1"/>
                <w:lang w:eastAsia="zh-CN"/>
              </w:rPr>
              <w:t>；</w:t>
            </w:r>
          </w:p>
          <w:p w14:paraId="2971D190">
            <w:pPr>
              <w:pStyle w:val="18"/>
              <w:spacing w:line="360" w:lineRule="auto"/>
              <w:ind w:left="0" w:right="0" w:firstLine="0"/>
              <w:jc w:val="left"/>
              <w:rPr>
                <w:rFonts w:hint="eastAsia"/>
                <w:spacing w:val="-1"/>
                <w:lang w:eastAsia="zh-CN"/>
              </w:rPr>
            </w:pPr>
            <w:r>
              <w:rPr>
                <w:spacing w:val="-1"/>
              </w:rPr>
              <w:t>工作规划、服务理念、思路、服务方案等</w:t>
            </w:r>
            <w:r>
              <w:rPr>
                <w:rFonts w:hint="eastAsia"/>
                <w:spacing w:val="-1"/>
                <w:lang w:val="en-US" w:eastAsia="zh-CN"/>
              </w:rPr>
              <w:t>基本</w:t>
            </w:r>
            <w:r>
              <w:rPr>
                <w:spacing w:val="-1"/>
              </w:rPr>
              <w:t>满足采 购人及项目实施要求，内容详尽，合理可行得1</w:t>
            </w:r>
            <w:r>
              <w:rPr>
                <w:rFonts w:hint="eastAsia"/>
                <w:spacing w:val="-1"/>
                <w:lang w:val="en-US" w:eastAsia="zh-CN"/>
              </w:rPr>
              <w:t>1</w:t>
            </w:r>
            <w:r>
              <w:rPr>
                <w:spacing w:val="-1"/>
              </w:rPr>
              <w:t>分</w:t>
            </w:r>
            <w:r>
              <w:rPr>
                <w:rFonts w:hint="eastAsia"/>
                <w:spacing w:val="-1"/>
                <w:lang w:eastAsia="zh-CN"/>
              </w:rPr>
              <w:t>；</w:t>
            </w:r>
          </w:p>
          <w:p w14:paraId="143B9AEE">
            <w:pPr>
              <w:pStyle w:val="18"/>
              <w:spacing w:line="360" w:lineRule="auto"/>
              <w:ind w:left="0" w:right="0" w:firstLine="0"/>
              <w:jc w:val="left"/>
              <w:rPr>
                <w:rFonts w:hint="eastAsia"/>
                <w:spacing w:val="-1"/>
                <w:lang w:eastAsia="zh-CN"/>
              </w:rPr>
            </w:pPr>
            <w:r>
              <w:rPr>
                <w:spacing w:val="-1"/>
              </w:rPr>
              <w:t>工作规划、服务理念、思路、服务方案等</w:t>
            </w:r>
            <w:r>
              <w:rPr>
                <w:rFonts w:hint="eastAsia"/>
                <w:spacing w:val="-1"/>
                <w:lang w:val="en-US" w:eastAsia="zh-CN"/>
              </w:rPr>
              <w:t>基本</w:t>
            </w:r>
            <w:r>
              <w:rPr>
                <w:spacing w:val="-1"/>
              </w:rPr>
              <w:t>满足采 购人及项目实施要求，</w:t>
            </w:r>
            <w:r>
              <w:rPr>
                <w:rFonts w:hint="eastAsia"/>
                <w:spacing w:val="-1"/>
                <w:lang w:val="en-US" w:eastAsia="zh-CN"/>
              </w:rPr>
              <w:t>内容</w:t>
            </w:r>
            <w:r>
              <w:rPr>
                <w:spacing w:val="-1"/>
              </w:rPr>
              <w:t>合理可行得</w:t>
            </w:r>
            <w:r>
              <w:rPr>
                <w:rFonts w:hint="eastAsia"/>
                <w:spacing w:val="-1"/>
                <w:lang w:val="en-US" w:eastAsia="zh-CN"/>
              </w:rPr>
              <w:t>8</w:t>
            </w:r>
            <w:r>
              <w:rPr>
                <w:spacing w:val="-1"/>
              </w:rPr>
              <w:t>分</w:t>
            </w:r>
            <w:r>
              <w:rPr>
                <w:rFonts w:hint="eastAsia"/>
                <w:spacing w:val="-1"/>
                <w:lang w:eastAsia="zh-CN"/>
              </w:rPr>
              <w:t>；</w:t>
            </w:r>
          </w:p>
          <w:p w14:paraId="49799615">
            <w:pPr>
              <w:pStyle w:val="18"/>
              <w:spacing w:line="360" w:lineRule="auto"/>
              <w:ind w:left="0" w:right="0" w:firstLine="0"/>
              <w:jc w:val="left"/>
              <w:rPr>
                <w:rFonts w:hint="eastAsia"/>
                <w:spacing w:val="-1"/>
                <w:lang w:eastAsia="zh-CN"/>
              </w:rPr>
            </w:pPr>
            <w:r>
              <w:rPr>
                <w:spacing w:val="-1"/>
              </w:rPr>
              <w:t>工作规划、服务理念、思路、服务方案等</w:t>
            </w:r>
            <w:r>
              <w:rPr>
                <w:rFonts w:hint="eastAsia"/>
                <w:spacing w:val="-1"/>
                <w:lang w:val="en-US" w:eastAsia="zh-CN"/>
              </w:rPr>
              <w:t>基本</w:t>
            </w:r>
            <w:r>
              <w:rPr>
                <w:spacing w:val="-1"/>
              </w:rPr>
              <w:t>满足采 购人及项目实施要求，</w:t>
            </w:r>
            <w:r>
              <w:rPr>
                <w:rFonts w:hint="eastAsia"/>
                <w:spacing w:val="-1"/>
                <w:lang w:val="en-US" w:eastAsia="zh-CN"/>
              </w:rPr>
              <w:t>内容不合理</w:t>
            </w:r>
            <w:r>
              <w:rPr>
                <w:spacing w:val="-1"/>
              </w:rPr>
              <w:t>得</w:t>
            </w:r>
            <w:r>
              <w:rPr>
                <w:rFonts w:hint="eastAsia"/>
                <w:spacing w:val="-1"/>
                <w:lang w:val="en-US" w:eastAsia="zh-CN"/>
              </w:rPr>
              <w:t>5</w:t>
            </w:r>
            <w:r>
              <w:rPr>
                <w:spacing w:val="-1"/>
              </w:rPr>
              <w:t>分</w:t>
            </w:r>
            <w:r>
              <w:rPr>
                <w:rFonts w:hint="eastAsia"/>
                <w:spacing w:val="-1"/>
                <w:lang w:eastAsia="zh-CN"/>
              </w:rPr>
              <w:t>；</w:t>
            </w:r>
          </w:p>
          <w:p w14:paraId="1DAC229C">
            <w:pPr>
              <w:pStyle w:val="18"/>
              <w:spacing w:line="360" w:lineRule="auto"/>
              <w:ind w:left="0" w:right="0" w:firstLine="0"/>
              <w:jc w:val="left"/>
              <w:rPr>
                <w:rFonts w:hint="eastAsia"/>
                <w:spacing w:val="-1"/>
                <w:lang w:eastAsia="zh-CN"/>
              </w:rPr>
            </w:pPr>
            <w:r>
              <w:rPr>
                <w:spacing w:val="-1"/>
              </w:rPr>
              <w:t>工作规划、服务理念、思路、服务方案等</w:t>
            </w:r>
            <w:r>
              <w:rPr>
                <w:rFonts w:hint="eastAsia"/>
                <w:spacing w:val="-1"/>
                <w:lang w:val="en-US" w:eastAsia="zh-CN"/>
              </w:rPr>
              <w:t>不</w:t>
            </w:r>
            <w:r>
              <w:rPr>
                <w:spacing w:val="-1"/>
              </w:rPr>
              <w:t>满足采购人及项目实施要求，</w:t>
            </w:r>
            <w:r>
              <w:rPr>
                <w:rFonts w:hint="eastAsia"/>
                <w:spacing w:val="-1"/>
                <w:lang w:val="en-US" w:eastAsia="zh-CN"/>
              </w:rPr>
              <w:t>内容不</w:t>
            </w:r>
            <w:r>
              <w:rPr>
                <w:spacing w:val="-1"/>
              </w:rPr>
              <w:t>合理得1分</w:t>
            </w:r>
            <w:r>
              <w:rPr>
                <w:rFonts w:hint="eastAsia"/>
                <w:spacing w:val="-1"/>
                <w:lang w:eastAsia="zh-CN"/>
              </w:rPr>
              <w:t>；</w:t>
            </w:r>
          </w:p>
          <w:p w14:paraId="5703AB38">
            <w:pPr>
              <w:pStyle w:val="18"/>
              <w:spacing w:before="117" w:line="307" w:lineRule="auto"/>
              <w:ind w:left="124" w:right="187" w:hanging="12"/>
            </w:pPr>
            <w:r>
              <w:rPr>
                <w:spacing w:val="-1"/>
              </w:rPr>
              <w:t>缺项不得分。</w:t>
            </w:r>
          </w:p>
        </w:tc>
      </w:tr>
      <w:tr w14:paraId="194A7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8" w:hRule="atLeast"/>
        </w:trPr>
        <w:tc>
          <w:tcPr>
            <w:tcW w:w="721" w:type="dxa"/>
            <w:vMerge w:val="continue"/>
            <w:tcBorders>
              <w:top w:val="nil"/>
            </w:tcBorders>
            <w:vAlign w:val="top"/>
          </w:tcPr>
          <w:p w14:paraId="19A5C70B">
            <w:pPr>
              <w:rPr>
                <w:rFonts w:ascii="Arial"/>
                <w:sz w:val="21"/>
              </w:rPr>
            </w:pPr>
          </w:p>
        </w:tc>
        <w:tc>
          <w:tcPr>
            <w:tcW w:w="1882" w:type="dxa"/>
            <w:gridSpan w:val="2"/>
            <w:vAlign w:val="top"/>
          </w:tcPr>
          <w:p w14:paraId="30A77226">
            <w:pPr>
              <w:spacing w:line="336" w:lineRule="auto"/>
              <w:rPr>
                <w:rFonts w:ascii="Arial"/>
                <w:sz w:val="21"/>
              </w:rPr>
            </w:pPr>
          </w:p>
          <w:p w14:paraId="26E1DB91">
            <w:pPr>
              <w:pStyle w:val="18"/>
              <w:spacing w:before="78" w:line="221" w:lineRule="auto"/>
              <w:ind w:left="224"/>
            </w:pPr>
            <w:r>
              <w:rPr>
                <w:spacing w:val="1"/>
              </w:rPr>
              <w:t>人员配置、响</w:t>
            </w:r>
          </w:p>
          <w:p w14:paraId="64C6173F">
            <w:pPr>
              <w:pStyle w:val="18"/>
              <w:spacing w:before="25" w:line="219" w:lineRule="auto"/>
              <w:ind w:left="223"/>
            </w:pPr>
            <w:r>
              <w:rPr>
                <w:spacing w:val="-2"/>
              </w:rPr>
              <w:t>应时间、紧急</w:t>
            </w:r>
          </w:p>
          <w:p w14:paraId="7D0E5D9E">
            <w:pPr>
              <w:pStyle w:val="18"/>
              <w:spacing w:before="24" w:line="220" w:lineRule="auto"/>
              <w:ind w:left="224"/>
            </w:pPr>
            <w:r>
              <w:rPr>
                <w:spacing w:val="-2"/>
              </w:rPr>
              <w:t>情况处理预案</w:t>
            </w:r>
          </w:p>
          <w:p w14:paraId="21D2E9FE">
            <w:pPr>
              <w:pStyle w:val="18"/>
              <w:spacing w:before="26" w:line="219" w:lineRule="auto"/>
              <w:ind w:left="824"/>
            </w:pPr>
            <w:r>
              <w:t>等</w:t>
            </w:r>
          </w:p>
        </w:tc>
        <w:tc>
          <w:tcPr>
            <w:tcW w:w="845" w:type="dxa"/>
            <w:vAlign w:val="top"/>
          </w:tcPr>
          <w:p w14:paraId="3C53DAFC">
            <w:pPr>
              <w:spacing w:line="267" w:lineRule="auto"/>
              <w:rPr>
                <w:rFonts w:ascii="Arial"/>
                <w:sz w:val="21"/>
              </w:rPr>
            </w:pPr>
          </w:p>
          <w:p w14:paraId="3DDD4093">
            <w:pPr>
              <w:spacing w:line="267" w:lineRule="auto"/>
              <w:rPr>
                <w:rFonts w:ascii="Arial"/>
                <w:sz w:val="21"/>
              </w:rPr>
            </w:pPr>
          </w:p>
          <w:p w14:paraId="43DF6580">
            <w:pPr>
              <w:spacing w:line="267" w:lineRule="auto"/>
              <w:rPr>
                <w:rFonts w:ascii="Arial"/>
                <w:sz w:val="21"/>
              </w:rPr>
            </w:pPr>
          </w:p>
          <w:p w14:paraId="1081EEC3">
            <w:pPr>
              <w:pStyle w:val="18"/>
              <w:spacing w:before="78" w:line="220" w:lineRule="auto"/>
              <w:ind w:left="175"/>
            </w:pPr>
            <w:r>
              <w:rPr>
                <w:spacing w:val="-10"/>
              </w:rPr>
              <w:t>13</w:t>
            </w:r>
            <w:r>
              <w:rPr>
                <w:spacing w:val="-46"/>
              </w:rPr>
              <w:t xml:space="preserve"> </w:t>
            </w:r>
            <w:r>
              <w:rPr>
                <w:spacing w:val="-10"/>
              </w:rPr>
              <w:t>分</w:t>
            </w:r>
          </w:p>
        </w:tc>
        <w:tc>
          <w:tcPr>
            <w:tcW w:w="5815" w:type="dxa"/>
            <w:gridSpan w:val="2"/>
            <w:vAlign w:val="top"/>
          </w:tcPr>
          <w:p w14:paraId="61B38445">
            <w:pPr>
              <w:pStyle w:val="18"/>
              <w:spacing w:line="360" w:lineRule="auto"/>
              <w:ind w:left="123"/>
              <w:rPr>
                <w:rFonts w:ascii="宋体" w:hAnsi="宋体" w:eastAsia="宋体" w:cs="宋体"/>
                <w:spacing w:val="-1"/>
              </w:rPr>
            </w:pPr>
            <w:r>
              <w:rPr>
                <w:rFonts w:ascii="宋体" w:hAnsi="宋体" w:eastAsia="宋体" w:cs="宋体"/>
                <w:spacing w:val="-1"/>
              </w:rPr>
              <w:t>根据供应商的人员配置、响应时间、紧急情况处理预</w:t>
            </w:r>
          </w:p>
          <w:p w14:paraId="622DCED4">
            <w:pPr>
              <w:pStyle w:val="18"/>
              <w:spacing w:line="360" w:lineRule="auto"/>
              <w:ind w:left="123"/>
              <w:rPr>
                <w:rFonts w:ascii="宋体" w:hAnsi="宋体" w:eastAsia="宋体" w:cs="宋体"/>
                <w:spacing w:val="-1"/>
              </w:rPr>
            </w:pPr>
            <w:r>
              <w:rPr>
                <w:rFonts w:ascii="宋体" w:hAnsi="宋体" w:eastAsia="宋体" w:cs="宋体"/>
                <w:spacing w:val="-1"/>
              </w:rPr>
              <w:t>案等进行分析、比较：</w:t>
            </w:r>
          </w:p>
          <w:p w14:paraId="4FC87EF0">
            <w:pPr>
              <w:pStyle w:val="18"/>
              <w:spacing w:line="360" w:lineRule="auto"/>
              <w:ind w:left="123"/>
              <w:rPr>
                <w:rFonts w:ascii="宋体" w:hAnsi="宋体" w:eastAsia="宋体" w:cs="宋体"/>
                <w:spacing w:val="-1"/>
              </w:rPr>
            </w:pPr>
            <w:r>
              <w:rPr>
                <w:rFonts w:ascii="宋体" w:hAnsi="宋体" w:eastAsia="宋体" w:cs="宋体"/>
                <w:spacing w:val="-1"/>
              </w:rPr>
              <w:t>拟派实施团队拥有丰富的经验和优秀的人员资质水</w:t>
            </w:r>
          </w:p>
          <w:p w14:paraId="66FB57CE">
            <w:pPr>
              <w:pStyle w:val="18"/>
              <w:spacing w:line="360" w:lineRule="auto"/>
              <w:ind w:left="123"/>
              <w:rPr>
                <w:rFonts w:ascii="宋体" w:hAnsi="宋体" w:eastAsia="宋体" w:cs="宋体"/>
                <w:spacing w:val="-1"/>
              </w:rPr>
            </w:pPr>
            <w:r>
              <w:rPr>
                <w:rFonts w:ascii="宋体" w:hAnsi="宋体" w:eastAsia="宋体" w:cs="宋体"/>
                <w:spacing w:val="-1"/>
              </w:rPr>
              <w:t>平，拟派人员充足且分工科学合理，响应时间、紧急</w:t>
            </w:r>
          </w:p>
          <w:p w14:paraId="24248359">
            <w:pPr>
              <w:pStyle w:val="18"/>
              <w:spacing w:line="360" w:lineRule="auto"/>
              <w:ind w:left="123"/>
              <w:rPr>
                <w:rFonts w:hint="eastAsia" w:ascii="宋体" w:hAnsi="宋体" w:eastAsia="宋体" w:cs="宋体"/>
                <w:spacing w:val="-1"/>
                <w:lang w:eastAsia="zh-CN"/>
              </w:rPr>
            </w:pPr>
            <w:r>
              <w:rPr>
                <w:rFonts w:ascii="宋体" w:hAnsi="宋体" w:eastAsia="宋体" w:cs="宋体"/>
                <w:spacing w:val="-1"/>
              </w:rPr>
              <w:t>情况预案及其保障措施等完全满足采购人及项目实施要求，内容详尽，合理可行得13分</w:t>
            </w:r>
            <w:r>
              <w:rPr>
                <w:rFonts w:hint="eastAsia" w:ascii="宋体" w:hAnsi="宋体" w:eastAsia="宋体" w:cs="宋体"/>
                <w:spacing w:val="-1"/>
                <w:lang w:eastAsia="zh-CN"/>
              </w:rPr>
              <w:t>；</w:t>
            </w:r>
          </w:p>
          <w:p w14:paraId="700EBD83">
            <w:pPr>
              <w:pStyle w:val="18"/>
              <w:spacing w:line="360" w:lineRule="auto"/>
              <w:ind w:left="123"/>
              <w:rPr>
                <w:rFonts w:ascii="宋体" w:hAnsi="宋体" w:eastAsia="宋体" w:cs="宋体"/>
                <w:spacing w:val="-1"/>
              </w:rPr>
            </w:pPr>
            <w:r>
              <w:rPr>
                <w:rFonts w:ascii="宋体" w:hAnsi="宋体" w:eastAsia="宋体" w:cs="宋体"/>
                <w:spacing w:val="-1"/>
              </w:rPr>
              <w:t>拟派实施团队拥有丰富的经验和优秀的人员资质水</w:t>
            </w:r>
          </w:p>
          <w:p w14:paraId="583E4A90">
            <w:pPr>
              <w:pStyle w:val="18"/>
              <w:spacing w:line="360" w:lineRule="auto"/>
              <w:ind w:left="123"/>
              <w:rPr>
                <w:rFonts w:ascii="宋体" w:hAnsi="宋体" w:eastAsia="宋体" w:cs="宋体"/>
                <w:spacing w:val="-1"/>
              </w:rPr>
            </w:pPr>
            <w:r>
              <w:rPr>
                <w:rFonts w:ascii="宋体" w:hAnsi="宋体" w:eastAsia="宋体" w:cs="宋体"/>
                <w:spacing w:val="-1"/>
              </w:rPr>
              <w:t>平，拟派人员充足且分工科学合理，响应时间、紧急</w:t>
            </w:r>
          </w:p>
          <w:p w14:paraId="65271BCE">
            <w:pPr>
              <w:pStyle w:val="18"/>
              <w:spacing w:line="360" w:lineRule="auto"/>
              <w:ind w:left="123"/>
              <w:rPr>
                <w:rFonts w:hint="eastAsia" w:ascii="宋体" w:hAnsi="宋体" w:eastAsia="宋体" w:cs="宋体"/>
                <w:spacing w:val="-1"/>
                <w:lang w:eastAsia="zh-CN"/>
              </w:rPr>
            </w:pPr>
            <w:r>
              <w:rPr>
                <w:rFonts w:ascii="宋体" w:hAnsi="宋体" w:eastAsia="宋体" w:cs="宋体"/>
                <w:spacing w:val="-1"/>
              </w:rPr>
              <w:t>情况预案及其保障措施等</w:t>
            </w:r>
            <w:r>
              <w:rPr>
                <w:rFonts w:hint="eastAsia" w:ascii="宋体" w:hAnsi="宋体" w:eastAsia="宋体" w:cs="宋体"/>
                <w:spacing w:val="-1"/>
                <w:lang w:val="en-US" w:eastAsia="zh-CN"/>
              </w:rPr>
              <w:t>基本</w:t>
            </w:r>
            <w:r>
              <w:rPr>
                <w:rFonts w:ascii="宋体" w:hAnsi="宋体" w:eastAsia="宋体" w:cs="宋体"/>
                <w:spacing w:val="-1"/>
              </w:rPr>
              <w:t>满足采购人及项目实施要求，内容详尽，合理可行得1</w:t>
            </w:r>
            <w:r>
              <w:rPr>
                <w:rFonts w:hint="eastAsia" w:ascii="宋体" w:hAnsi="宋体" w:eastAsia="宋体" w:cs="宋体"/>
                <w:spacing w:val="-1"/>
                <w:lang w:val="en-US" w:eastAsia="zh-CN"/>
              </w:rPr>
              <w:t>1</w:t>
            </w:r>
            <w:r>
              <w:rPr>
                <w:rFonts w:ascii="宋体" w:hAnsi="宋体" w:eastAsia="宋体" w:cs="宋体"/>
                <w:spacing w:val="-1"/>
              </w:rPr>
              <w:t>分</w:t>
            </w:r>
            <w:r>
              <w:rPr>
                <w:rFonts w:hint="eastAsia" w:ascii="宋体" w:hAnsi="宋体" w:eastAsia="宋体" w:cs="宋体"/>
                <w:spacing w:val="-1"/>
                <w:lang w:eastAsia="zh-CN"/>
              </w:rPr>
              <w:t>；</w:t>
            </w:r>
          </w:p>
          <w:p w14:paraId="0C614AE0">
            <w:pPr>
              <w:pStyle w:val="18"/>
              <w:spacing w:line="360" w:lineRule="auto"/>
              <w:ind w:left="123"/>
              <w:rPr>
                <w:rFonts w:ascii="宋体" w:hAnsi="宋体" w:eastAsia="宋体" w:cs="宋体"/>
                <w:spacing w:val="-1"/>
              </w:rPr>
            </w:pPr>
            <w:r>
              <w:rPr>
                <w:rFonts w:ascii="宋体" w:hAnsi="宋体" w:eastAsia="宋体" w:cs="宋体"/>
                <w:spacing w:val="-1"/>
              </w:rPr>
              <w:t>拟派实施团队拥有丰富的经验和优秀的人员资质水</w:t>
            </w:r>
          </w:p>
          <w:p w14:paraId="6A194DAE">
            <w:pPr>
              <w:pStyle w:val="18"/>
              <w:spacing w:line="360" w:lineRule="auto"/>
              <w:ind w:left="123"/>
              <w:rPr>
                <w:rFonts w:ascii="宋体" w:hAnsi="宋体" w:eastAsia="宋体" w:cs="宋体"/>
                <w:spacing w:val="-1"/>
              </w:rPr>
            </w:pPr>
            <w:r>
              <w:rPr>
                <w:rFonts w:ascii="宋体" w:hAnsi="宋体" w:eastAsia="宋体" w:cs="宋体"/>
                <w:spacing w:val="-1"/>
              </w:rPr>
              <w:t>平，拟派人员充足且分工科学合理，响应时间、紧急</w:t>
            </w:r>
          </w:p>
          <w:p w14:paraId="092E9687">
            <w:pPr>
              <w:pStyle w:val="18"/>
              <w:spacing w:line="360" w:lineRule="auto"/>
              <w:ind w:left="123"/>
              <w:rPr>
                <w:rFonts w:hint="eastAsia" w:ascii="宋体" w:hAnsi="宋体" w:eastAsia="宋体" w:cs="宋体"/>
                <w:spacing w:val="-1"/>
                <w:lang w:eastAsia="zh-CN"/>
              </w:rPr>
            </w:pPr>
            <w:r>
              <w:rPr>
                <w:rFonts w:ascii="宋体" w:hAnsi="宋体" w:eastAsia="宋体" w:cs="宋体"/>
                <w:spacing w:val="-1"/>
              </w:rPr>
              <w:t>情况预案及其保障措施等</w:t>
            </w:r>
            <w:r>
              <w:rPr>
                <w:rFonts w:hint="eastAsia" w:ascii="宋体" w:hAnsi="宋体" w:eastAsia="宋体" w:cs="宋体"/>
                <w:spacing w:val="-1"/>
                <w:lang w:val="en-US" w:eastAsia="zh-CN"/>
              </w:rPr>
              <w:t>基本</w:t>
            </w:r>
            <w:r>
              <w:rPr>
                <w:rFonts w:ascii="宋体" w:hAnsi="宋体" w:eastAsia="宋体" w:cs="宋体"/>
                <w:spacing w:val="-1"/>
              </w:rPr>
              <w:t>满足采购人及项目实施要求，内容合理可行得</w:t>
            </w:r>
            <w:r>
              <w:rPr>
                <w:rFonts w:hint="eastAsia" w:ascii="宋体" w:hAnsi="宋体" w:eastAsia="宋体" w:cs="宋体"/>
                <w:spacing w:val="-1"/>
                <w:lang w:val="en-US" w:eastAsia="zh-CN"/>
              </w:rPr>
              <w:t>8</w:t>
            </w:r>
            <w:r>
              <w:rPr>
                <w:rFonts w:ascii="宋体" w:hAnsi="宋体" w:eastAsia="宋体" w:cs="宋体"/>
                <w:spacing w:val="-1"/>
              </w:rPr>
              <w:t>分</w:t>
            </w:r>
            <w:r>
              <w:rPr>
                <w:rFonts w:hint="eastAsia" w:ascii="宋体" w:hAnsi="宋体" w:eastAsia="宋体" w:cs="宋体"/>
                <w:spacing w:val="-1"/>
                <w:lang w:eastAsia="zh-CN"/>
              </w:rPr>
              <w:t>；</w:t>
            </w:r>
          </w:p>
          <w:p w14:paraId="243C35B0">
            <w:pPr>
              <w:pStyle w:val="18"/>
              <w:spacing w:line="360" w:lineRule="auto"/>
              <w:ind w:left="123"/>
              <w:rPr>
                <w:rFonts w:ascii="宋体" w:hAnsi="宋体" w:eastAsia="宋体" w:cs="宋体"/>
                <w:spacing w:val="-1"/>
              </w:rPr>
            </w:pPr>
            <w:r>
              <w:rPr>
                <w:rFonts w:ascii="宋体" w:hAnsi="宋体" w:eastAsia="宋体" w:cs="宋体"/>
                <w:spacing w:val="-1"/>
              </w:rPr>
              <w:t>拟派实施团队拥有</w:t>
            </w:r>
            <w:r>
              <w:rPr>
                <w:rFonts w:hint="eastAsia" w:ascii="宋体" w:hAnsi="宋体" w:eastAsia="宋体" w:cs="宋体"/>
                <w:spacing w:val="-1"/>
                <w:lang w:val="en-US" w:eastAsia="zh-CN"/>
              </w:rPr>
              <w:t>比较</w:t>
            </w:r>
            <w:r>
              <w:rPr>
                <w:rFonts w:ascii="宋体" w:hAnsi="宋体" w:eastAsia="宋体" w:cs="宋体"/>
                <w:spacing w:val="-1"/>
              </w:rPr>
              <w:t>丰富的经验和</w:t>
            </w:r>
            <w:r>
              <w:rPr>
                <w:rFonts w:hint="eastAsia" w:ascii="宋体" w:hAnsi="宋体" w:eastAsia="宋体" w:cs="宋体"/>
                <w:spacing w:val="-1"/>
                <w:lang w:val="en-US" w:eastAsia="zh-CN"/>
              </w:rPr>
              <w:t>较高</w:t>
            </w:r>
            <w:r>
              <w:rPr>
                <w:rFonts w:ascii="宋体" w:hAnsi="宋体" w:eastAsia="宋体" w:cs="宋体"/>
                <w:spacing w:val="-1"/>
              </w:rPr>
              <w:t>人员资质水平，拟派人员充足且分工合理，响应时间、紧急</w:t>
            </w:r>
          </w:p>
          <w:p w14:paraId="445FAC91">
            <w:pPr>
              <w:pStyle w:val="18"/>
              <w:spacing w:line="360" w:lineRule="auto"/>
              <w:ind w:left="123"/>
              <w:rPr>
                <w:rFonts w:hint="eastAsia" w:ascii="宋体" w:hAnsi="宋体" w:eastAsia="宋体" w:cs="宋体"/>
                <w:spacing w:val="-1"/>
                <w:lang w:eastAsia="zh-CN"/>
              </w:rPr>
            </w:pPr>
            <w:r>
              <w:rPr>
                <w:rFonts w:ascii="宋体" w:hAnsi="宋体" w:eastAsia="宋体" w:cs="宋体"/>
                <w:spacing w:val="-1"/>
              </w:rPr>
              <w:t>情况预案及其保障措施等</w:t>
            </w:r>
            <w:r>
              <w:rPr>
                <w:rFonts w:hint="eastAsia" w:ascii="宋体" w:hAnsi="宋体" w:eastAsia="宋体" w:cs="宋体"/>
                <w:spacing w:val="-1"/>
                <w:lang w:val="en-US" w:eastAsia="zh-CN"/>
              </w:rPr>
              <w:t>基本</w:t>
            </w:r>
            <w:r>
              <w:rPr>
                <w:rFonts w:ascii="宋体" w:hAnsi="宋体" w:eastAsia="宋体" w:cs="宋体"/>
                <w:spacing w:val="-1"/>
              </w:rPr>
              <w:t>满足采购人及项目实施要求，得</w:t>
            </w:r>
            <w:r>
              <w:rPr>
                <w:rFonts w:hint="eastAsia" w:ascii="宋体" w:hAnsi="宋体" w:eastAsia="宋体" w:cs="宋体"/>
                <w:spacing w:val="-1"/>
                <w:lang w:val="en-US" w:eastAsia="zh-CN"/>
              </w:rPr>
              <w:t>5</w:t>
            </w:r>
            <w:r>
              <w:rPr>
                <w:rFonts w:ascii="宋体" w:hAnsi="宋体" w:eastAsia="宋体" w:cs="宋体"/>
                <w:spacing w:val="-1"/>
              </w:rPr>
              <w:t>分</w:t>
            </w:r>
            <w:r>
              <w:rPr>
                <w:rFonts w:hint="eastAsia" w:ascii="宋体" w:hAnsi="宋体" w:eastAsia="宋体" w:cs="宋体"/>
                <w:spacing w:val="-1"/>
                <w:lang w:eastAsia="zh-CN"/>
              </w:rPr>
              <w:t>；</w:t>
            </w:r>
          </w:p>
          <w:p w14:paraId="7386D476">
            <w:pPr>
              <w:pStyle w:val="18"/>
              <w:spacing w:line="360" w:lineRule="auto"/>
              <w:ind w:left="123"/>
              <w:rPr>
                <w:rFonts w:hint="eastAsia" w:ascii="宋体" w:hAnsi="宋体" w:eastAsia="宋体" w:cs="宋体"/>
                <w:spacing w:val="-1"/>
                <w:lang w:eastAsia="zh-CN"/>
              </w:rPr>
            </w:pPr>
            <w:r>
              <w:rPr>
                <w:rFonts w:ascii="宋体" w:hAnsi="宋体" w:eastAsia="宋体" w:cs="宋体"/>
                <w:spacing w:val="-1"/>
              </w:rPr>
              <w:t>拟派实施团队拥有</w:t>
            </w:r>
            <w:r>
              <w:rPr>
                <w:rFonts w:hint="eastAsia" w:ascii="宋体" w:hAnsi="宋体" w:eastAsia="宋体" w:cs="宋体"/>
                <w:spacing w:val="-1"/>
                <w:lang w:val="en-US" w:eastAsia="zh-CN"/>
              </w:rPr>
              <w:t>教</w:t>
            </w:r>
            <w:r>
              <w:rPr>
                <w:rFonts w:ascii="宋体" w:hAnsi="宋体" w:eastAsia="宋体" w:cs="宋体"/>
                <w:spacing w:val="-1"/>
              </w:rPr>
              <w:t>丰富的经验，拟派人员分工合理，响应时间、紧急情况预案及其保障措施等</w:t>
            </w:r>
            <w:r>
              <w:rPr>
                <w:rFonts w:hint="eastAsia" w:ascii="宋体" w:hAnsi="宋体" w:eastAsia="宋体" w:cs="宋体"/>
                <w:spacing w:val="-1"/>
                <w:lang w:val="en-US" w:eastAsia="zh-CN"/>
              </w:rPr>
              <w:t>不能</w:t>
            </w:r>
            <w:r>
              <w:rPr>
                <w:rFonts w:ascii="宋体" w:hAnsi="宋体" w:eastAsia="宋体" w:cs="宋体"/>
                <w:spacing w:val="-1"/>
              </w:rPr>
              <w:t>满足采购人及项目实施要求，得1分</w:t>
            </w:r>
            <w:r>
              <w:rPr>
                <w:rFonts w:hint="eastAsia" w:ascii="宋体" w:hAnsi="宋体" w:eastAsia="宋体" w:cs="宋体"/>
                <w:spacing w:val="-1"/>
                <w:lang w:eastAsia="zh-CN"/>
              </w:rPr>
              <w:t>；</w:t>
            </w:r>
          </w:p>
          <w:p w14:paraId="781C2C81">
            <w:pPr>
              <w:pStyle w:val="18"/>
              <w:spacing w:line="360" w:lineRule="auto"/>
              <w:ind w:firstLine="238" w:firstLineChars="100"/>
            </w:pPr>
            <w:r>
              <w:rPr>
                <w:rFonts w:ascii="宋体" w:hAnsi="宋体" w:eastAsia="宋体" w:cs="宋体"/>
                <w:spacing w:val="-1"/>
              </w:rPr>
              <w:t>缺项不得分。</w:t>
            </w:r>
          </w:p>
        </w:tc>
      </w:tr>
    </w:tbl>
    <w:p w14:paraId="4D80A580">
      <w:pPr>
        <w:pStyle w:val="6"/>
      </w:pPr>
    </w:p>
    <w:p w14:paraId="58A7C555">
      <w:pPr>
        <w:sectPr>
          <w:footerReference r:id="rId12" w:type="default"/>
          <w:pgSz w:w="11922" w:h="16839"/>
          <w:pgMar w:top="1424" w:right="1358" w:bottom="1294" w:left="1289" w:header="0" w:footer="1128" w:gutter="0"/>
          <w:cols w:space="720" w:num="1"/>
        </w:sectPr>
      </w:pPr>
    </w:p>
    <w:p w14:paraId="04875756">
      <w:pPr>
        <w:spacing w:line="91" w:lineRule="auto"/>
        <w:rPr>
          <w:rFonts w:ascii="Arial"/>
          <w:sz w:val="2"/>
        </w:rPr>
      </w:pPr>
    </w:p>
    <w:tbl>
      <w:tblPr>
        <w:tblStyle w:val="17"/>
        <w:tblW w:w="9263" w:type="dxa"/>
        <w:tblInd w:w="2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9"/>
        <w:gridCol w:w="1882"/>
        <w:gridCol w:w="845"/>
        <w:gridCol w:w="5817"/>
      </w:tblGrid>
      <w:tr w14:paraId="548C5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719" w:type="dxa"/>
            <w:vMerge w:val="restart"/>
            <w:tcBorders>
              <w:top w:val="nil"/>
            </w:tcBorders>
            <w:vAlign w:val="top"/>
          </w:tcPr>
          <w:p w14:paraId="41303825">
            <w:pPr>
              <w:rPr>
                <w:rFonts w:ascii="Arial"/>
                <w:sz w:val="21"/>
              </w:rPr>
            </w:pPr>
          </w:p>
        </w:tc>
        <w:tc>
          <w:tcPr>
            <w:tcW w:w="1882" w:type="dxa"/>
            <w:vAlign w:val="top"/>
          </w:tcPr>
          <w:p w14:paraId="172DBEEB">
            <w:pPr>
              <w:spacing w:line="244" w:lineRule="auto"/>
              <w:rPr>
                <w:rFonts w:ascii="Arial"/>
                <w:sz w:val="21"/>
              </w:rPr>
            </w:pPr>
          </w:p>
          <w:p w14:paraId="4F7B1623">
            <w:pPr>
              <w:spacing w:line="244" w:lineRule="auto"/>
              <w:rPr>
                <w:rFonts w:ascii="Arial"/>
                <w:sz w:val="21"/>
              </w:rPr>
            </w:pPr>
          </w:p>
          <w:p w14:paraId="1F9EB698">
            <w:pPr>
              <w:spacing w:line="244" w:lineRule="auto"/>
              <w:rPr>
                <w:rFonts w:ascii="Arial"/>
                <w:sz w:val="21"/>
              </w:rPr>
            </w:pPr>
          </w:p>
          <w:p w14:paraId="52620A8E">
            <w:pPr>
              <w:pStyle w:val="18"/>
              <w:spacing w:before="78" w:line="234" w:lineRule="auto"/>
              <w:ind w:left="227" w:right="221" w:hanging="1"/>
              <w:jc w:val="both"/>
            </w:pPr>
            <w:r>
              <w:rPr>
                <w:spacing w:val="-2"/>
              </w:rPr>
              <w:t>档案收集、整</w:t>
            </w:r>
            <w:r>
              <w:t xml:space="preserve"> </w:t>
            </w:r>
            <w:r>
              <w:rPr>
                <w:spacing w:val="-3"/>
              </w:rPr>
              <w:t>理和移交、重</w:t>
            </w:r>
            <w:r>
              <w:rPr>
                <w:spacing w:val="4"/>
              </w:rPr>
              <w:t xml:space="preserve"> </w:t>
            </w:r>
            <w:r>
              <w:rPr>
                <w:spacing w:val="-3"/>
              </w:rPr>
              <w:t>点、难点、关</w:t>
            </w:r>
            <w:r>
              <w:rPr>
                <w:spacing w:val="4"/>
              </w:rPr>
              <w:t xml:space="preserve"> </w:t>
            </w:r>
            <w:r>
              <w:rPr>
                <w:spacing w:val="21"/>
              </w:rPr>
              <w:t>键点计划等</w:t>
            </w:r>
          </w:p>
        </w:tc>
        <w:tc>
          <w:tcPr>
            <w:tcW w:w="845" w:type="dxa"/>
            <w:vAlign w:val="top"/>
          </w:tcPr>
          <w:p w14:paraId="55F36E61">
            <w:pPr>
              <w:spacing w:line="298" w:lineRule="auto"/>
              <w:rPr>
                <w:rFonts w:ascii="Arial"/>
                <w:sz w:val="21"/>
              </w:rPr>
            </w:pPr>
          </w:p>
          <w:p w14:paraId="4A37F40B">
            <w:pPr>
              <w:spacing w:line="299" w:lineRule="auto"/>
              <w:rPr>
                <w:rFonts w:ascii="Arial"/>
                <w:sz w:val="21"/>
              </w:rPr>
            </w:pPr>
          </w:p>
          <w:p w14:paraId="3109ED37">
            <w:pPr>
              <w:spacing w:line="299" w:lineRule="auto"/>
              <w:rPr>
                <w:rFonts w:ascii="Arial"/>
                <w:sz w:val="21"/>
              </w:rPr>
            </w:pPr>
          </w:p>
          <w:p w14:paraId="6BC03F80">
            <w:pPr>
              <w:spacing w:line="299" w:lineRule="auto"/>
              <w:rPr>
                <w:rFonts w:ascii="Arial"/>
                <w:sz w:val="21"/>
              </w:rPr>
            </w:pPr>
          </w:p>
          <w:p w14:paraId="3A869C1D">
            <w:pPr>
              <w:pStyle w:val="18"/>
              <w:spacing w:before="78" w:line="220" w:lineRule="auto"/>
              <w:ind w:left="177"/>
            </w:pPr>
            <w:r>
              <w:rPr>
                <w:spacing w:val="-10"/>
              </w:rPr>
              <w:t>12</w:t>
            </w:r>
            <w:r>
              <w:rPr>
                <w:spacing w:val="-46"/>
              </w:rPr>
              <w:t xml:space="preserve"> </w:t>
            </w:r>
            <w:r>
              <w:rPr>
                <w:spacing w:val="-10"/>
              </w:rPr>
              <w:t>分</w:t>
            </w:r>
          </w:p>
        </w:tc>
        <w:tc>
          <w:tcPr>
            <w:tcW w:w="5817" w:type="dxa"/>
            <w:vAlign w:val="top"/>
          </w:tcPr>
          <w:p w14:paraId="76F7B9BE">
            <w:pPr>
              <w:pStyle w:val="18"/>
              <w:spacing w:before="116" w:line="360" w:lineRule="auto"/>
              <w:ind w:left="115" w:right="108" w:hanging="1"/>
            </w:pPr>
            <w:r>
              <w:rPr>
                <w:spacing w:val="3"/>
              </w:rPr>
              <w:t>根据供应商的档案收集、整理和移交；服务工作中出</w:t>
            </w:r>
            <w:r>
              <w:t xml:space="preserve"> </w:t>
            </w:r>
            <w:r>
              <w:rPr>
                <w:spacing w:val="-1"/>
              </w:rPr>
              <w:t>现的重点、难点、关键点计划等进行分析、比较：</w:t>
            </w:r>
          </w:p>
          <w:p w14:paraId="7D7D5220">
            <w:pPr>
              <w:pStyle w:val="18"/>
              <w:spacing w:line="360" w:lineRule="auto"/>
              <w:ind w:left="113"/>
              <w:rPr>
                <w:rFonts w:hint="eastAsia"/>
                <w:spacing w:val="3"/>
                <w:lang w:eastAsia="zh-CN"/>
              </w:rPr>
            </w:pPr>
            <w:r>
              <w:rPr>
                <w:spacing w:val="11"/>
              </w:rPr>
              <w:t>档案收集及时全面、</w:t>
            </w:r>
            <w:r>
              <w:rPr>
                <w:spacing w:val="-55"/>
              </w:rPr>
              <w:t xml:space="preserve"> </w:t>
            </w:r>
            <w:r>
              <w:rPr>
                <w:spacing w:val="11"/>
              </w:rPr>
              <w:t>内容详尽、整理清晰、移交及</w:t>
            </w:r>
            <w:r>
              <w:t xml:space="preserve"> </w:t>
            </w:r>
            <w:r>
              <w:rPr>
                <w:spacing w:val="3"/>
              </w:rPr>
              <w:t>时；工作中重点、难点、关键点的处理方法及保证措</w:t>
            </w:r>
            <w:r>
              <w:t xml:space="preserve"> </w:t>
            </w:r>
            <w:r>
              <w:rPr>
                <w:spacing w:val="3"/>
              </w:rPr>
              <w:t>施等完全满足采购人及项目实施要求，内容详尽，合</w:t>
            </w:r>
            <w:r>
              <w:t xml:space="preserve"> </w:t>
            </w:r>
            <w:r>
              <w:rPr>
                <w:spacing w:val="3"/>
              </w:rPr>
              <w:t>理可行得12分</w:t>
            </w:r>
            <w:r>
              <w:rPr>
                <w:rFonts w:hint="eastAsia"/>
                <w:spacing w:val="3"/>
                <w:lang w:eastAsia="zh-CN"/>
              </w:rPr>
              <w:t>；</w:t>
            </w:r>
          </w:p>
          <w:p w14:paraId="0628BA9F">
            <w:pPr>
              <w:pStyle w:val="18"/>
              <w:spacing w:line="360" w:lineRule="auto"/>
              <w:ind w:left="113"/>
              <w:rPr>
                <w:rFonts w:hint="eastAsia"/>
                <w:spacing w:val="3"/>
                <w:lang w:eastAsia="zh-CN"/>
              </w:rPr>
            </w:pPr>
            <w:r>
              <w:rPr>
                <w:spacing w:val="11"/>
              </w:rPr>
              <w:t>档案收集及时全面、</w:t>
            </w:r>
            <w:r>
              <w:rPr>
                <w:spacing w:val="-55"/>
              </w:rPr>
              <w:t xml:space="preserve"> </w:t>
            </w:r>
            <w:r>
              <w:rPr>
                <w:spacing w:val="11"/>
              </w:rPr>
              <w:t>内容详尽、整理清晰、移交及</w:t>
            </w:r>
            <w:r>
              <w:t xml:space="preserve"> </w:t>
            </w:r>
            <w:r>
              <w:rPr>
                <w:spacing w:val="3"/>
              </w:rPr>
              <w:t>时；工作中重点、难点、关键点的处理方法及保证措</w:t>
            </w:r>
            <w:r>
              <w:t xml:space="preserve"> </w:t>
            </w:r>
            <w:r>
              <w:rPr>
                <w:spacing w:val="3"/>
              </w:rPr>
              <w:t>施等</w:t>
            </w:r>
            <w:r>
              <w:rPr>
                <w:rFonts w:hint="eastAsia"/>
                <w:spacing w:val="3"/>
                <w:lang w:val="en-US" w:eastAsia="zh-CN"/>
              </w:rPr>
              <w:t>基本</w:t>
            </w:r>
            <w:r>
              <w:rPr>
                <w:spacing w:val="3"/>
              </w:rPr>
              <w:t>满足采购人及项目实施要求，内容详尽，合</w:t>
            </w:r>
            <w:r>
              <w:t xml:space="preserve"> </w:t>
            </w:r>
            <w:r>
              <w:rPr>
                <w:spacing w:val="3"/>
              </w:rPr>
              <w:t>理可行得</w:t>
            </w:r>
            <w:r>
              <w:rPr>
                <w:rFonts w:hint="eastAsia"/>
                <w:spacing w:val="3"/>
                <w:lang w:val="en-US" w:eastAsia="zh-CN"/>
              </w:rPr>
              <w:t>9</w:t>
            </w:r>
            <w:r>
              <w:rPr>
                <w:spacing w:val="3"/>
              </w:rPr>
              <w:t>分</w:t>
            </w:r>
            <w:r>
              <w:rPr>
                <w:rFonts w:hint="eastAsia"/>
                <w:spacing w:val="3"/>
                <w:lang w:eastAsia="zh-CN"/>
              </w:rPr>
              <w:t>；</w:t>
            </w:r>
          </w:p>
          <w:p w14:paraId="7787799E">
            <w:pPr>
              <w:pStyle w:val="18"/>
              <w:spacing w:line="360" w:lineRule="auto"/>
              <w:ind w:left="113"/>
              <w:rPr>
                <w:rFonts w:hint="eastAsia" w:eastAsia="宋体"/>
                <w:spacing w:val="3"/>
                <w:lang w:eastAsia="zh-CN"/>
              </w:rPr>
            </w:pPr>
            <w:r>
              <w:rPr>
                <w:spacing w:val="11"/>
              </w:rPr>
              <w:t>档案收集及时全面、</w:t>
            </w:r>
            <w:r>
              <w:rPr>
                <w:spacing w:val="-55"/>
              </w:rPr>
              <w:t xml:space="preserve"> </w:t>
            </w:r>
            <w:r>
              <w:rPr>
                <w:spacing w:val="11"/>
              </w:rPr>
              <w:t>内容详尽、整理清晰、移交</w:t>
            </w:r>
            <w:r>
              <w:rPr>
                <w:rFonts w:hint="eastAsia"/>
                <w:spacing w:val="11"/>
                <w:lang w:val="en-US" w:eastAsia="zh-CN"/>
              </w:rPr>
              <w:t>比较</w:t>
            </w:r>
            <w:r>
              <w:rPr>
                <w:spacing w:val="11"/>
              </w:rPr>
              <w:t>及</w:t>
            </w:r>
            <w:r>
              <w:rPr>
                <w:spacing w:val="3"/>
              </w:rPr>
              <w:t>时；工作中重点、难点、关键点的处理方法及保证措施等</w:t>
            </w:r>
            <w:r>
              <w:rPr>
                <w:rFonts w:hint="eastAsia"/>
                <w:spacing w:val="3"/>
                <w:lang w:val="en-US" w:eastAsia="zh-CN"/>
              </w:rPr>
              <w:t>基本</w:t>
            </w:r>
            <w:r>
              <w:rPr>
                <w:spacing w:val="3"/>
              </w:rPr>
              <w:t>满足采购人及项目实施要求，内容合理可行得</w:t>
            </w:r>
            <w:r>
              <w:rPr>
                <w:rFonts w:hint="eastAsia"/>
                <w:spacing w:val="3"/>
                <w:lang w:val="en-US" w:eastAsia="zh-CN"/>
              </w:rPr>
              <w:t>7</w:t>
            </w:r>
            <w:r>
              <w:rPr>
                <w:spacing w:val="3"/>
              </w:rPr>
              <w:t>分</w:t>
            </w:r>
            <w:r>
              <w:rPr>
                <w:rFonts w:hint="eastAsia"/>
                <w:spacing w:val="3"/>
                <w:lang w:eastAsia="zh-CN"/>
              </w:rPr>
              <w:t>；</w:t>
            </w:r>
          </w:p>
          <w:p w14:paraId="37488534">
            <w:pPr>
              <w:pStyle w:val="18"/>
              <w:spacing w:line="360" w:lineRule="auto"/>
              <w:ind w:left="113"/>
              <w:rPr>
                <w:rFonts w:hint="eastAsia" w:eastAsia="宋体"/>
                <w:spacing w:val="3"/>
                <w:lang w:eastAsia="zh-CN"/>
              </w:rPr>
            </w:pPr>
            <w:r>
              <w:rPr>
                <w:spacing w:val="11"/>
              </w:rPr>
              <w:t>档案收集及时、整理</w:t>
            </w:r>
            <w:r>
              <w:rPr>
                <w:rFonts w:hint="eastAsia"/>
                <w:spacing w:val="11"/>
                <w:lang w:val="en-US" w:eastAsia="zh-CN"/>
              </w:rPr>
              <w:t>相对</w:t>
            </w:r>
            <w:r>
              <w:rPr>
                <w:spacing w:val="11"/>
              </w:rPr>
              <w:t>清晰、移交</w:t>
            </w:r>
            <w:r>
              <w:rPr>
                <w:rFonts w:hint="eastAsia"/>
                <w:spacing w:val="11"/>
                <w:lang w:val="en-US" w:eastAsia="zh-CN"/>
              </w:rPr>
              <w:t>比较及</w:t>
            </w:r>
            <w:r>
              <w:rPr>
                <w:spacing w:val="3"/>
              </w:rPr>
              <w:t>时；工作中重点、难点、关键点的处理方法及保证措施等</w:t>
            </w:r>
            <w:r>
              <w:rPr>
                <w:rFonts w:hint="eastAsia"/>
                <w:spacing w:val="3"/>
                <w:lang w:val="en-US" w:eastAsia="zh-CN"/>
              </w:rPr>
              <w:t>基本</w:t>
            </w:r>
            <w:r>
              <w:rPr>
                <w:spacing w:val="3"/>
              </w:rPr>
              <w:t>满足项目实施要求，内容合理可行得</w:t>
            </w:r>
            <w:r>
              <w:rPr>
                <w:rFonts w:hint="eastAsia"/>
                <w:spacing w:val="3"/>
                <w:lang w:val="en-US" w:eastAsia="zh-CN"/>
              </w:rPr>
              <w:t>4</w:t>
            </w:r>
            <w:r>
              <w:rPr>
                <w:spacing w:val="3"/>
              </w:rPr>
              <w:t>分</w:t>
            </w:r>
            <w:r>
              <w:rPr>
                <w:rFonts w:hint="eastAsia"/>
                <w:spacing w:val="3"/>
                <w:lang w:eastAsia="zh-CN"/>
              </w:rPr>
              <w:t>；</w:t>
            </w:r>
          </w:p>
          <w:p w14:paraId="2970D045">
            <w:pPr>
              <w:pStyle w:val="18"/>
              <w:spacing w:line="360" w:lineRule="auto"/>
              <w:ind w:left="113"/>
              <w:rPr>
                <w:spacing w:val="3"/>
              </w:rPr>
            </w:pPr>
            <w:r>
              <w:rPr>
                <w:spacing w:val="11"/>
              </w:rPr>
              <w:t>档案收集</w:t>
            </w:r>
            <w:r>
              <w:rPr>
                <w:rFonts w:hint="eastAsia"/>
                <w:spacing w:val="11"/>
                <w:lang w:val="en-US" w:eastAsia="zh-CN"/>
              </w:rPr>
              <w:t>不</w:t>
            </w:r>
            <w:r>
              <w:rPr>
                <w:spacing w:val="11"/>
              </w:rPr>
              <w:t>及时、整理</w:t>
            </w:r>
            <w:r>
              <w:rPr>
                <w:rFonts w:hint="eastAsia"/>
                <w:spacing w:val="11"/>
                <w:lang w:val="en-US" w:eastAsia="zh-CN"/>
              </w:rPr>
              <w:t>不</w:t>
            </w:r>
            <w:r>
              <w:rPr>
                <w:spacing w:val="11"/>
              </w:rPr>
              <w:t>清晰、移交</w:t>
            </w:r>
            <w:r>
              <w:rPr>
                <w:rFonts w:hint="eastAsia"/>
                <w:spacing w:val="11"/>
                <w:lang w:val="en-US" w:eastAsia="zh-CN"/>
              </w:rPr>
              <w:t>不及</w:t>
            </w:r>
            <w:r>
              <w:rPr>
                <w:spacing w:val="3"/>
              </w:rPr>
              <w:t>时；工作中重点、难点、关键点的处理方法及保证措施等</w:t>
            </w:r>
            <w:r>
              <w:rPr>
                <w:rFonts w:hint="eastAsia"/>
                <w:spacing w:val="3"/>
                <w:lang w:val="en-US" w:eastAsia="zh-CN"/>
              </w:rPr>
              <w:t>不能</w:t>
            </w:r>
            <w:r>
              <w:rPr>
                <w:spacing w:val="3"/>
              </w:rPr>
              <w:t>满足项目实施要求，内容合理可行得</w:t>
            </w:r>
            <w:r>
              <w:rPr>
                <w:rFonts w:hint="eastAsia"/>
                <w:spacing w:val="3"/>
                <w:lang w:val="en-US" w:eastAsia="zh-CN"/>
              </w:rPr>
              <w:t>1</w:t>
            </w:r>
            <w:r>
              <w:rPr>
                <w:spacing w:val="3"/>
              </w:rPr>
              <w:t>分</w:t>
            </w:r>
            <w:r>
              <w:rPr>
                <w:rFonts w:hint="eastAsia"/>
                <w:spacing w:val="3"/>
                <w:lang w:eastAsia="zh-CN"/>
              </w:rPr>
              <w:t>；</w:t>
            </w:r>
          </w:p>
          <w:p w14:paraId="4670676B">
            <w:pPr>
              <w:pStyle w:val="18"/>
              <w:spacing w:line="360" w:lineRule="auto"/>
              <w:ind w:left="113"/>
            </w:pPr>
            <w:r>
              <w:rPr>
                <w:spacing w:val="-3"/>
              </w:rPr>
              <w:t>缺项不得分。</w:t>
            </w:r>
          </w:p>
        </w:tc>
      </w:tr>
      <w:tr w14:paraId="5B724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19" w:type="dxa"/>
            <w:vMerge w:val="continue"/>
            <w:tcBorders>
              <w:top w:val="nil"/>
              <w:bottom w:val="nil"/>
            </w:tcBorders>
            <w:vAlign w:val="top"/>
          </w:tcPr>
          <w:p w14:paraId="42007FEE">
            <w:pPr>
              <w:rPr>
                <w:rFonts w:ascii="Arial"/>
                <w:sz w:val="21"/>
              </w:rPr>
            </w:pPr>
          </w:p>
        </w:tc>
        <w:tc>
          <w:tcPr>
            <w:tcW w:w="1882" w:type="dxa"/>
            <w:vAlign w:val="top"/>
          </w:tcPr>
          <w:p w14:paraId="5BC498C8">
            <w:pPr>
              <w:spacing w:line="301" w:lineRule="auto"/>
              <w:rPr>
                <w:rFonts w:ascii="Arial"/>
                <w:sz w:val="21"/>
              </w:rPr>
            </w:pPr>
          </w:p>
          <w:p w14:paraId="32F7F528">
            <w:pPr>
              <w:spacing w:line="302" w:lineRule="auto"/>
              <w:rPr>
                <w:rFonts w:ascii="Arial"/>
                <w:sz w:val="21"/>
              </w:rPr>
            </w:pPr>
          </w:p>
          <w:p w14:paraId="366260EE">
            <w:pPr>
              <w:spacing w:line="302" w:lineRule="auto"/>
              <w:rPr>
                <w:rFonts w:ascii="Arial"/>
                <w:sz w:val="21"/>
              </w:rPr>
            </w:pPr>
          </w:p>
          <w:p w14:paraId="7E91DC35">
            <w:pPr>
              <w:pStyle w:val="18"/>
              <w:spacing w:before="78" w:line="230" w:lineRule="auto"/>
              <w:ind w:left="827" w:right="221" w:hanging="601"/>
            </w:pPr>
            <w:r>
              <w:rPr>
                <w:spacing w:val="-2"/>
              </w:rPr>
              <w:t>技术方案、路</w:t>
            </w:r>
            <w:r>
              <w:t xml:space="preserve"> 线</w:t>
            </w:r>
          </w:p>
        </w:tc>
        <w:tc>
          <w:tcPr>
            <w:tcW w:w="845" w:type="dxa"/>
            <w:vAlign w:val="top"/>
          </w:tcPr>
          <w:p w14:paraId="033EBBB8">
            <w:pPr>
              <w:spacing w:line="265" w:lineRule="auto"/>
              <w:rPr>
                <w:rFonts w:ascii="Arial"/>
                <w:sz w:val="21"/>
              </w:rPr>
            </w:pPr>
          </w:p>
          <w:p w14:paraId="636B3C0C">
            <w:pPr>
              <w:spacing w:line="265" w:lineRule="auto"/>
              <w:rPr>
                <w:rFonts w:ascii="Arial"/>
                <w:sz w:val="21"/>
              </w:rPr>
            </w:pPr>
          </w:p>
          <w:p w14:paraId="327090B2">
            <w:pPr>
              <w:spacing w:line="265" w:lineRule="auto"/>
              <w:rPr>
                <w:rFonts w:ascii="Arial"/>
                <w:sz w:val="21"/>
              </w:rPr>
            </w:pPr>
          </w:p>
          <w:p w14:paraId="206E7D0F">
            <w:pPr>
              <w:spacing w:line="265" w:lineRule="auto"/>
              <w:rPr>
                <w:rFonts w:ascii="Arial"/>
                <w:sz w:val="21"/>
              </w:rPr>
            </w:pPr>
          </w:p>
          <w:p w14:paraId="557D1BFD">
            <w:pPr>
              <w:pStyle w:val="18"/>
              <w:spacing w:before="78" w:line="220" w:lineRule="auto"/>
              <w:ind w:left="177"/>
            </w:pPr>
            <w:r>
              <w:rPr>
                <w:spacing w:val="-10"/>
              </w:rPr>
              <w:t>12</w:t>
            </w:r>
            <w:r>
              <w:rPr>
                <w:spacing w:val="-46"/>
              </w:rPr>
              <w:t xml:space="preserve"> </w:t>
            </w:r>
            <w:r>
              <w:rPr>
                <w:spacing w:val="-10"/>
              </w:rPr>
              <w:t>分</w:t>
            </w:r>
          </w:p>
        </w:tc>
        <w:tc>
          <w:tcPr>
            <w:tcW w:w="5817" w:type="dxa"/>
            <w:vAlign w:val="center"/>
          </w:tcPr>
          <w:p w14:paraId="292B5086">
            <w:pPr>
              <w:pStyle w:val="18"/>
              <w:spacing w:before="180" w:line="360" w:lineRule="auto"/>
              <w:jc w:val="left"/>
            </w:pPr>
            <w:r>
              <w:rPr>
                <w:spacing w:val="-1"/>
                <w:position w:val="11"/>
              </w:rPr>
              <w:t>根据供应商采取的技术方案、路线的合理性以及采取</w:t>
            </w:r>
          </w:p>
          <w:p w14:paraId="0021C8D9">
            <w:pPr>
              <w:pStyle w:val="18"/>
              <w:spacing w:line="360" w:lineRule="auto"/>
              <w:jc w:val="left"/>
            </w:pPr>
            <w:r>
              <w:rPr>
                <w:spacing w:val="-3"/>
              </w:rPr>
              <w:t>的技术措施等进行分析、比较：</w:t>
            </w:r>
          </w:p>
          <w:p w14:paraId="499A7404">
            <w:pPr>
              <w:pStyle w:val="18"/>
              <w:spacing w:line="360" w:lineRule="auto"/>
              <w:ind w:left="0" w:right="0"/>
              <w:jc w:val="left"/>
              <w:rPr>
                <w:rFonts w:hint="eastAsia"/>
                <w:spacing w:val="-1"/>
                <w:lang w:eastAsia="zh-CN"/>
              </w:rPr>
            </w:pPr>
            <w:r>
              <w:rPr>
                <w:spacing w:val="-1"/>
              </w:rPr>
              <w:t>技术方案明确、周全，路线规划科学合理，技术保障</w:t>
            </w:r>
            <w:r>
              <w:rPr>
                <w:spacing w:val="11"/>
              </w:rPr>
              <w:t xml:space="preserve"> </w:t>
            </w:r>
            <w:r>
              <w:rPr>
                <w:spacing w:val="-1"/>
              </w:rPr>
              <w:t>措施等完全满足采购人及项目实施要求，内容详尽，</w:t>
            </w:r>
            <w:r>
              <w:rPr>
                <w:spacing w:val="12"/>
              </w:rPr>
              <w:t xml:space="preserve"> </w:t>
            </w:r>
            <w:r>
              <w:rPr>
                <w:spacing w:val="-1"/>
              </w:rPr>
              <w:t>合理可行得12分</w:t>
            </w:r>
            <w:r>
              <w:rPr>
                <w:rFonts w:hint="eastAsia"/>
                <w:spacing w:val="-1"/>
                <w:lang w:eastAsia="zh-CN"/>
              </w:rPr>
              <w:t>；</w:t>
            </w:r>
          </w:p>
          <w:p w14:paraId="777919F7">
            <w:pPr>
              <w:pStyle w:val="18"/>
              <w:spacing w:line="360" w:lineRule="auto"/>
              <w:ind w:left="0" w:right="0"/>
              <w:jc w:val="left"/>
              <w:rPr>
                <w:rFonts w:hint="eastAsia"/>
                <w:spacing w:val="-1"/>
                <w:lang w:eastAsia="zh-CN"/>
              </w:rPr>
            </w:pPr>
            <w:r>
              <w:rPr>
                <w:spacing w:val="-1"/>
              </w:rPr>
              <w:t>技术方案明确、周全，路线规划科学合理，技术保障</w:t>
            </w:r>
            <w:r>
              <w:rPr>
                <w:spacing w:val="11"/>
              </w:rPr>
              <w:t xml:space="preserve"> </w:t>
            </w:r>
            <w:r>
              <w:rPr>
                <w:spacing w:val="-1"/>
              </w:rPr>
              <w:t>措施等</w:t>
            </w:r>
            <w:r>
              <w:rPr>
                <w:rFonts w:hint="eastAsia"/>
                <w:spacing w:val="-1"/>
                <w:lang w:val="en-US" w:eastAsia="zh-CN"/>
              </w:rPr>
              <w:t>基本</w:t>
            </w:r>
            <w:r>
              <w:rPr>
                <w:spacing w:val="-1"/>
              </w:rPr>
              <w:t>满足采购人及项目实施要求，内容详尽，</w:t>
            </w:r>
            <w:r>
              <w:rPr>
                <w:spacing w:val="12"/>
              </w:rPr>
              <w:t xml:space="preserve"> </w:t>
            </w:r>
            <w:r>
              <w:rPr>
                <w:spacing w:val="-1"/>
              </w:rPr>
              <w:t>合理可行得</w:t>
            </w:r>
            <w:r>
              <w:rPr>
                <w:rFonts w:hint="eastAsia"/>
                <w:spacing w:val="-1"/>
                <w:lang w:val="en-US" w:eastAsia="zh-CN"/>
              </w:rPr>
              <w:t>9</w:t>
            </w:r>
            <w:r>
              <w:rPr>
                <w:spacing w:val="-1"/>
              </w:rPr>
              <w:t>分</w:t>
            </w:r>
            <w:r>
              <w:rPr>
                <w:rFonts w:hint="eastAsia"/>
                <w:spacing w:val="-1"/>
                <w:lang w:eastAsia="zh-CN"/>
              </w:rPr>
              <w:t>；</w:t>
            </w:r>
          </w:p>
          <w:p w14:paraId="5985E679">
            <w:pPr>
              <w:pStyle w:val="18"/>
              <w:spacing w:line="360" w:lineRule="auto"/>
              <w:ind w:left="0" w:right="0"/>
              <w:jc w:val="left"/>
              <w:rPr>
                <w:rFonts w:hint="eastAsia"/>
                <w:spacing w:val="-1"/>
                <w:lang w:eastAsia="zh-CN"/>
              </w:rPr>
            </w:pPr>
            <w:r>
              <w:rPr>
                <w:spacing w:val="-1"/>
              </w:rPr>
              <w:t>技术方案明确、周全，路线规划科学合理，技术保障</w:t>
            </w:r>
            <w:r>
              <w:rPr>
                <w:spacing w:val="11"/>
              </w:rPr>
              <w:t xml:space="preserve"> </w:t>
            </w:r>
            <w:r>
              <w:rPr>
                <w:spacing w:val="-1"/>
              </w:rPr>
              <w:t>措施等</w:t>
            </w:r>
            <w:r>
              <w:rPr>
                <w:rFonts w:hint="eastAsia"/>
                <w:spacing w:val="-1"/>
                <w:lang w:val="en-US" w:eastAsia="zh-CN"/>
              </w:rPr>
              <w:t>基本</w:t>
            </w:r>
            <w:r>
              <w:rPr>
                <w:spacing w:val="-1"/>
              </w:rPr>
              <w:t>满足采购人及项目实施要求，内容合理可行得</w:t>
            </w:r>
            <w:r>
              <w:rPr>
                <w:rFonts w:hint="eastAsia"/>
                <w:spacing w:val="-1"/>
                <w:lang w:val="en-US" w:eastAsia="zh-CN"/>
              </w:rPr>
              <w:t>7</w:t>
            </w:r>
            <w:r>
              <w:rPr>
                <w:spacing w:val="-1"/>
              </w:rPr>
              <w:t>分</w:t>
            </w:r>
            <w:r>
              <w:rPr>
                <w:rFonts w:hint="eastAsia"/>
                <w:spacing w:val="-1"/>
                <w:lang w:eastAsia="zh-CN"/>
              </w:rPr>
              <w:t>；</w:t>
            </w:r>
          </w:p>
          <w:p w14:paraId="6444B693">
            <w:pPr>
              <w:pStyle w:val="18"/>
              <w:spacing w:line="360" w:lineRule="auto"/>
              <w:ind w:left="0" w:right="0"/>
              <w:jc w:val="left"/>
              <w:rPr>
                <w:rFonts w:hint="eastAsia" w:eastAsia="宋体"/>
                <w:spacing w:val="-1"/>
                <w:lang w:eastAsia="zh-CN"/>
              </w:rPr>
            </w:pPr>
            <w:r>
              <w:rPr>
                <w:spacing w:val="-1"/>
              </w:rPr>
              <w:t>技术方案</w:t>
            </w:r>
            <w:r>
              <w:rPr>
                <w:rFonts w:hint="eastAsia"/>
                <w:spacing w:val="-1"/>
                <w:lang w:val="en-US" w:eastAsia="zh-CN"/>
              </w:rPr>
              <w:t>较</w:t>
            </w:r>
            <w:r>
              <w:rPr>
                <w:spacing w:val="-1"/>
              </w:rPr>
              <w:t>周全，路线规划</w:t>
            </w:r>
            <w:r>
              <w:rPr>
                <w:rFonts w:hint="eastAsia"/>
                <w:spacing w:val="-1"/>
                <w:lang w:val="en-US" w:eastAsia="zh-CN"/>
              </w:rPr>
              <w:t>较</w:t>
            </w:r>
            <w:r>
              <w:rPr>
                <w:spacing w:val="-1"/>
              </w:rPr>
              <w:t>科学合理，技术保障</w:t>
            </w:r>
            <w:r>
              <w:rPr>
                <w:spacing w:val="11"/>
              </w:rPr>
              <w:t xml:space="preserve"> </w:t>
            </w:r>
            <w:r>
              <w:rPr>
                <w:spacing w:val="-1"/>
              </w:rPr>
              <w:t>措施等</w:t>
            </w:r>
            <w:r>
              <w:rPr>
                <w:rFonts w:hint="eastAsia"/>
                <w:spacing w:val="-1"/>
                <w:lang w:val="en-US" w:eastAsia="zh-CN"/>
              </w:rPr>
              <w:t>基本</w:t>
            </w:r>
            <w:r>
              <w:rPr>
                <w:spacing w:val="-1"/>
              </w:rPr>
              <w:t>满足采购人及项目实施要求，内容合理可行得</w:t>
            </w:r>
            <w:r>
              <w:rPr>
                <w:rFonts w:hint="eastAsia"/>
                <w:spacing w:val="-1"/>
                <w:lang w:val="en-US" w:eastAsia="zh-CN"/>
              </w:rPr>
              <w:t>4</w:t>
            </w:r>
            <w:r>
              <w:rPr>
                <w:spacing w:val="-1"/>
              </w:rPr>
              <w:t>分</w:t>
            </w:r>
            <w:r>
              <w:rPr>
                <w:rFonts w:hint="eastAsia"/>
                <w:spacing w:val="-1"/>
                <w:lang w:eastAsia="zh-CN"/>
              </w:rPr>
              <w:t>；</w:t>
            </w:r>
          </w:p>
          <w:p w14:paraId="2E6FF9A3">
            <w:pPr>
              <w:pStyle w:val="18"/>
              <w:spacing w:line="360" w:lineRule="auto"/>
              <w:ind w:left="0" w:right="0"/>
              <w:jc w:val="left"/>
              <w:rPr>
                <w:rFonts w:hint="eastAsia"/>
                <w:spacing w:val="-1"/>
                <w:lang w:eastAsia="zh-CN"/>
              </w:rPr>
            </w:pPr>
            <w:r>
              <w:rPr>
                <w:spacing w:val="-1"/>
              </w:rPr>
              <w:t>技术方案</w:t>
            </w:r>
            <w:r>
              <w:rPr>
                <w:rFonts w:hint="eastAsia"/>
                <w:spacing w:val="-1"/>
                <w:lang w:val="en-US" w:eastAsia="zh-CN"/>
              </w:rPr>
              <w:t>不</w:t>
            </w:r>
            <w:r>
              <w:rPr>
                <w:spacing w:val="-1"/>
              </w:rPr>
              <w:t>周全，路线规划</w:t>
            </w:r>
            <w:r>
              <w:rPr>
                <w:rFonts w:hint="eastAsia"/>
                <w:spacing w:val="-1"/>
                <w:lang w:val="en-US" w:eastAsia="zh-CN"/>
              </w:rPr>
              <w:t>不</w:t>
            </w:r>
            <w:r>
              <w:rPr>
                <w:spacing w:val="-1"/>
              </w:rPr>
              <w:t>合理，技术保障</w:t>
            </w:r>
            <w:r>
              <w:rPr>
                <w:spacing w:val="11"/>
              </w:rPr>
              <w:t xml:space="preserve"> </w:t>
            </w:r>
            <w:r>
              <w:rPr>
                <w:spacing w:val="-1"/>
              </w:rPr>
              <w:t>措施等</w:t>
            </w:r>
            <w:r>
              <w:rPr>
                <w:rFonts w:hint="eastAsia"/>
                <w:spacing w:val="-1"/>
                <w:lang w:val="en-US" w:eastAsia="zh-CN"/>
              </w:rPr>
              <w:t>不能</w:t>
            </w:r>
            <w:r>
              <w:rPr>
                <w:spacing w:val="-1"/>
              </w:rPr>
              <w:t>满足采购人及项目实施要求，内容</w:t>
            </w:r>
            <w:r>
              <w:rPr>
                <w:rFonts w:hint="eastAsia"/>
                <w:spacing w:val="-1"/>
                <w:lang w:val="en-US" w:eastAsia="zh-CN"/>
              </w:rPr>
              <w:t>不</w:t>
            </w:r>
            <w:r>
              <w:rPr>
                <w:spacing w:val="-1"/>
              </w:rPr>
              <w:t>合理得</w:t>
            </w:r>
            <w:r>
              <w:rPr>
                <w:rFonts w:hint="eastAsia"/>
                <w:spacing w:val="-1"/>
                <w:lang w:val="en-US" w:eastAsia="zh-CN"/>
              </w:rPr>
              <w:t>1</w:t>
            </w:r>
            <w:r>
              <w:rPr>
                <w:spacing w:val="-1"/>
              </w:rPr>
              <w:t>分</w:t>
            </w:r>
            <w:r>
              <w:rPr>
                <w:rFonts w:hint="eastAsia"/>
                <w:spacing w:val="-1"/>
                <w:lang w:eastAsia="zh-CN"/>
              </w:rPr>
              <w:t>；</w:t>
            </w:r>
          </w:p>
          <w:p w14:paraId="393F4A22">
            <w:pPr>
              <w:pStyle w:val="18"/>
              <w:spacing w:before="111" w:line="360" w:lineRule="auto"/>
              <w:ind w:right="187"/>
              <w:jc w:val="left"/>
            </w:pPr>
            <w:r>
              <w:rPr>
                <w:spacing w:val="-2"/>
              </w:rPr>
              <w:t>缺项不得分。</w:t>
            </w:r>
          </w:p>
        </w:tc>
      </w:tr>
      <w:tr w14:paraId="0621D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4" w:hRule="atLeast"/>
        </w:trPr>
        <w:tc>
          <w:tcPr>
            <w:tcW w:w="719" w:type="dxa"/>
            <w:vMerge w:val="continue"/>
            <w:tcBorders>
              <w:top w:val="nil"/>
            </w:tcBorders>
            <w:vAlign w:val="top"/>
          </w:tcPr>
          <w:p w14:paraId="261E6A33">
            <w:pPr>
              <w:rPr>
                <w:rFonts w:ascii="Arial"/>
                <w:sz w:val="21"/>
              </w:rPr>
            </w:pPr>
          </w:p>
        </w:tc>
        <w:tc>
          <w:tcPr>
            <w:tcW w:w="1882" w:type="dxa"/>
            <w:vAlign w:val="top"/>
          </w:tcPr>
          <w:p w14:paraId="001D46D7">
            <w:pPr>
              <w:spacing w:line="281" w:lineRule="auto"/>
              <w:rPr>
                <w:rFonts w:ascii="Arial"/>
                <w:sz w:val="21"/>
              </w:rPr>
            </w:pPr>
          </w:p>
          <w:p w14:paraId="234A9772">
            <w:pPr>
              <w:spacing w:line="281" w:lineRule="auto"/>
              <w:rPr>
                <w:rFonts w:ascii="Arial"/>
                <w:sz w:val="21"/>
              </w:rPr>
            </w:pPr>
          </w:p>
          <w:p w14:paraId="7D19AA61">
            <w:pPr>
              <w:spacing w:line="281" w:lineRule="auto"/>
              <w:rPr>
                <w:rFonts w:ascii="Arial"/>
                <w:sz w:val="21"/>
              </w:rPr>
            </w:pPr>
          </w:p>
          <w:p w14:paraId="402BBB81">
            <w:pPr>
              <w:pStyle w:val="18"/>
              <w:spacing w:before="78" w:line="232" w:lineRule="auto"/>
              <w:ind w:left="825" w:right="221" w:hanging="596"/>
            </w:pPr>
            <w:r>
              <w:rPr>
                <w:spacing w:val="-3"/>
              </w:rPr>
              <w:t>设备及测试仪</w:t>
            </w:r>
            <w:r>
              <w:rPr>
                <w:spacing w:val="3"/>
              </w:rPr>
              <w:t xml:space="preserve"> </w:t>
            </w:r>
            <w:r>
              <w:t>器</w:t>
            </w:r>
          </w:p>
        </w:tc>
        <w:tc>
          <w:tcPr>
            <w:tcW w:w="845" w:type="dxa"/>
            <w:vAlign w:val="top"/>
          </w:tcPr>
          <w:p w14:paraId="3727D8E9">
            <w:pPr>
              <w:spacing w:line="249" w:lineRule="auto"/>
              <w:rPr>
                <w:rFonts w:ascii="Arial"/>
                <w:sz w:val="21"/>
              </w:rPr>
            </w:pPr>
          </w:p>
          <w:p w14:paraId="77754E59">
            <w:pPr>
              <w:spacing w:line="249" w:lineRule="auto"/>
              <w:rPr>
                <w:rFonts w:ascii="Arial"/>
                <w:sz w:val="21"/>
              </w:rPr>
            </w:pPr>
          </w:p>
          <w:p w14:paraId="45B192D8">
            <w:pPr>
              <w:spacing w:line="250" w:lineRule="auto"/>
              <w:rPr>
                <w:rFonts w:ascii="Arial"/>
                <w:sz w:val="21"/>
              </w:rPr>
            </w:pPr>
          </w:p>
          <w:p w14:paraId="0B275B37">
            <w:pPr>
              <w:spacing w:line="250" w:lineRule="auto"/>
              <w:rPr>
                <w:rFonts w:ascii="Arial"/>
                <w:sz w:val="21"/>
              </w:rPr>
            </w:pPr>
          </w:p>
          <w:p w14:paraId="57D3047D">
            <w:pPr>
              <w:pStyle w:val="18"/>
              <w:spacing w:before="78" w:line="220" w:lineRule="auto"/>
              <w:ind w:left="225"/>
            </w:pPr>
            <w:r>
              <w:rPr>
                <w:spacing w:val="-8"/>
              </w:rPr>
              <w:t>7</w:t>
            </w:r>
            <w:r>
              <w:rPr>
                <w:spacing w:val="-48"/>
              </w:rPr>
              <w:t xml:space="preserve"> </w:t>
            </w:r>
            <w:r>
              <w:rPr>
                <w:spacing w:val="-8"/>
              </w:rPr>
              <w:t>分</w:t>
            </w:r>
          </w:p>
        </w:tc>
        <w:tc>
          <w:tcPr>
            <w:tcW w:w="5817" w:type="dxa"/>
            <w:vAlign w:val="top"/>
          </w:tcPr>
          <w:p w14:paraId="56C844E7">
            <w:pPr>
              <w:pStyle w:val="18"/>
              <w:spacing w:before="117" w:line="401" w:lineRule="exact"/>
              <w:ind w:left="114"/>
            </w:pPr>
            <w:r>
              <w:rPr>
                <w:spacing w:val="-1"/>
                <w:position w:val="11"/>
              </w:rPr>
              <w:t>根据供应商配备的相关设备及相关测试仪器等进行分</w:t>
            </w:r>
          </w:p>
          <w:p w14:paraId="2AF90648">
            <w:pPr>
              <w:pStyle w:val="18"/>
              <w:spacing w:line="220" w:lineRule="auto"/>
              <w:ind w:left="116"/>
            </w:pPr>
            <w:r>
              <w:rPr>
                <w:spacing w:val="-3"/>
              </w:rPr>
              <w:t>析、比较：</w:t>
            </w:r>
          </w:p>
          <w:p w14:paraId="3E673EB2">
            <w:pPr>
              <w:pStyle w:val="18"/>
              <w:spacing w:before="112" w:line="401" w:lineRule="exact"/>
              <w:ind w:left="114"/>
            </w:pPr>
            <w:r>
              <w:rPr>
                <w:spacing w:val="-1"/>
                <w:position w:val="11"/>
              </w:rPr>
              <w:t>配备的相关设备先进、测试仪器灵敏度高，完全满足</w:t>
            </w:r>
          </w:p>
          <w:p w14:paraId="1FA9D0F3">
            <w:pPr>
              <w:pStyle w:val="18"/>
              <w:spacing w:line="218" w:lineRule="auto"/>
              <w:ind w:left="113"/>
              <w:rPr>
                <w:rFonts w:hint="eastAsia"/>
                <w:spacing w:val="-1"/>
                <w:lang w:eastAsia="zh-CN"/>
              </w:rPr>
            </w:pPr>
            <w:r>
              <w:rPr>
                <w:spacing w:val="-1"/>
              </w:rPr>
              <w:t>采购人及项目实施要求，内容详尽，合理可行得7分</w:t>
            </w:r>
            <w:r>
              <w:rPr>
                <w:rFonts w:hint="eastAsia"/>
                <w:spacing w:val="-1"/>
                <w:lang w:eastAsia="zh-CN"/>
              </w:rPr>
              <w:t>；</w:t>
            </w:r>
          </w:p>
          <w:p w14:paraId="5A4E2EF2">
            <w:pPr>
              <w:pStyle w:val="18"/>
              <w:spacing w:before="112" w:line="401" w:lineRule="exact"/>
              <w:ind w:left="114"/>
            </w:pPr>
            <w:r>
              <w:rPr>
                <w:spacing w:val="-1"/>
                <w:position w:val="11"/>
              </w:rPr>
              <w:t>配备的相关设备先进、测试仪器灵敏度高，</w:t>
            </w:r>
            <w:r>
              <w:rPr>
                <w:rFonts w:hint="eastAsia"/>
                <w:spacing w:val="-1"/>
                <w:position w:val="11"/>
                <w:lang w:val="en-US" w:eastAsia="zh-CN"/>
              </w:rPr>
              <w:t>基本</w:t>
            </w:r>
            <w:r>
              <w:rPr>
                <w:spacing w:val="-1"/>
                <w:position w:val="11"/>
              </w:rPr>
              <w:t>满足</w:t>
            </w:r>
          </w:p>
          <w:p w14:paraId="3E8984B9">
            <w:pPr>
              <w:pStyle w:val="18"/>
              <w:spacing w:line="218" w:lineRule="auto"/>
              <w:ind w:left="113"/>
              <w:rPr>
                <w:rFonts w:hint="eastAsia"/>
                <w:spacing w:val="-1"/>
                <w:lang w:eastAsia="zh-CN"/>
              </w:rPr>
            </w:pPr>
            <w:r>
              <w:rPr>
                <w:spacing w:val="-1"/>
              </w:rPr>
              <w:t>采购人及项目实施要求，内容详尽，合理可行得</w:t>
            </w:r>
            <w:r>
              <w:rPr>
                <w:rFonts w:hint="eastAsia"/>
                <w:spacing w:val="-1"/>
                <w:lang w:val="en-US" w:eastAsia="zh-CN"/>
              </w:rPr>
              <w:t>5</w:t>
            </w:r>
            <w:r>
              <w:rPr>
                <w:spacing w:val="-1"/>
              </w:rPr>
              <w:t>分</w:t>
            </w:r>
            <w:r>
              <w:rPr>
                <w:rFonts w:hint="eastAsia"/>
                <w:spacing w:val="-1"/>
                <w:lang w:eastAsia="zh-CN"/>
              </w:rPr>
              <w:t>；</w:t>
            </w:r>
          </w:p>
          <w:p w14:paraId="78944E04">
            <w:pPr>
              <w:pStyle w:val="18"/>
              <w:spacing w:before="112" w:line="401" w:lineRule="exact"/>
              <w:ind w:left="114"/>
              <w:rPr>
                <w:rFonts w:hint="eastAsia" w:ascii="宋体" w:hAnsi="宋体" w:eastAsia="宋体" w:cs="宋体"/>
                <w:spacing w:val="-1"/>
                <w:position w:val="11"/>
                <w:lang w:eastAsia="zh-CN"/>
              </w:rPr>
            </w:pPr>
            <w:r>
              <w:rPr>
                <w:rFonts w:ascii="宋体" w:hAnsi="宋体" w:eastAsia="宋体" w:cs="宋体"/>
                <w:spacing w:val="-1"/>
                <w:position w:val="11"/>
              </w:rPr>
              <w:t>配备的相关设备先进、测试仪器灵敏度</w:t>
            </w:r>
            <w:r>
              <w:rPr>
                <w:rFonts w:hint="eastAsia" w:ascii="宋体" w:hAnsi="宋体" w:eastAsia="宋体" w:cs="宋体"/>
                <w:spacing w:val="-1"/>
                <w:position w:val="11"/>
                <w:lang w:val="en-US" w:eastAsia="zh-CN"/>
              </w:rPr>
              <w:t>一般</w:t>
            </w:r>
            <w:r>
              <w:rPr>
                <w:rFonts w:ascii="宋体" w:hAnsi="宋体" w:eastAsia="宋体" w:cs="宋体"/>
                <w:spacing w:val="-1"/>
                <w:position w:val="11"/>
              </w:rPr>
              <w:t>，</w:t>
            </w:r>
            <w:r>
              <w:rPr>
                <w:rFonts w:hint="eastAsia" w:ascii="宋体" w:hAnsi="宋体" w:eastAsia="宋体" w:cs="宋体"/>
                <w:spacing w:val="-1"/>
                <w:position w:val="11"/>
                <w:lang w:val="en-US" w:eastAsia="zh-CN"/>
              </w:rPr>
              <w:t>基本</w:t>
            </w:r>
            <w:r>
              <w:rPr>
                <w:rFonts w:ascii="宋体" w:hAnsi="宋体" w:eastAsia="宋体" w:cs="宋体"/>
                <w:spacing w:val="-1"/>
                <w:position w:val="11"/>
              </w:rPr>
              <w:t>满足采购人及项目实施要求，内容合理可行得</w:t>
            </w:r>
            <w:r>
              <w:rPr>
                <w:rFonts w:hint="eastAsia" w:ascii="宋体" w:hAnsi="宋体" w:eastAsia="宋体" w:cs="宋体"/>
                <w:spacing w:val="-1"/>
                <w:position w:val="11"/>
                <w:lang w:val="en-US" w:eastAsia="zh-CN"/>
              </w:rPr>
              <w:t>3</w:t>
            </w:r>
            <w:r>
              <w:rPr>
                <w:rFonts w:ascii="宋体" w:hAnsi="宋体" w:eastAsia="宋体" w:cs="宋体"/>
                <w:spacing w:val="-1"/>
                <w:position w:val="11"/>
              </w:rPr>
              <w:t>分</w:t>
            </w:r>
            <w:r>
              <w:rPr>
                <w:rFonts w:hint="eastAsia" w:ascii="宋体" w:hAnsi="宋体" w:eastAsia="宋体" w:cs="宋体"/>
                <w:spacing w:val="-1"/>
                <w:position w:val="11"/>
                <w:lang w:eastAsia="zh-CN"/>
              </w:rPr>
              <w:t>；</w:t>
            </w:r>
          </w:p>
          <w:p w14:paraId="49ED4013">
            <w:pPr>
              <w:pStyle w:val="18"/>
              <w:spacing w:before="112" w:line="401" w:lineRule="exact"/>
              <w:ind w:left="114"/>
              <w:rPr>
                <w:rFonts w:hint="eastAsia"/>
                <w:spacing w:val="-1"/>
                <w:lang w:eastAsia="zh-CN"/>
              </w:rPr>
            </w:pPr>
            <w:r>
              <w:rPr>
                <w:rFonts w:ascii="宋体" w:hAnsi="宋体" w:eastAsia="宋体" w:cs="宋体"/>
                <w:spacing w:val="-1"/>
                <w:position w:val="11"/>
              </w:rPr>
              <w:t>配备的相关设备</w:t>
            </w:r>
            <w:r>
              <w:rPr>
                <w:rFonts w:hint="eastAsia" w:ascii="宋体" w:hAnsi="宋体" w:eastAsia="宋体" w:cs="宋体"/>
                <w:spacing w:val="-1"/>
                <w:position w:val="11"/>
                <w:lang w:val="en-US" w:eastAsia="zh-CN"/>
              </w:rPr>
              <w:t>不</w:t>
            </w:r>
            <w:r>
              <w:rPr>
                <w:rFonts w:ascii="宋体" w:hAnsi="宋体" w:eastAsia="宋体" w:cs="宋体"/>
                <w:spacing w:val="-1"/>
                <w:position w:val="11"/>
              </w:rPr>
              <w:t>先进、测试仪器灵敏度</w:t>
            </w:r>
            <w:r>
              <w:rPr>
                <w:rFonts w:hint="eastAsia" w:ascii="宋体" w:hAnsi="宋体" w:eastAsia="宋体" w:cs="宋体"/>
                <w:spacing w:val="-1"/>
                <w:position w:val="11"/>
                <w:lang w:val="en-US" w:eastAsia="zh-CN"/>
              </w:rPr>
              <w:t>较差</w:t>
            </w:r>
            <w:r>
              <w:rPr>
                <w:rFonts w:ascii="宋体" w:hAnsi="宋体" w:eastAsia="宋体" w:cs="宋体"/>
                <w:spacing w:val="-1"/>
                <w:position w:val="11"/>
              </w:rPr>
              <w:t>，</w:t>
            </w:r>
            <w:r>
              <w:rPr>
                <w:rFonts w:hint="eastAsia" w:ascii="宋体" w:hAnsi="宋体" w:eastAsia="宋体" w:cs="宋体"/>
                <w:spacing w:val="-1"/>
                <w:position w:val="11"/>
                <w:lang w:val="en-US" w:eastAsia="zh-CN"/>
              </w:rPr>
              <w:t>不能</w:t>
            </w:r>
            <w:r>
              <w:rPr>
                <w:rFonts w:ascii="宋体" w:hAnsi="宋体" w:eastAsia="宋体" w:cs="宋体"/>
                <w:spacing w:val="-1"/>
                <w:position w:val="11"/>
              </w:rPr>
              <w:t>满足采购人及项目实施要求，内容</w:t>
            </w:r>
            <w:r>
              <w:rPr>
                <w:rFonts w:hint="eastAsia" w:ascii="宋体" w:hAnsi="宋体" w:eastAsia="宋体" w:cs="宋体"/>
                <w:spacing w:val="-1"/>
                <w:position w:val="11"/>
                <w:lang w:val="en-US" w:eastAsia="zh-CN"/>
              </w:rPr>
              <w:t>不</w:t>
            </w:r>
            <w:r>
              <w:rPr>
                <w:rFonts w:ascii="宋体" w:hAnsi="宋体" w:eastAsia="宋体" w:cs="宋体"/>
                <w:spacing w:val="-1"/>
                <w:position w:val="11"/>
              </w:rPr>
              <w:t>合理得</w:t>
            </w:r>
            <w:r>
              <w:rPr>
                <w:rFonts w:hint="eastAsia" w:ascii="宋体" w:hAnsi="宋体" w:eastAsia="宋体" w:cs="宋体"/>
                <w:spacing w:val="-1"/>
                <w:position w:val="11"/>
                <w:lang w:val="en-US" w:eastAsia="zh-CN"/>
              </w:rPr>
              <w:t>1</w:t>
            </w:r>
            <w:r>
              <w:rPr>
                <w:rFonts w:ascii="宋体" w:hAnsi="宋体" w:eastAsia="宋体" w:cs="宋体"/>
                <w:spacing w:val="-1"/>
                <w:position w:val="11"/>
              </w:rPr>
              <w:t>分</w:t>
            </w:r>
            <w:r>
              <w:rPr>
                <w:rFonts w:hint="eastAsia" w:ascii="宋体" w:hAnsi="宋体" w:eastAsia="宋体" w:cs="宋体"/>
                <w:spacing w:val="-1"/>
                <w:position w:val="11"/>
                <w:lang w:eastAsia="zh-CN"/>
              </w:rPr>
              <w:t>；</w:t>
            </w:r>
          </w:p>
          <w:p w14:paraId="40CD1AF1">
            <w:pPr>
              <w:pStyle w:val="18"/>
              <w:spacing w:before="115" w:line="260" w:lineRule="auto"/>
              <w:ind w:left="113" w:right="254" w:firstLine="3"/>
            </w:pPr>
            <w:r>
              <w:rPr>
                <w:spacing w:val="-3"/>
              </w:rPr>
              <w:t>缺项不得分。</w:t>
            </w:r>
          </w:p>
        </w:tc>
      </w:tr>
      <w:tr w14:paraId="2B167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8" w:hRule="atLeast"/>
        </w:trPr>
        <w:tc>
          <w:tcPr>
            <w:tcW w:w="719" w:type="dxa"/>
            <w:vAlign w:val="top"/>
          </w:tcPr>
          <w:p w14:paraId="292E4EF2">
            <w:pPr>
              <w:rPr>
                <w:rFonts w:ascii="Arial"/>
                <w:sz w:val="21"/>
              </w:rPr>
            </w:pPr>
          </w:p>
        </w:tc>
        <w:tc>
          <w:tcPr>
            <w:tcW w:w="1882" w:type="dxa"/>
            <w:vAlign w:val="top"/>
          </w:tcPr>
          <w:p w14:paraId="318345AE">
            <w:pPr>
              <w:spacing w:line="299" w:lineRule="auto"/>
              <w:rPr>
                <w:rFonts w:ascii="Arial"/>
                <w:sz w:val="21"/>
              </w:rPr>
            </w:pPr>
          </w:p>
          <w:p w14:paraId="21EA2CDF">
            <w:pPr>
              <w:spacing w:line="300" w:lineRule="auto"/>
              <w:rPr>
                <w:rFonts w:ascii="Arial"/>
                <w:sz w:val="21"/>
              </w:rPr>
            </w:pPr>
          </w:p>
          <w:p w14:paraId="72FC35C9">
            <w:pPr>
              <w:spacing w:line="300" w:lineRule="auto"/>
              <w:rPr>
                <w:rFonts w:ascii="Arial"/>
                <w:sz w:val="21"/>
              </w:rPr>
            </w:pPr>
          </w:p>
          <w:p w14:paraId="1AC05B90">
            <w:pPr>
              <w:spacing w:line="300" w:lineRule="auto"/>
              <w:rPr>
                <w:rFonts w:ascii="Arial"/>
                <w:sz w:val="21"/>
              </w:rPr>
            </w:pPr>
          </w:p>
          <w:p w14:paraId="3D98A1C5">
            <w:pPr>
              <w:pStyle w:val="18"/>
              <w:spacing w:before="78" w:line="220" w:lineRule="auto"/>
              <w:ind w:left="706"/>
            </w:pPr>
            <w:r>
              <w:rPr>
                <w:spacing w:val="-6"/>
              </w:rPr>
              <w:t>其他</w:t>
            </w:r>
          </w:p>
        </w:tc>
        <w:tc>
          <w:tcPr>
            <w:tcW w:w="845" w:type="dxa"/>
            <w:vAlign w:val="top"/>
          </w:tcPr>
          <w:p w14:paraId="1638408A">
            <w:pPr>
              <w:spacing w:line="247" w:lineRule="auto"/>
              <w:rPr>
                <w:rFonts w:ascii="Arial"/>
                <w:sz w:val="21"/>
                <w:highlight w:val="none"/>
              </w:rPr>
            </w:pPr>
          </w:p>
          <w:p w14:paraId="3EF2E312">
            <w:pPr>
              <w:spacing w:line="247" w:lineRule="auto"/>
              <w:rPr>
                <w:rFonts w:ascii="Arial"/>
                <w:sz w:val="21"/>
                <w:highlight w:val="none"/>
              </w:rPr>
            </w:pPr>
          </w:p>
          <w:p w14:paraId="24B3B3A9">
            <w:pPr>
              <w:spacing w:line="247" w:lineRule="auto"/>
              <w:rPr>
                <w:rFonts w:ascii="Arial"/>
                <w:sz w:val="21"/>
                <w:highlight w:val="none"/>
              </w:rPr>
            </w:pPr>
          </w:p>
          <w:p w14:paraId="71D93DD9">
            <w:pPr>
              <w:spacing w:line="248" w:lineRule="auto"/>
              <w:rPr>
                <w:rFonts w:ascii="Arial"/>
                <w:sz w:val="21"/>
                <w:highlight w:val="none"/>
              </w:rPr>
            </w:pPr>
          </w:p>
          <w:p w14:paraId="20F7BAFC">
            <w:pPr>
              <w:spacing w:line="248" w:lineRule="auto"/>
              <w:rPr>
                <w:rFonts w:ascii="Arial"/>
                <w:sz w:val="21"/>
                <w:highlight w:val="none"/>
              </w:rPr>
            </w:pPr>
          </w:p>
          <w:p w14:paraId="2FB3B989">
            <w:pPr>
              <w:pStyle w:val="18"/>
              <w:spacing w:before="78" w:line="183" w:lineRule="auto"/>
              <w:ind w:left="373"/>
              <w:rPr>
                <w:highlight w:val="none"/>
              </w:rPr>
            </w:pPr>
            <w:r>
              <w:rPr>
                <w:highlight w:val="none"/>
              </w:rPr>
              <w:t>3</w:t>
            </w:r>
          </w:p>
        </w:tc>
        <w:tc>
          <w:tcPr>
            <w:tcW w:w="5817" w:type="dxa"/>
            <w:vAlign w:val="top"/>
          </w:tcPr>
          <w:p w14:paraId="18C41C40">
            <w:pPr>
              <w:pStyle w:val="18"/>
              <w:spacing w:before="117" w:line="308" w:lineRule="auto"/>
              <w:ind w:left="115" w:right="187" w:hanging="1"/>
              <w:rPr>
                <w:highlight w:val="none"/>
              </w:rPr>
            </w:pPr>
            <w:r>
              <w:rPr>
                <w:spacing w:val="-1"/>
                <w:highlight w:val="none"/>
              </w:rPr>
              <w:t>配备项目负责人1人，专业技术人员不少于2人，均需</w:t>
            </w:r>
            <w:r>
              <w:rPr>
                <w:spacing w:val="13"/>
                <w:highlight w:val="none"/>
              </w:rPr>
              <w:t xml:space="preserve"> </w:t>
            </w:r>
            <w:r>
              <w:rPr>
                <w:spacing w:val="-1"/>
                <w:highlight w:val="none"/>
              </w:rPr>
              <w:t>具备考古勘探相关工作经验,并在人员、设备、资金</w:t>
            </w:r>
            <w:r>
              <w:rPr>
                <w:spacing w:val="5"/>
                <w:highlight w:val="none"/>
              </w:rPr>
              <w:t xml:space="preserve">  </w:t>
            </w:r>
            <w:r>
              <w:rPr>
                <w:spacing w:val="-1"/>
                <w:highlight w:val="none"/>
              </w:rPr>
              <w:t>等方面具有相应的服务能力（配备专业探工不少于3</w:t>
            </w:r>
          </w:p>
          <w:p w14:paraId="2EFE5F67">
            <w:pPr>
              <w:pStyle w:val="18"/>
              <w:spacing w:line="219" w:lineRule="auto"/>
              <w:ind w:left="116"/>
              <w:rPr>
                <w:highlight w:val="none"/>
              </w:rPr>
            </w:pPr>
            <w:r>
              <w:rPr>
                <w:spacing w:val="-1"/>
                <w:highlight w:val="none"/>
              </w:rPr>
              <w:t>人；技术设备，包括测绘仪器、考古勘探设备（探</w:t>
            </w:r>
          </w:p>
          <w:p w14:paraId="5D98FAE7">
            <w:pPr>
              <w:pStyle w:val="18"/>
              <w:spacing w:before="116" w:line="219" w:lineRule="auto"/>
              <w:ind w:left="115"/>
              <w:rPr>
                <w:rFonts w:hint="eastAsia" w:eastAsia="宋体"/>
                <w:highlight w:val="none"/>
                <w:lang w:eastAsia="zh-CN"/>
              </w:rPr>
            </w:pPr>
            <w:r>
              <w:rPr>
                <w:spacing w:val="-1"/>
                <w:highlight w:val="none"/>
              </w:rPr>
              <w:t>铲、手铲）、照相设备、文物保护设备等</w:t>
            </w:r>
            <w:r>
              <w:rPr>
                <w:rFonts w:hint="eastAsia"/>
                <w:spacing w:val="-1"/>
                <w:highlight w:val="none"/>
                <w:lang w:eastAsia="zh-CN"/>
              </w:rPr>
              <w:t>。</w:t>
            </w:r>
          </w:p>
          <w:p w14:paraId="64C0BB24">
            <w:pPr>
              <w:pStyle w:val="18"/>
              <w:spacing w:before="113" w:line="401" w:lineRule="exact"/>
              <w:ind w:left="113"/>
              <w:rPr>
                <w:highlight w:val="none"/>
              </w:rPr>
            </w:pPr>
            <w:r>
              <w:rPr>
                <w:spacing w:val="-1"/>
                <w:position w:val="11"/>
                <w:highlight w:val="none"/>
              </w:rPr>
              <w:t>在此基础上投入专业人员人数每减少1人，减</w:t>
            </w:r>
            <w:r>
              <w:rPr>
                <w:rFonts w:ascii="Calibri" w:hAnsi="Calibri" w:eastAsia="Calibri" w:cs="Calibri"/>
                <w:spacing w:val="-1"/>
                <w:position w:val="11"/>
                <w:highlight w:val="none"/>
              </w:rPr>
              <w:t>0.5</w:t>
            </w:r>
            <w:r>
              <w:rPr>
                <w:spacing w:val="-1"/>
                <w:position w:val="11"/>
                <w:highlight w:val="none"/>
              </w:rPr>
              <w:t>分，</w:t>
            </w:r>
          </w:p>
          <w:p w14:paraId="65824903">
            <w:pPr>
              <w:pStyle w:val="18"/>
              <w:spacing w:line="215" w:lineRule="auto"/>
              <w:ind w:left="117"/>
              <w:rPr>
                <w:highlight w:val="none"/>
              </w:rPr>
            </w:pPr>
            <w:r>
              <w:rPr>
                <w:spacing w:val="-6"/>
                <w:highlight w:val="none"/>
              </w:rPr>
              <w:t>最低得</w:t>
            </w:r>
            <w:r>
              <w:rPr>
                <w:spacing w:val="-55"/>
                <w:highlight w:val="none"/>
              </w:rPr>
              <w:t xml:space="preserve"> </w:t>
            </w:r>
            <w:r>
              <w:rPr>
                <w:rFonts w:ascii="Calibri" w:hAnsi="Calibri" w:eastAsia="Calibri" w:cs="Calibri"/>
                <w:spacing w:val="-6"/>
                <w:highlight w:val="none"/>
              </w:rPr>
              <w:t>0</w:t>
            </w:r>
            <w:r>
              <w:rPr>
                <w:rFonts w:ascii="Calibri" w:hAnsi="Calibri" w:eastAsia="Calibri" w:cs="Calibri"/>
                <w:spacing w:val="12"/>
                <w:highlight w:val="none"/>
              </w:rPr>
              <w:t xml:space="preserve"> </w:t>
            </w:r>
            <w:r>
              <w:rPr>
                <w:spacing w:val="-6"/>
                <w:highlight w:val="none"/>
              </w:rPr>
              <w:t>分。</w:t>
            </w:r>
          </w:p>
        </w:tc>
      </w:tr>
    </w:tbl>
    <w:p w14:paraId="4FE40F26">
      <w:pPr>
        <w:spacing w:before="280" w:line="466" w:lineRule="exact"/>
        <w:jc w:val="right"/>
        <w:rPr>
          <w:rFonts w:ascii="宋体" w:hAnsi="宋体" w:eastAsia="宋体" w:cs="宋体"/>
          <w:sz w:val="24"/>
          <w:szCs w:val="24"/>
        </w:rPr>
      </w:pPr>
      <w:r>
        <w:rPr>
          <w:rFonts w:ascii="宋体" w:hAnsi="宋体" w:eastAsia="宋体" w:cs="宋体"/>
          <w:spacing w:val="2"/>
          <w:position w:val="17"/>
          <w:sz w:val="24"/>
          <w:szCs w:val="24"/>
        </w:rPr>
        <w:t>注：以上所需相关各类证明文件均须应将原件的彩色扫描上传到电子投标文件中，清晰</w:t>
      </w:r>
    </w:p>
    <w:p w14:paraId="019BE6EF">
      <w:pPr>
        <w:spacing w:line="218" w:lineRule="auto"/>
        <w:rPr>
          <w:rFonts w:ascii="宋体" w:hAnsi="宋体" w:eastAsia="宋体" w:cs="宋体"/>
          <w:sz w:val="24"/>
          <w:szCs w:val="24"/>
        </w:rPr>
      </w:pPr>
      <w:r>
        <w:rPr>
          <w:rFonts w:ascii="宋体" w:hAnsi="宋体" w:eastAsia="宋体" w:cs="宋体"/>
          <w:spacing w:val="-1"/>
          <w:sz w:val="24"/>
          <w:szCs w:val="24"/>
        </w:rPr>
        <w:t>可读，明确要求的内容不得模糊、遮盖、隐藏，否则视为未提供。</w:t>
      </w:r>
    </w:p>
    <w:p w14:paraId="5A645981">
      <w:pPr>
        <w:pStyle w:val="6"/>
        <w:spacing w:line="348" w:lineRule="auto"/>
      </w:pPr>
    </w:p>
    <w:p w14:paraId="7D235E78">
      <w:pPr>
        <w:spacing w:before="78" w:line="219" w:lineRule="auto"/>
        <w:ind w:left="1"/>
        <w:rPr>
          <w:rFonts w:ascii="宋体" w:hAnsi="宋体" w:eastAsia="宋体" w:cs="宋体"/>
          <w:sz w:val="24"/>
          <w:szCs w:val="24"/>
        </w:rPr>
      </w:pPr>
      <w:r>
        <w:rPr>
          <w:rFonts w:ascii="宋体" w:hAnsi="宋体" w:eastAsia="宋体" w:cs="宋体"/>
          <w:spacing w:val="-1"/>
          <w:sz w:val="22"/>
          <w:szCs w:val="22"/>
          <w14:textOutline w14:w="4013" w14:cap="sq" w14:cmpd="sng">
            <w14:solidFill>
              <w14:srgbClr w14:val="000000"/>
            </w14:solidFill>
            <w14:prstDash w14:val="solid"/>
            <w14:bevel/>
          </w14:textOutline>
        </w:rPr>
        <w:t>3）</w:t>
      </w:r>
      <w:r>
        <w:rPr>
          <w:rFonts w:ascii="宋体" w:hAnsi="宋体" w:eastAsia="宋体" w:cs="宋体"/>
          <w:spacing w:val="-1"/>
          <w:sz w:val="22"/>
          <w:szCs w:val="22"/>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评分办法计算方法：</w:t>
      </w:r>
    </w:p>
    <w:p w14:paraId="00AC087F">
      <w:pPr>
        <w:spacing w:before="48" w:line="359" w:lineRule="auto"/>
        <w:ind w:left="3" w:firstLine="506"/>
        <w:rPr>
          <w:rFonts w:ascii="宋体" w:hAnsi="宋体" w:eastAsia="宋体" w:cs="宋体"/>
          <w:sz w:val="24"/>
          <w:szCs w:val="24"/>
        </w:rPr>
      </w:pPr>
      <w:r>
        <w:rPr>
          <w:rFonts w:ascii="宋体" w:hAnsi="宋体" w:eastAsia="宋体" w:cs="宋体"/>
          <w:spacing w:val="1"/>
          <w:sz w:val="24"/>
          <w:szCs w:val="24"/>
        </w:rPr>
        <w:t>由各评委在充分审阅投标人投标文件的基础上，按照评分办法对每个投标人进行打分，</w:t>
      </w:r>
      <w:r>
        <w:rPr>
          <w:rFonts w:ascii="宋体" w:hAnsi="宋体" w:eastAsia="宋体" w:cs="宋体"/>
          <w:spacing w:val="8"/>
          <w:sz w:val="24"/>
          <w:szCs w:val="24"/>
        </w:rPr>
        <w:t>取其算术平均值为该投标人的评议得分；报价得分与评议得分相加为各投标人的最终得分</w:t>
      </w:r>
      <w:r>
        <w:rPr>
          <w:rFonts w:ascii="宋体" w:hAnsi="宋体" w:eastAsia="宋体" w:cs="宋体"/>
          <w:spacing w:val="-2"/>
          <w:sz w:val="24"/>
          <w:szCs w:val="24"/>
        </w:rPr>
        <w:t>（小数点后保留 2 位有效数字）。</w:t>
      </w:r>
    </w:p>
    <w:p w14:paraId="38098DF9">
      <w:pPr>
        <w:spacing w:before="181" w:line="359" w:lineRule="auto"/>
        <w:ind w:firstLine="480"/>
        <w:rPr>
          <w:rFonts w:ascii="宋体" w:hAnsi="宋体" w:eastAsia="宋体" w:cs="宋体"/>
          <w:sz w:val="24"/>
          <w:szCs w:val="24"/>
        </w:rPr>
      </w:pPr>
      <w:r>
        <w:rPr>
          <w:rFonts w:ascii="宋体" w:hAnsi="宋体" w:eastAsia="宋体" w:cs="宋体"/>
          <w:spacing w:val="2"/>
          <w:sz w:val="24"/>
          <w:szCs w:val="24"/>
        </w:rPr>
        <w:t>根据各投标人的最终得分按分值由高到低进行排序，确定取得分最高者为预中标人或中 标人。得分相同的，按投标报价由低到高顺序排列。得分且投标报价相同的并列。投标</w:t>
      </w:r>
      <w:r>
        <w:rPr>
          <w:rFonts w:ascii="宋体" w:hAnsi="宋体" w:eastAsia="宋体" w:cs="宋体"/>
          <w:spacing w:val="1"/>
          <w:sz w:val="24"/>
          <w:szCs w:val="24"/>
        </w:rPr>
        <w:t>文件</w:t>
      </w:r>
      <w:r>
        <w:rPr>
          <w:rFonts w:ascii="宋体" w:hAnsi="宋体" w:eastAsia="宋体" w:cs="宋体"/>
          <w:sz w:val="24"/>
          <w:szCs w:val="24"/>
        </w:rPr>
        <w:t xml:space="preserve"> </w:t>
      </w:r>
      <w:r>
        <w:rPr>
          <w:rFonts w:ascii="宋体" w:hAnsi="宋体" w:eastAsia="宋体" w:cs="宋体"/>
          <w:spacing w:val="2"/>
          <w:sz w:val="24"/>
          <w:szCs w:val="24"/>
        </w:rPr>
        <w:t>满足招标文件全部实质性要求，且按照评审因素的量化指标评审得分最高的投标人为排</w:t>
      </w:r>
      <w:r>
        <w:rPr>
          <w:rFonts w:ascii="宋体" w:hAnsi="宋体" w:eastAsia="宋体" w:cs="宋体"/>
          <w:spacing w:val="1"/>
          <w:sz w:val="24"/>
          <w:szCs w:val="24"/>
        </w:rPr>
        <w:t>名第</w:t>
      </w:r>
      <w:r>
        <w:rPr>
          <w:rFonts w:ascii="宋体" w:hAnsi="宋体" w:eastAsia="宋体" w:cs="宋体"/>
          <w:spacing w:val="-2"/>
          <w:sz w:val="24"/>
          <w:szCs w:val="24"/>
        </w:rPr>
        <w:t>一的中标候选人。</w:t>
      </w:r>
    </w:p>
    <w:p w14:paraId="4F225591">
      <w:pPr>
        <w:spacing w:before="182" w:line="219" w:lineRule="auto"/>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政府采购政策：</w:t>
      </w:r>
    </w:p>
    <w:p w14:paraId="72022E9D">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a、对于节能环保产品，依据《山东省节能环保产品政府采购评审办法》的规定，在满足技术条件的前提下，对技术和价格项目按下列规则给予一定幅度的加分:在价格评标项中，对节能、环保产品分别给予价格评标总分值的4%的加分。在技术评标项中，对节能、环保产品分别给予技术评标总分值的4%的加分。</w:t>
      </w:r>
    </w:p>
    <w:p w14:paraId="13E6B012">
      <w:pPr>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cs="宋体"/>
          <w:bCs/>
          <w:sz w:val="24"/>
          <w:highlight w:val="none"/>
        </w:rPr>
        <w:t>b、</w:t>
      </w:r>
      <w:r>
        <w:rPr>
          <w:rFonts w:hint="eastAsia" w:ascii="宋体" w:hAnsi="宋体" w:cs="宋体"/>
          <w:b w:val="0"/>
          <w:bCs/>
          <w:color w:val="auto"/>
          <w:sz w:val="24"/>
          <w:highlight w:val="none"/>
        </w:rPr>
        <w:t>根据《政府采购促进中小企业发展管理办法》本项目</w:t>
      </w:r>
      <w:r>
        <w:rPr>
          <w:rFonts w:hint="eastAsia" w:ascii="宋体" w:hAnsi="宋体" w:cs="宋体"/>
          <w:b w:val="0"/>
          <w:bCs/>
          <w:color w:val="auto"/>
          <w:sz w:val="24"/>
          <w:highlight w:val="none"/>
          <w:lang w:val="en-US" w:eastAsia="zh-CN"/>
        </w:rPr>
        <w:t>为专门面向中小企业采购</w:t>
      </w:r>
      <w:r>
        <w:rPr>
          <w:rFonts w:hint="eastAsia" w:ascii="宋体" w:hAnsi="宋体" w:cs="宋体"/>
          <w:b w:val="0"/>
          <w:bCs/>
          <w:color w:val="auto"/>
          <w:sz w:val="24"/>
          <w:highlight w:val="none"/>
        </w:rPr>
        <w:t>，</w:t>
      </w:r>
      <w:r>
        <w:rPr>
          <w:rFonts w:hint="eastAsia" w:ascii="宋体" w:hAnsi="宋体" w:cs="宋体"/>
          <w:b w:val="0"/>
          <w:bCs/>
          <w:color w:val="auto"/>
          <w:sz w:val="24"/>
          <w:highlight w:val="none"/>
          <w:lang w:val="en-US" w:eastAsia="zh-CN"/>
        </w:rPr>
        <w:t>供应商</w:t>
      </w:r>
      <w:r>
        <w:rPr>
          <w:rFonts w:hint="eastAsia" w:ascii="宋体" w:hAnsi="宋体" w:cs="宋体"/>
          <w:b w:val="0"/>
          <w:bCs/>
          <w:color w:val="auto"/>
          <w:sz w:val="24"/>
          <w:highlight w:val="none"/>
        </w:rPr>
        <w:t>应当提供该办法规定的《中小企业声明函》</w:t>
      </w:r>
      <w:r>
        <w:rPr>
          <w:rFonts w:hint="eastAsia" w:ascii="宋体" w:hAnsi="宋体" w:cs="宋体"/>
          <w:b w:val="0"/>
          <w:bCs/>
          <w:color w:val="auto"/>
          <w:sz w:val="24"/>
          <w:highlight w:val="none"/>
          <w:lang w:eastAsia="zh-CN"/>
        </w:rPr>
        <w:t>。</w:t>
      </w:r>
    </w:p>
    <w:p w14:paraId="13C44C5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c、给予监狱企业（包括相互之间组成的联合体）产品的价格6%的扣除；计算方法是：最终价格＝投标报价×94%，按照最终价格计算其价格分得分。</w:t>
      </w:r>
    </w:p>
    <w:p w14:paraId="2825E55E">
      <w:pPr>
        <w:spacing w:line="360" w:lineRule="auto"/>
        <w:rPr>
          <w:rFonts w:hint="eastAsia" w:ascii="宋体" w:hAnsi="宋体" w:cs="宋体"/>
          <w:bCs/>
          <w:sz w:val="24"/>
          <w:highlight w:val="none"/>
        </w:rPr>
      </w:pPr>
      <w:r>
        <w:rPr>
          <w:rFonts w:hint="eastAsia" w:ascii="宋体" w:hAnsi="宋体" w:cs="宋体"/>
          <w:bCs/>
          <w:sz w:val="24"/>
          <w:highlight w:val="none"/>
        </w:rPr>
        <w:t xml:space="preserve">   开标时，投标单位须提供省级以上监狱管理局、戒毒管理局（含新疆生产建设兵团）出具的属于监狱企业的证明文件，否则不给予价格扣除。</w:t>
      </w:r>
    </w:p>
    <w:p w14:paraId="6A17FEB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d、根据财政部财库（2017）141号文“关于促进残疾人就业政府采购政策的通知”中的规定，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  </w:t>
      </w:r>
    </w:p>
    <w:p w14:paraId="151B907B">
      <w:pPr>
        <w:topLinePunct/>
        <w:spacing w:line="480" w:lineRule="exact"/>
        <w:ind w:firstLine="480" w:firstLineChars="200"/>
        <w:rPr>
          <w:rFonts w:hint="eastAsia" w:ascii="宋体" w:hAnsi="宋体" w:cs="宋体"/>
          <w:b/>
          <w:bCs/>
          <w:sz w:val="24"/>
          <w:highlight w:val="none"/>
        </w:rPr>
      </w:pPr>
      <w:r>
        <w:rPr>
          <w:rFonts w:hint="eastAsia" w:ascii="宋体" w:hAnsi="宋体" w:cs="宋体"/>
          <w:bCs/>
          <w:sz w:val="24"/>
          <w:highlight w:val="none"/>
        </w:rPr>
        <w:t>开标时供应商须提供《残疾人福利性单位声明函》。</w:t>
      </w:r>
    </w:p>
    <w:p w14:paraId="4D484463">
      <w:pPr>
        <w:spacing w:before="184" w:line="219" w:lineRule="auto"/>
        <w:ind w:left="484"/>
        <w:rPr>
          <w:rFonts w:ascii="宋体" w:hAnsi="宋体" w:eastAsia="宋体" w:cs="宋体"/>
          <w:sz w:val="24"/>
          <w:szCs w:val="24"/>
        </w:rPr>
      </w:pPr>
      <w:r>
        <w:rPr>
          <w:rFonts w:ascii="宋体" w:hAnsi="宋体" w:eastAsia="宋体" w:cs="宋体"/>
          <w:spacing w:val="-1"/>
          <w:sz w:val="24"/>
          <w:szCs w:val="24"/>
        </w:rPr>
        <w:t>说明：本项目以上计算结果保留小数点后两位，小数点后</w:t>
      </w:r>
      <w:r>
        <w:rPr>
          <w:rFonts w:ascii="宋体" w:hAnsi="宋体" w:eastAsia="宋体" w:cs="宋体"/>
          <w:spacing w:val="-2"/>
          <w:sz w:val="24"/>
          <w:szCs w:val="24"/>
        </w:rPr>
        <w:t>第三位“</w:t>
      </w:r>
      <w:r>
        <w:rPr>
          <w:rFonts w:ascii="宋体" w:hAnsi="宋体" w:eastAsia="宋体" w:cs="宋体"/>
          <w:spacing w:val="-88"/>
          <w:sz w:val="24"/>
          <w:szCs w:val="24"/>
        </w:rPr>
        <w:t xml:space="preserve"> </w:t>
      </w:r>
      <w:r>
        <w:rPr>
          <w:rFonts w:ascii="宋体" w:hAnsi="宋体" w:eastAsia="宋体" w:cs="宋体"/>
          <w:spacing w:val="-2"/>
          <w:sz w:val="24"/>
          <w:szCs w:val="24"/>
        </w:rPr>
        <w:t>四舍五入</w:t>
      </w:r>
      <w:r>
        <w:rPr>
          <w:rFonts w:ascii="宋体" w:hAnsi="宋体" w:eastAsia="宋体" w:cs="宋体"/>
          <w:spacing w:val="-88"/>
          <w:sz w:val="24"/>
          <w:szCs w:val="24"/>
        </w:rPr>
        <w:t xml:space="preserve"> </w:t>
      </w:r>
      <w:r>
        <w:rPr>
          <w:rFonts w:ascii="宋体" w:hAnsi="宋体" w:eastAsia="宋体" w:cs="宋体"/>
          <w:spacing w:val="-2"/>
          <w:sz w:val="24"/>
          <w:szCs w:val="24"/>
        </w:rPr>
        <w:t>”。</w:t>
      </w:r>
    </w:p>
    <w:p w14:paraId="2D2D434F">
      <w:pPr>
        <w:spacing w:line="219" w:lineRule="auto"/>
        <w:rPr>
          <w:rFonts w:ascii="宋体" w:hAnsi="宋体" w:eastAsia="宋体" w:cs="宋体"/>
          <w:sz w:val="24"/>
          <w:szCs w:val="24"/>
        </w:rPr>
        <w:sectPr>
          <w:footerReference r:id="rId13" w:type="default"/>
          <w:pgSz w:w="11922" w:h="16839"/>
          <w:pgMar w:top="1426" w:right="1179" w:bottom="1294" w:left="1089" w:header="0" w:footer="1128" w:gutter="0"/>
          <w:cols w:space="720" w:num="1"/>
        </w:sectPr>
      </w:pPr>
    </w:p>
    <w:p w14:paraId="76E286CD">
      <w:pPr>
        <w:spacing w:before="48" w:line="220" w:lineRule="auto"/>
        <w:ind w:left="360"/>
        <w:rPr>
          <w:rFonts w:ascii="宋体" w:hAnsi="宋体" w:eastAsia="宋体" w:cs="宋体"/>
          <w:sz w:val="24"/>
          <w:szCs w:val="24"/>
        </w:rPr>
      </w:pPr>
      <w:r>
        <w:rPr>
          <w:rFonts w:ascii="宋体" w:hAnsi="宋体" w:eastAsia="宋体" w:cs="宋体"/>
          <w:spacing w:val="-4"/>
          <w:sz w:val="24"/>
          <w:szCs w:val="24"/>
          <w14:textOutline w14:w="4358" w14:cap="sq" w14:cmpd="sng">
            <w14:solidFill>
              <w14:srgbClr w14:val="000000"/>
            </w14:solidFill>
            <w14:prstDash w14:val="solid"/>
            <w14:bevel/>
          </w14:textOutline>
        </w:rPr>
        <w:t>4）</w:t>
      </w:r>
      <w:r>
        <w:rPr>
          <w:rFonts w:ascii="宋体" w:hAnsi="宋体" w:eastAsia="宋体" w:cs="宋体"/>
          <w:spacing w:val="19"/>
          <w:sz w:val="24"/>
          <w:szCs w:val="24"/>
        </w:rPr>
        <w:t xml:space="preserve"> </w:t>
      </w:r>
      <w:r>
        <w:rPr>
          <w:rFonts w:ascii="宋体" w:hAnsi="宋体" w:eastAsia="宋体" w:cs="宋体"/>
          <w:spacing w:val="-4"/>
          <w:sz w:val="24"/>
          <w:szCs w:val="24"/>
          <w14:textOutline w14:w="4358" w14:cap="sq" w14:cmpd="sng">
            <w14:solidFill>
              <w14:srgbClr w14:val="000000"/>
            </w14:solidFill>
            <w14:prstDash w14:val="solid"/>
            <w14:bevel/>
          </w14:textOutline>
        </w:rPr>
        <w:t>定标原则</w:t>
      </w:r>
    </w:p>
    <w:p w14:paraId="403D97ED">
      <w:pPr>
        <w:spacing w:before="270" w:line="466" w:lineRule="exact"/>
        <w:jc w:val="right"/>
        <w:rPr>
          <w:rFonts w:ascii="宋体" w:hAnsi="宋体" w:eastAsia="宋体" w:cs="宋体"/>
          <w:sz w:val="24"/>
          <w:szCs w:val="24"/>
        </w:rPr>
      </w:pPr>
      <w:r>
        <w:rPr>
          <w:rFonts w:ascii="宋体" w:hAnsi="宋体" w:eastAsia="宋体" w:cs="宋体"/>
          <w:spacing w:val="2"/>
          <w:position w:val="17"/>
          <w:sz w:val="24"/>
          <w:szCs w:val="24"/>
        </w:rPr>
        <w:t>招标人或其授权的评标委员会应按照评审报告中推荐的中标候选供应商排名顺序确定中</w:t>
      </w:r>
    </w:p>
    <w:p w14:paraId="1DB641C6">
      <w:pPr>
        <w:spacing w:line="220" w:lineRule="auto"/>
        <w:ind w:left="2"/>
        <w:rPr>
          <w:rFonts w:ascii="宋体" w:hAnsi="宋体" w:eastAsia="宋体" w:cs="宋体"/>
          <w:sz w:val="24"/>
          <w:szCs w:val="24"/>
        </w:rPr>
      </w:pPr>
      <w:r>
        <w:rPr>
          <w:rFonts w:ascii="宋体" w:hAnsi="宋体" w:eastAsia="宋体" w:cs="宋体"/>
          <w:spacing w:val="-4"/>
          <w:sz w:val="24"/>
          <w:szCs w:val="24"/>
        </w:rPr>
        <w:t>标人。</w:t>
      </w:r>
    </w:p>
    <w:p w14:paraId="32C65732">
      <w:pPr>
        <w:pStyle w:val="6"/>
        <w:spacing w:line="339" w:lineRule="auto"/>
      </w:pPr>
    </w:p>
    <w:p w14:paraId="7DA4DCDE">
      <w:pPr>
        <w:spacing w:before="91" w:line="220" w:lineRule="auto"/>
        <w:ind w:left="6"/>
        <w:rPr>
          <w:rFonts w:ascii="宋体" w:hAnsi="宋体" w:eastAsia="宋体" w:cs="宋体"/>
          <w:sz w:val="28"/>
          <w:szCs w:val="28"/>
        </w:rPr>
      </w:pPr>
      <w:r>
        <w:rPr>
          <w:rFonts w:ascii="Calibri" w:hAnsi="Calibri" w:eastAsia="Calibri" w:cs="Calibri"/>
          <w:b/>
          <w:bCs/>
          <w:spacing w:val="-1"/>
          <w:sz w:val="28"/>
          <w:szCs w:val="28"/>
        </w:rPr>
        <w:t xml:space="preserve">31. </w:t>
      </w:r>
      <w:r>
        <w:rPr>
          <w:rFonts w:ascii="宋体" w:hAnsi="宋体" w:eastAsia="宋体" w:cs="宋体"/>
          <w:spacing w:val="-1"/>
          <w:sz w:val="28"/>
          <w:szCs w:val="28"/>
          <w14:textOutline w14:w="5103" w14:cap="sq" w14:cmpd="sng">
            <w14:solidFill>
              <w14:srgbClr w14:val="000000"/>
            </w14:solidFill>
            <w14:prstDash w14:val="solid"/>
            <w14:bevel/>
          </w14:textOutline>
        </w:rPr>
        <w:t>特殊情况下的评标方法</w:t>
      </w:r>
    </w:p>
    <w:p w14:paraId="366C2A12">
      <w:pPr>
        <w:spacing w:before="265" w:line="360" w:lineRule="auto"/>
        <w:ind w:left="3" w:firstLine="481"/>
        <w:jc w:val="both"/>
        <w:rPr>
          <w:rFonts w:ascii="宋体" w:hAnsi="宋体" w:eastAsia="宋体" w:cs="宋体"/>
          <w:sz w:val="24"/>
          <w:szCs w:val="24"/>
        </w:rPr>
      </w:pPr>
      <w:r>
        <w:rPr>
          <w:rFonts w:ascii="宋体" w:hAnsi="宋体" w:eastAsia="宋体" w:cs="宋体"/>
          <w:spacing w:val="2"/>
          <w:sz w:val="24"/>
          <w:szCs w:val="24"/>
        </w:rPr>
        <w:t>如出现投标人达不到法定数量、全部落标、串通投标、投标报价均超项目预算以及</w:t>
      </w:r>
      <w:r>
        <w:rPr>
          <w:rFonts w:ascii="宋体" w:hAnsi="宋体" w:eastAsia="宋体" w:cs="宋体"/>
          <w:spacing w:val="1"/>
          <w:sz w:val="24"/>
          <w:szCs w:val="24"/>
        </w:rPr>
        <w:t>投标</w:t>
      </w:r>
      <w:r>
        <w:rPr>
          <w:rFonts w:ascii="宋体" w:hAnsi="宋体" w:eastAsia="宋体" w:cs="宋体"/>
          <w:sz w:val="24"/>
          <w:szCs w:val="24"/>
        </w:rPr>
        <w:t xml:space="preserve"> </w:t>
      </w:r>
      <w:r>
        <w:rPr>
          <w:rFonts w:ascii="宋体" w:hAnsi="宋体" w:eastAsia="宋体" w:cs="宋体"/>
          <w:spacing w:val="2"/>
          <w:sz w:val="24"/>
          <w:szCs w:val="24"/>
        </w:rPr>
        <w:t>人互相诋毁，导致评标委员会无法评标时，评标委员会有权停止招标，否决所有投</w:t>
      </w:r>
      <w:r>
        <w:rPr>
          <w:rFonts w:ascii="宋体" w:hAnsi="宋体" w:eastAsia="宋体" w:cs="宋体"/>
          <w:spacing w:val="1"/>
          <w:sz w:val="24"/>
          <w:szCs w:val="24"/>
        </w:rPr>
        <w:t>标，招标</w:t>
      </w:r>
    </w:p>
    <w:p w14:paraId="227F35CC">
      <w:pPr>
        <w:spacing w:line="218" w:lineRule="auto"/>
        <w:ind w:left="3"/>
        <w:rPr>
          <w:rFonts w:ascii="宋体" w:hAnsi="宋体" w:eastAsia="宋体" w:cs="宋体"/>
          <w:sz w:val="24"/>
          <w:szCs w:val="24"/>
        </w:rPr>
      </w:pPr>
      <w:r>
        <w:rPr>
          <w:rFonts w:ascii="宋体" w:hAnsi="宋体" w:eastAsia="宋体" w:cs="宋体"/>
          <w:spacing w:val="-1"/>
          <w:sz w:val="24"/>
          <w:szCs w:val="24"/>
        </w:rPr>
        <w:t>人有权改用其它采购方式进行采购。</w:t>
      </w:r>
    </w:p>
    <w:p w14:paraId="204C4592">
      <w:pPr>
        <w:pStyle w:val="6"/>
        <w:spacing w:line="338" w:lineRule="auto"/>
      </w:pPr>
    </w:p>
    <w:p w14:paraId="1817F6D7">
      <w:pPr>
        <w:spacing w:before="91" w:line="220" w:lineRule="auto"/>
        <w:ind w:left="6"/>
        <w:rPr>
          <w:rFonts w:ascii="宋体" w:hAnsi="宋体" w:eastAsia="宋体" w:cs="宋体"/>
          <w:sz w:val="28"/>
          <w:szCs w:val="28"/>
        </w:rPr>
      </w:pPr>
      <w:r>
        <w:rPr>
          <w:rFonts w:ascii="Calibri" w:hAnsi="Calibri" w:eastAsia="Calibri" w:cs="Calibri"/>
          <w:b/>
          <w:bCs/>
          <w:spacing w:val="-2"/>
          <w:sz w:val="28"/>
          <w:szCs w:val="28"/>
        </w:rPr>
        <w:t xml:space="preserve">32. </w:t>
      </w:r>
      <w:r>
        <w:rPr>
          <w:rFonts w:ascii="宋体" w:hAnsi="宋体" w:eastAsia="宋体" w:cs="宋体"/>
          <w:spacing w:val="-2"/>
          <w:sz w:val="28"/>
          <w:szCs w:val="28"/>
          <w14:textOutline w14:w="5103" w14:cap="sq" w14:cmpd="sng">
            <w14:solidFill>
              <w14:srgbClr w14:val="000000"/>
            </w14:solidFill>
            <w14:prstDash w14:val="solid"/>
            <w14:bevel/>
          </w14:textOutline>
        </w:rPr>
        <w:t>特别说明</w:t>
      </w:r>
    </w:p>
    <w:p w14:paraId="5508A9AA">
      <w:pPr>
        <w:spacing w:before="268" w:line="466" w:lineRule="exact"/>
        <w:ind w:left="499"/>
        <w:rPr>
          <w:rFonts w:ascii="宋体" w:hAnsi="宋体" w:eastAsia="宋体" w:cs="宋体"/>
          <w:sz w:val="24"/>
          <w:szCs w:val="24"/>
        </w:rPr>
      </w:pPr>
      <w:r>
        <w:rPr>
          <w:rFonts w:ascii="宋体" w:hAnsi="宋体" w:eastAsia="宋体" w:cs="宋体"/>
          <w:spacing w:val="-1"/>
          <w:position w:val="17"/>
          <w:sz w:val="24"/>
          <w:szCs w:val="24"/>
        </w:rPr>
        <w:t>1）无论投标结果如何，招标人无向投标人解释其中标、未中标原因的义务。</w:t>
      </w:r>
    </w:p>
    <w:p w14:paraId="7D0C8D89">
      <w:pPr>
        <w:spacing w:line="219" w:lineRule="auto"/>
        <w:ind w:left="484"/>
        <w:rPr>
          <w:rFonts w:ascii="宋体" w:hAnsi="宋体" w:eastAsia="宋体" w:cs="宋体"/>
          <w:sz w:val="24"/>
          <w:szCs w:val="24"/>
        </w:rPr>
      </w:pPr>
      <w:r>
        <w:rPr>
          <w:rFonts w:ascii="宋体" w:hAnsi="宋体" w:eastAsia="宋体" w:cs="宋体"/>
          <w:spacing w:val="-1"/>
          <w:sz w:val="24"/>
          <w:szCs w:val="24"/>
        </w:rPr>
        <w:t>2）无论投标结果如何，投标人的投标文件均不退还。</w:t>
      </w:r>
    </w:p>
    <w:p w14:paraId="5652F030">
      <w:pPr>
        <w:spacing w:before="184" w:line="216" w:lineRule="auto"/>
        <w:ind w:left="486"/>
        <w:rPr>
          <w:rFonts w:ascii="宋体" w:hAnsi="宋体" w:eastAsia="宋体" w:cs="宋体"/>
          <w:sz w:val="24"/>
          <w:szCs w:val="24"/>
        </w:rPr>
      </w:pPr>
      <w:r>
        <w:rPr>
          <w:rFonts w:ascii="宋体" w:hAnsi="宋体" w:eastAsia="宋体" w:cs="宋体"/>
          <w:spacing w:val="-1"/>
          <w:sz w:val="24"/>
          <w:szCs w:val="24"/>
        </w:rPr>
        <w:t>3）无论中标与否,已领取招标文件的投标人对招标文件负保密责任。</w:t>
      </w:r>
    </w:p>
    <w:p w14:paraId="7916F165">
      <w:pPr>
        <w:spacing w:before="190" w:line="221" w:lineRule="auto"/>
        <w:ind w:left="3896"/>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六、合同的授予</w:t>
      </w:r>
    </w:p>
    <w:p w14:paraId="645E1A96">
      <w:pPr>
        <w:spacing w:before="271" w:line="221" w:lineRule="auto"/>
        <w:ind w:left="6"/>
        <w:rPr>
          <w:rFonts w:ascii="宋体" w:hAnsi="宋体" w:eastAsia="宋体" w:cs="宋体"/>
          <w:sz w:val="28"/>
          <w:szCs w:val="28"/>
        </w:rPr>
      </w:pPr>
      <w:r>
        <w:rPr>
          <w:rFonts w:ascii="Calibri" w:hAnsi="Calibri" w:eastAsia="Calibri" w:cs="Calibri"/>
          <w:b/>
          <w:bCs/>
          <w:spacing w:val="-1"/>
          <w:sz w:val="28"/>
          <w:szCs w:val="28"/>
        </w:rPr>
        <w:t xml:space="preserve">33. </w:t>
      </w:r>
      <w:r>
        <w:rPr>
          <w:rFonts w:ascii="宋体" w:hAnsi="宋体" w:eastAsia="宋体" w:cs="宋体"/>
          <w:spacing w:val="-1"/>
          <w:sz w:val="28"/>
          <w:szCs w:val="28"/>
          <w14:textOutline w14:w="5103" w14:cap="sq" w14:cmpd="sng">
            <w14:solidFill>
              <w14:srgbClr w14:val="000000"/>
            </w14:solidFill>
            <w14:prstDash w14:val="solid"/>
            <w14:bevel/>
          </w14:textOutline>
        </w:rPr>
        <w:t>合同授予标准</w:t>
      </w:r>
    </w:p>
    <w:p w14:paraId="38A71A1E">
      <w:pPr>
        <w:spacing w:before="266" w:line="219" w:lineRule="auto"/>
        <w:ind w:left="482"/>
        <w:rPr>
          <w:rFonts w:ascii="宋体" w:hAnsi="宋体" w:eastAsia="宋体" w:cs="宋体"/>
          <w:sz w:val="24"/>
          <w:szCs w:val="24"/>
        </w:rPr>
      </w:pPr>
      <w:r>
        <w:rPr>
          <w:rFonts w:ascii="宋体" w:hAnsi="宋体" w:eastAsia="宋体" w:cs="宋体"/>
          <w:spacing w:val="-1"/>
          <w:sz w:val="24"/>
          <w:szCs w:val="24"/>
        </w:rPr>
        <w:t>本项目的招标合同将授予按本须知第 30 条规定确定的中标人。</w:t>
      </w:r>
    </w:p>
    <w:p w14:paraId="6E871463">
      <w:pPr>
        <w:pStyle w:val="6"/>
        <w:spacing w:line="341" w:lineRule="auto"/>
      </w:pPr>
    </w:p>
    <w:p w14:paraId="52D7145B">
      <w:pPr>
        <w:spacing w:before="92" w:line="219" w:lineRule="auto"/>
        <w:ind w:left="6"/>
        <w:rPr>
          <w:rFonts w:ascii="宋体" w:hAnsi="宋体" w:eastAsia="宋体" w:cs="宋体"/>
          <w:sz w:val="28"/>
          <w:szCs w:val="28"/>
        </w:rPr>
      </w:pPr>
      <w:r>
        <w:rPr>
          <w:rFonts w:ascii="Calibri" w:hAnsi="Calibri" w:eastAsia="Calibri" w:cs="Calibri"/>
          <w:b/>
          <w:bCs/>
          <w:spacing w:val="-6"/>
          <w:sz w:val="28"/>
          <w:szCs w:val="28"/>
        </w:rPr>
        <w:t>34.</w:t>
      </w:r>
      <w:r>
        <w:rPr>
          <w:rFonts w:ascii="Calibri" w:hAnsi="Calibri" w:eastAsia="Calibri" w:cs="Calibri"/>
          <w:b/>
          <w:bCs/>
          <w:spacing w:val="35"/>
          <w:sz w:val="28"/>
          <w:szCs w:val="28"/>
        </w:rPr>
        <w:t xml:space="preserve"> </w:t>
      </w:r>
      <w:r>
        <w:rPr>
          <w:rFonts w:ascii="宋体" w:hAnsi="宋体" w:eastAsia="宋体" w:cs="宋体"/>
          <w:spacing w:val="-6"/>
          <w:sz w:val="28"/>
          <w:szCs w:val="28"/>
          <w14:textOutline w14:w="5103" w14:cap="sq" w14:cmpd="sng">
            <w14:solidFill>
              <w14:srgbClr w14:val="000000"/>
            </w14:solidFill>
            <w14:prstDash w14:val="solid"/>
            <w14:bevel/>
          </w14:textOutline>
        </w:rPr>
        <w:t>中标通知书</w:t>
      </w:r>
    </w:p>
    <w:p w14:paraId="159614FE">
      <w:pPr>
        <w:spacing w:before="267" w:line="468" w:lineRule="exact"/>
        <w:ind w:right="2"/>
        <w:jc w:val="right"/>
        <w:rPr>
          <w:rFonts w:ascii="宋体" w:hAnsi="宋体" w:eastAsia="宋体" w:cs="宋体"/>
          <w:sz w:val="24"/>
          <w:szCs w:val="24"/>
        </w:rPr>
      </w:pPr>
      <w:r>
        <w:rPr>
          <w:rFonts w:ascii="宋体" w:hAnsi="宋体" w:eastAsia="宋体" w:cs="宋体"/>
          <w:spacing w:val="10"/>
          <w:position w:val="17"/>
          <w:sz w:val="24"/>
          <w:szCs w:val="24"/>
        </w:rPr>
        <w:t>1）</w:t>
      </w:r>
      <w:r>
        <w:rPr>
          <w:rFonts w:ascii="宋体" w:hAnsi="宋体" w:eastAsia="宋体" w:cs="宋体"/>
          <w:spacing w:val="-64"/>
          <w:position w:val="17"/>
          <w:sz w:val="24"/>
          <w:szCs w:val="24"/>
        </w:rPr>
        <w:t xml:space="preserve"> </w:t>
      </w:r>
      <w:r>
        <w:rPr>
          <w:rFonts w:ascii="宋体" w:hAnsi="宋体" w:eastAsia="宋体" w:cs="宋体"/>
          <w:spacing w:val="10"/>
          <w:position w:val="17"/>
          <w:sz w:val="24"/>
          <w:szCs w:val="24"/>
        </w:rPr>
        <w:t>中标供应商确定后，中标结果应当在财政部门指定的政府采购</w:t>
      </w:r>
      <w:r>
        <w:rPr>
          <w:rFonts w:ascii="宋体" w:hAnsi="宋体" w:eastAsia="宋体" w:cs="宋体"/>
          <w:spacing w:val="9"/>
          <w:position w:val="17"/>
          <w:sz w:val="24"/>
          <w:szCs w:val="24"/>
        </w:rPr>
        <w:t>信息发布媒体上公</w:t>
      </w:r>
    </w:p>
    <w:p w14:paraId="1906FCD2">
      <w:pPr>
        <w:spacing w:before="1" w:line="217" w:lineRule="auto"/>
        <w:ind w:left="7"/>
        <w:rPr>
          <w:rFonts w:ascii="宋体" w:hAnsi="宋体" w:eastAsia="宋体" w:cs="宋体"/>
          <w:sz w:val="24"/>
          <w:szCs w:val="24"/>
        </w:rPr>
      </w:pPr>
      <w:r>
        <w:rPr>
          <w:rFonts w:ascii="宋体" w:hAnsi="宋体" w:eastAsia="宋体" w:cs="宋体"/>
          <w:spacing w:val="-8"/>
          <w:sz w:val="24"/>
          <w:szCs w:val="24"/>
        </w:rPr>
        <w:t>告。</w:t>
      </w:r>
    </w:p>
    <w:p w14:paraId="33D349B7">
      <w:pPr>
        <w:spacing w:before="184" w:line="218" w:lineRule="auto"/>
        <w:ind w:left="504"/>
        <w:rPr>
          <w:rFonts w:ascii="宋体" w:hAnsi="宋体" w:eastAsia="宋体" w:cs="宋体"/>
          <w:sz w:val="24"/>
          <w:szCs w:val="24"/>
        </w:rPr>
      </w:pPr>
      <w:r>
        <w:rPr>
          <w:rFonts w:ascii="宋体" w:hAnsi="宋体" w:eastAsia="宋体" w:cs="宋体"/>
          <w:spacing w:val="-5"/>
          <w:sz w:val="24"/>
          <w:szCs w:val="24"/>
        </w:rPr>
        <w:t>中标公告期限为</w:t>
      </w:r>
      <w:r>
        <w:rPr>
          <w:rFonts w:ascii="宋体" w:hAnsi="宋体" w:eastAsia="宋体" w:cs="宋体"/>
          <w:spacing w:val="37"/>
          <w:sz w:val="24"/>
          <w:szCs w:val="24"/>
        </w:rPr>
        <w:t xml:space="preserve"> </w:t>
      </w:r>
      <w:r>
        <w:rPr>
          <w:rFonts w:ascii="宋体" w:hAnsi="宋体" w:eastAsia="宋体" w:cs="宋体"/>
          <w:spacing w:val="-5"/>
          <w:sz w:val="24"/>
          <w:szCs w:val="24"/>
        </w:rPr>
        <w:t>1 个工作日。</w:t>
      </w:r>
    </w:p>
    <w:p w14:paraId="440BB63D">
      <w:pPr>
        <w:spacing w:before="183" w:line="468" w:lineRule="exact"/>
        <w:jc w:val="right"/>
        <w:rPr>
          <w:rFonts w:ascii="宋体" w:hAnsi="宋体" w:eastAsia="宋体" w:cs="宋体"/>
          <w:sz w:val="24"/>
          <w:szCs w:val="24"/>
        </w:rPr>
      </w:pPr>
      <w:r>
        <w:rPr>
          <w:rFonts w:ascii="宋体" w:hAnsi="宋体" w:eastAsia="宋体" w:cs="宋体"/>
          <w:spacing w:val="2"/>
          <w:position w:val="17"/>
          <w:sz w:val="24"/>
          <w:szCs w:val="24"/>
        </w:rPr>
        <w:t>在发布公告的同时，招标采购单位应当向中标供应商发出中标通知书，中标通知书对采</w:t>
      </w:r>
    </w:p>
    <w:p w14:paraId="5D85BAD1">
      <w:pPr>
        <w:spacing w:line="218" w:lineRule="auto"/>
        <w:rPr>
          <w:rFonts w:ascii="宋体" w:hAnsi="宋体" w:eastAsia="宋体" w:cs="宋体"/>
          <w:sz w:val="24"/>
          <w:szCs w:val="24"/>
        </w:rPr>
      </w:pPr>
      <w:r>
        <w:rPr>
          <w:rFonts w:ascii="宋体" w:hAnsi="宋体" w:eastAsia="宋体" w:cs="宋体"/>
          <w:spacing w:val="-1"/>
          <w:sz w:val="24"/>
          <w:szCs w:val="24"/>
        </w:rPr>
        <w:t>购人和中标供应商具有同等法律效力。</w:t>
      </w:r>
    </w:p>
    <w:p w14:paraId="217B2ED3">
      <w:pPr>
        <w:spacing w:before="181" w:line="219" w:lineRule="auto"/>
        <w:ind w:left="484"/>
      </w:pPr>
      <w:r>
        <w:rPr>
          <w:rFonts w:ascii="宋体" w:hAnsi="宋体" w:eastAsia="宋体" w:cs="宋体"/>
          <w:spacing w:val="-3"/>
          <w:sz w:val="24"/>
          <w:szCs w:val="24"/>
        </w:rPr>
        <w:t>2）</w:t>
      </w:r>
      <w:r>
        <w:rPr>
          <w:rFonts w:ascii="宋体" w:hAnsi="宋体" w:eastAsia="宋体" w:cs="宋体"/>
          <w:spacing w:val="49"/>
          <w:sz w:val="24"/>
          <w:szCs w:val="24"/>
        </w:rPr>
        <w:t xml:space="preserve"> </w:t>
      </w:r>
      <w:r>
        <w:rPr>
          <w:rFonts w:ascii="宋体" w:hAnsi="宋体" w:eastAsia="宋体" w:cs="宋体"/>
          <w:spacing w:val="-3"/>
          <w:sz w:val="24"/>
          <w:szCs w:val="24"/>
        </w:rPr>
        <w:t>中标通知书是签订合同的依据和组成部分。</w:t>
      </w:r>
    </w:p>
    <w:p w14:paraId="3D035779">
      <w:pPr>
        <w:spacing w:before="92" w:line="222" w:lineRule="auto"/>
        <w:ind w:left="6"/>
        <w:rPr>
          <w:rFonts w:ascii="宋体" w:hAnsi="宋体" w:eastAsia="宋体" w:cs="宋体"/>
          <w:sz w:val="28"/>
          <w:szCs w:val="28"/>
        </w:rPr>
      </w:pPr>
      <w:r>
        <w:rPr>
          <w:rFonts w:ascii="Calibri" w:hAnsi="Calibri" w:eastAsia="Calibri" w:cs="Calibri"/>
          <w:b/>
          <w:bCs/>
          <w:spacing w:val="-2"/>
          <w:sz w:val="28"/>
          <w:szCs w:val="28"/>
        </w:rPr>
        <w:t xml:space="preserve">35. </w:t>
      </w:r>
      <w:r>
        <w:rPr>
          <w:rFonts w:ascii="宋体" w:hAnsi="宋体" w:eastAsia="宋体" w:cs="宋体"/>
          <w:spacing w:val="-2"/>
          <w:sz w:val="28"/>
          <w:szCs w:val="28"/>
          <w14:textOutline w14:w="5103" w14:cap="sq" w14:cmpd="sng">
            <w14:solidFill>
              <w14:srgbClr w14:val="000000"/>
            </w14:solidFill>
            <w14:prstDash w14:val="solid"/>
            <w14:bevel/>
          </w14:textOutline>
        </w:rPr>
        <w:t>签订合同</w:t>
      </w:r>
    </w:p>
    <w:p w14:paraId="48A22CA1">
      <w:pPr>
        <w:spacing w:before="264" w:line="466" w:lineRule="exact"/>
        <w:ind w:right="2"/>
        <w:jc w:val="right"/>
        <w:rPr>
          <w:rFonts w:ascii="宋体" w:hAnsi="宋体" w:eastAsia="宋体" w:cs="宋体"/>
          <w:sz w:val="24"/>
          <w:szCs w:val="24"/>
        </w:rPr>
      </w:pPr>
      <w:r>
        <w:rPr>
          <w:rFonts w:ascii="宋体" w:hAnsi="宋体" w:eastAsia="宋体" w:cs="宋体"/>
          <w:spacing w:val="5"/>
          <w:position w:val="17"/>
          <w:sz w:val="24"/>
          <w:szCs w:val="24"/>
        </w:rPr>
        <w:t>1）中标人应按中标通知书指定的时间、地点与招标人签订</w:t>
      </w:r>
      <w:r>
        <w:rPr>
          <w:rFonts w:ascii="宋体" w:hAnsi="宋体" w:eastAsia="宋体" w:cs="宋体"/>
          <w:spacing w:val="4"/>
          <w:position w:val="17"/>
          <w:sz w:val="24"/>
          <w:szCs w:val="24"/>
        </w:rPr>
        <w:t>合同。招标文件、中标人的</w:t>
      </w:r>
    </w:p>
    <w:p w14:paraId="52B8E925">
      <w:pPr>
        <w:spacing w:before="1" w:line="218" w:lineRule="auto"/>
        <w:ind w:left="4"/>
        <w:rPr>
          <w:rFonts w:ascii="宋体" w:hAnsi="宋体" w:eastAsia="宋体" w:cs="宋体"/>
          <w:sz w:val="24"/>
          <w:szCs w:val="24"/>
        </w:rPr>
      </w:pPr>
      <w:r>
        <w:rPr>
          <w:rFonts w:ascii="宋体" w:hAnsi="宋体" w:eastAsia="宋体" w:cs="宋体"/>
          <w:spacing w:val="-1"/>
          <w:sz w:val="24"/>
          <w:szCs w:val="24"/>
        </w:rPr>
        <w:t>投标文件及澄清文件等，均为签订合同的依据。合同盖章生效。</w:t>
      </w:r>
    </w:p>
    <w:p w14:paraId="03952E75">
      <w:pPr>
        <w:spacing w:before="184" w:line="465" w:lineRule="exact"/>
        <w:jc w:val="right"/>
        <w:rPr>
          <w:rFonts w:ascii="宋体" w:hAnsi="宋体" w:eastAsia="宋体" w:cs="宋体"/>
          <w:sz w:val="24"/>
          <w:szCs w:val="24"/>
        </w:rPr>
      </w:pPr>
      <w:r>
        <w:rPr>
          <w:rFonts w:ascii="宋体" w:hAnsi="宋体" w:eastAsia="宋体" w:cs="宋体"/>
          <w:spacing w:val="7"/>
          <w:position w:val="17"/>
          <w:sz w:val="24"/>
          <w:szCs w:val="24"/>
        </w:rPr>
        <w:t>2）</w:t>
      </w:r>
      <w:r>
        <w:rPr>
          <w:rFonts w:ascii="宋体" w:hAnsi="宋体" w:eastAsia="宋体" w:cs="宋体"/>
          <w:spacing w:val="59"/>
          <w:position w:val="17"/>
          <w:sz w:val="24"/>
          <w:szCs w:val="24"/>
        </w:rPr>
        <w:t xml:space="preserve"> </w:t>
      </w:r>
      <w:r>
        <w:rPr>
          <w:rFonts w:ascii="宋体" w:hAnsi="宋体" w:eastAsia="宋体" w:cs="宋体"/>
          <w:spacing w:val="7"/>
          <w:position w:val="17"/>
          <w:sz w:val="24"/>
          <w:szCs w:val="24"/>
        </w:rPr>
        <w:t>中标人无正当理由未在规定时间内与招标人签订合同的，招标人有权建议</w:t>
      </w:r>
      <w:r>
        <w:rPr>
          <w:rFonts w:ascii="宋体" w:hAnsi="宋体" w:eastAsia="宋体" w:cs="宋体"/>
          <w:spacing w:val="6"/>
          <w:position w:val="17"/>
          <w:sz w:val="24"/>
          <w:szCs w:val="24"/>
        </w:rPr>
        <w:t>取消其</w:t>
      </w:r>
    </w:p>
    <w:p w14:paraId="7844C8BA">
      <w:pPr>
        <w:spacing w:before="1" w:line="219" w:lineRule="auto"/>
        <w:ind w:left="24"/>
        <w:rPr>
          <w:rFonts w:ascii="宋体" w:hAnsi="宋体" w:eastAsia="宋体" w:cs="宋体"/>
          <w:sz w:val="24"/>
          <w:szCs w:val="24"/>
        </w:rPr>
      </w:pPr>
      <w:r>
        <w:rPr>
          <w:rFonts w:ascii="宋体" w:hAnsi="宋体" w:eastAsia="宋体" w:cs="宋体"/>
          <w:spacing w:val="-2"/>
          <w:sz w:val="24"/>
          <w:szCs w:val="24"/>
        </w:rPr>
        <w:t>中标资格，并按相关法律法规规定处理。</w:t>
      </w:r>
    </w:p>
    <w:p w14:paraId="04D76A7A">
      <w:pPr>
        <w:spacing w:line="219" w:lineRule="auto"/>
        <w:rPr>
          <w:rFonts w:ascii="宋体" w:hAnsi="宋体" w:eastAsia="宋体" w:cs="宋体"/>
          <w:sz w:val="24"/>
          <w:szCs w:val="24"/>
        </w:rPr>
        <w:sectPr>
          <w:footerReference r:id="rId14" w:type="default"/>
          <w:pgSz w:w="11922" w:h="16839"/>
          <w:pgMar w:top="1426" w:right="1151" w:bottom="1294" w:left="1089" w:header="0" w:footer="1128" w:gutter="0"/>
          <w:cols w:space="720" w:num="1"/>
        </w:sectPr>
      </w:pPr>
    </w:p>
    <w:p w14:paraId="7049DF26">
      <w:pPr>
        <w:spacing w:before="293" w:line="220" w:lineRule="auto"/>
        <w:rPr>
          <w:rFonts w:ascii="宋体" w:hAnsi="宋体" w:eastAsia="宋体" w:cs="宋体"/>
          <w:sz w:val="28"/>
          <w:szCs w:val="28"/>
        </w:rPr>
      </w:pPr>
      <w:r>
        <w:rPr>
          <w:rFonts w:ascii="Calibri" w:hAnsi="Calibri" w:eastAsia="Calibri" w:cs="Calibri"/>
          <w:b/>
          <w:bCs/>
          <w:spacing w:val="-2"/>
          <w:sz w:val="28"/>
          <w:szCs w:val="28"/>
        </w:rPr>
        <w:t xml:space="preserve">36. </w:t>
      </w:r>
      <w:r>
        <w:rPr>
          <w:rFonts w:ascii="宋体" w:hAnsi="宋体" w:eastAsia="宋体" w:cs="宋体"/>
          <w:spacing w:val="-2"/>
          <w:sz w:val="28"/>
          <w:szCs w:val="28"/>
          <w14:textOutline w14:w="5103" w14:cap="sq" w14:cmpd="sng">
            <w14:solidFill>
              <w14:srgbClr w14:val="000000"/>
            </w14:solidFill>
            <w14:prstDash w14:val="solid"/>
            <w14:bevel/>
          </w14:textOutline>
        </w:rPr>
        <w:t>服务费</w:t>
      </w:r>
    </w:p>
    <w:p w14:paraId="6FC052BC">
      <w:pPr>
        <w:spacing w:before="267" w:line="218" w:lineRule="auto"/>
        <w:ind w:left="492"/>
        <w:rPr>
          <w:rFonts w:ascii="宋体" w:hAnsi="宋体" w:eastAsia="宋体" w:cs="宋体"/>
          <w:sz w:val="24"/>
          <w:szCs w:val="24"/>
        </w:rPr>
      </w:pPr>
      <w:r>
        <w:rPr>
          <w:rFonts w:ascii="宋体" w:hAnsi="宋体" w:eastAsia="宋体" w:cs="宋体"/>
          <w:spacing w:val="-1"/>
          <w:sz w:val="24"/>
          <w:szCs w:val="24"/>
        </w:rPr>
        <w:t>1、无论报价过程中的方法和结果如何，投标人自行承担所有与参加报价有关的费用。</w:t>
      </w:r>
    </w:p>
    <w:p w14:paraId="18EF3ECA">
      <w:pPr>
        <w:spacing w:before="184" w:line="359" w:lineRule="auto"/>
        <w:ind w:left="32" w:firstLine="445"/>
        <w:rPr>
          <w:rFonts w:ascii="宋体" w:hAnsi="宋体" w:eastAsia="宋体" w:cs="宋体"/>
          <w:sz w:val="24"/>
          <w:szCs w:val="24"/>
        </w:rPr>
      </w:pPr>
      <w:r>
        <w:rPr>
          <w:rFonts w:ascii="宋体" w:hAnsi="宋体" w:eastAsia="宋体" w:cs="宋体"/>
          <w:spacing w:val="23"/>
          <w:sz w:val="24"/>
          <w:szCs w:val="24"/>
        </w:rPr>
        <w:t>2</w:t>
      </w:r>
      <w:r>
        <w:rPr>
          <w:rFonts w:ascii="宋体" w:hAnsi="宋体" w:eastAsia="宋体" w:cs="宋体"/>
          <w:spacing w:val="-40"/>
          <w:sz w:val="24"/>
          <w:szCs w:val="24"/>
        </w:rPr>
        <w:t xml:space="preserve"> </w:t>
      </w:r>
      <w:r>
        <w:rPr>
          <w:rFonts w:ascii="宋体" w:hAnsi="宋体" w:eastAsia="宋体" w:cs="宋体"/>
          <w:spacing w:val="23"/>
          <w:sz w:val="24"/>
          <w:szCs w:val="24"/>
        </w:rPr>
        <w:t>、</w:t>
      </w:r>
      <w:r>
        <w:rPr>
          <w:rFonts w:ascii="宋体" w:hAnsi="宋体" w:eastAsia="宋体" w:cs="宋体"/>
          <w:spacing w:val="-52"/>
          <w:sz w:val="24"/>
          <w:szCs w:val="24"/>
        </w:rPr>
        <w:t xml:space="preserve"> </w:t>
      </w:r>
      <w:r>
        <w:rPr>
          <w:rFonts w:ascii="宋体" w:hAnsi="宋体" w:eastAsia="宋体" w:cs="宋体"/>
          <w:spacing w:val="23"/>
          <w:sz w:val="24"/>
          <w:szCs w:val="24"/>
        </w:rPr>
        <w:t>中标服务费</w:t>
      </w:r>
      <w:r>
        <w:rPr>
          <w:rFonts w:ascii="宋体" w:hAnsi="宋体" w:eastAsia="宋体" w:cs="宋体"/>
          <w:spacing w:val="-57"/>
          <w:sz w:val="24"/>
          <w:szCs w:val="24"/>
        </w:rPr>
        <w:t xml:space="preserve"> </w:t>
      </w:r>
      <w:r>
        <w:rPr>
          <w:rFonts w:ascii="宋体" w:hAnsi="宋体" w:eastAsia="宋体" w:cs="宋体"/>
          <w:spacing w:val="23"/>
          <w:sz w:val="24"/>
          <w:szCs w:val="24"/>
        </w:rPr>
        <w:t>：参照国家计委《</w:t>
      </w:r>
      <w:r>
        <w:rPr>
          <w:rFonts w:ascii="宋体" w:hAnsi="宋体" w:eastAsia="宋体" w:cs="宋体"/>
          <w:spacing w:val="-52"/>
          <w:sz w:val="24"/>
          <w:szCs w:val="24"/>
        </w:rPr>
        <w:t xml:space="preserve"> </w:t>
      </w:r>
      <w:r>
        <w:rPr>
          <w:rFonts w:ascii="宋体" w:hAnsi="宋体" w:eastAsia="宋体" w:cs="宋体"/>
          <w:spacing w:val="23"/>
          <w:sz w:val="24"/>
          <w:szCs w:val="24"/>
        </w:rPr>
        <w:t>招标代理服务收费管理暂行办法</w:t>
      </w:r>
      <w:r>
        <w:rPr>
          <w:rFonts w:ascii="宋体" w:hAnsi="宋体" w:eastAsia="宋体" w:cs="宋体"/>
          <w:spacing w:val="-62"/>
          <w:sz w:val="24"/>
          <w:szCs w:val="24"/>
        </w:rPr>
        <w:t xml:space="preserve"> </w:t>
      </w:r>
      <w:r>
        <w:rPr>
          <w:rFonts w:ascii="宋体" w:hAnsi="宋体" w:eastAsia="宋体" w:cs="宋体"/>
          <w:spacing w:val="23"/>
          <w:sz w:val="24"/>
          <w:szCs w:val="24"/>
        </w:rPr>
        <w:t>》</w:t>
      </w:r>
      <w:r>
        <w:rPr>
          <w:rFonts w:ascii="宋体" w:hAnsi="宋体" w:eastAsia="宋体" w:cs="宋体"/>
          <w:spacing w:val="-84"/>
          <w:sz w:val="24"/>
          <w:szCs w:val="24"/>
        </w:rPr>
        <w:t xml:space="preserve"> </w:t>
      </w:r>
      <w:r>
        <w:rPr>
          <w:rFonts w:ascii="宋体" w:hAnsi="宋体" w:eastAsia="宋体" w:cs="宋体"/>
          <w:spacing w:val="23"/>
          <w:sz w:val="24"/>
          <w:szCs w:val="24"/>
        </w:rPr>
        <w:t>（计价格</w:t>
      </w:r>
      <w:r>
        <w:rPr>
          <w:rFonts w:ascii="宋体" w:hAnsi="宋体" w:eastAsia="宋体" w:cs="宋体"/>
          <w:sz w:val="24"/>
          <w:szCs w:val="24"/>
        </w:rPr>
        <w:t xml:space="preserve"> </w:t>
      </w:r>
      <w:r>
        <w:rPr>
          <w:rFonts w:ascii="宋体" w:hAnsi="宋体" w:eastAsia="宋体" w:cs="宋体"/>
          <w:spacing w:val="-1"/>
          <w:sz w:val="24"/>
          <w:szCs w:val="24"/>
        </w:rPr>
        <w:t>[2002]1980</w:t>
      </w:r>
      <w:r>
        <w:rPr>
          <w:rFonts w:ascii="宋体" w:hAnsi="宋体" w:eastAsia="宋体" w:cs="宋体"/>
          <w:spacing w:val="-37"/>
          <w:sz w:val="24"/>
          <w:szCs w:val="24"/>
        </w:rPr>
        <w:t xml:space="preserve"> </w:t>
      </w:r>
      <w:r>
        <w:rPr>
          <w:rFonts w:ascii="宋体" w:hAnsi="宋体" w:eastAsia="宋体" w:cs="宋体"/>
          <w:spacing w:val="-1"/>
          <w:sz w:val="24"/>
          <w:szCs w:val="24"/>
        </w:rPr>
        <w:t>号）和国家发展改革委办公厅《关于招标代理服务收费有关问题的通知》（发改</w:t>
      </w:r>
    </w:p>
    <w:p w14:paraId="12FC8613">
      <w:pPr>
        <w:spacing w:before="1" w:line="217" w:lineRule="auto"/>
        <w:rPr>
          <w:rFonts w:ascii="宋体" w:hAnsi="宋体" w:eastAsia="宋体" w:cs="宋体"/>
          <w:sz w:val="24"/>
          <w:szCs w:val="24"/>
        </w:rPr>
      </w:pPr>
      <w:r>
        <w:rPr>
          <w:rFonts w:ascii="宋体" w:hAnsi="宋体" w:eastAsia="宋体" w:cs="宋体"/>
          <w:spacing w:val="-1"/>
          <w:sz w:val="24"/>
          <w:szCs w:val="24"/>
        </w:rPr>
        <w:t>办价格[2003]857 号）文执行，由中标人支付。（按成交额计算）</w:t>
      </w:r>
    </w:p>
    <w:p w14:paraId="61F6F1B4">
      <w:pPr>
        <w:spacing w:before="267" w:line="218" w:lineRule="auto"/>
        <w:ind w:left="492"/>
        <w:rPr>
          <w:rFonts w:ascii="宋体" w:hAnsi="宋体" w:eastAsia="宋体" w:cs="宋体"/>
          <w:spacing w:val="-1"/>
          <w:sz w:val="24"/>
          <w:szCs w:val="24"/>
        </w:rPr>
      </w:pP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、履约保证金：本项目不收取。</w:t>
      </w:r>
    </w:p>
    <w:p w14:paraId="58FDFC7F">
      <w:pPr>
        <w:spacing w:line="219" w:lineRule="auto"/>
        <w:rPr>
          <w:rFonts w:ascii="宋体" w:hAnsi="宋体" w:eastAsia="宋体" w:cs="宋体"/>
          <w:sz w:val="24"/>
          <w:szCs w:val="24"/>
        </w:rPr>
        <w:sectPr>
          <w:footerReference r:id="rId15" w:type="default"/>
          <w:pgSz w:w="11922" w:h="16839"/>
          <w:pgMar w:top="1431" w:right="1150" w:bottom="1294" w:left="1096" w:header="0" w:footer="1128" w:gutter="0"/>
          <w:cols w:space="720" w:num="1"/>
        </w:sectPr>
      </w:pPr>
    </w:p>
    <w:p w14:paraId="6427987A">
      <w:pPr>
        <w:pStyle w:val="6"/>
        <w:spacing w:line="251" w:lineRule="auto"/>
      </w:pPr>
    </w:p>
    <w:p w14:paraId="2C573AE9">
      <w:pPr>
        <w:spacing w:before="101" w:line="224" w:lineRule="auto"/>
        <w:ind w:left="3522"/>
        <w:outlineLvl w:val="0"/>
        <w:rPr>
          <w:rFonts w:ascii="宋体" w:hAnsi="宋体" w:eastAsia="宋体" w:cs="宋体"/>
          <w:sz w:val="31"/>
          <w:szCs w:val="31"/>
        </w:rPr>
      </w:pPr>
      <w:bookmarkStart w:id="2" w:name="bookmark3"/>
      <w:bookmarkEnd w:id="2"/>
      <w:r>
        <w:rPr>
          <w:rFonts w:ascii="宋体" w:hAnsi="宋体" w:eastAsia="宋体" w:cs="宋体"/>
          <w:spacing w:val="7"/>
          <w:sz w:val="31"/>
          <w:szCs w:val="31"/>
          <w14:textOutline w14:w="5793" w14:cap="sq" w14:cmpd="sng">
            <w14:solidFill>
              <w14:srgbClr w14:val="000000"/>
            </w14:solidFill>
            <w14:prstDash w14:val="solid"/>
            <w14:bevel/>
          </w14:textOutline>
        </w:rPr>
        <w:t>第三章</w:t>
      </w:r>
      <w:r>
        <w:rPr>
          <w:rFonts w:ascii="宋体" w:hAnsi="宋体" w:eastAsia="宋体" w:cs="宋体"/>
          <w:spacing w:val="88"/>
          <w:sz w:val="31"/>
          <w:szCs w:val="31"/>
        </w:rPr>
        <w:t xml:space="preserve"> </w:t>
      </w:r>
      <w:r>
        <w:rPr>
          <w:rFonts w:ascii="宋体" w:hAnsi="宋体" w:eastAsia="宋体" w:cs="宋体"/>
          <w:spacing w:val="7"/>
          <w:sz w:val="31"/>
          <w:szCs w:val="31"/>
          <w14:textOutline w14:w="5793" w14:cap="sq" w14:cmpd="sng">
            <w14:solidFill>
              <w14:srgbClr w14:val="000000"/>
            </w14:solidFill>
            <w14:prstDash w14:val="solid"/>
            <w14:bevel/>
          </w14:textOutline>
        </w:rPr>
        <w:t>项目说明及内容</w:t>
      </w:r>
    </w:p>
    <w:p w14:paraId="013689A6">
      <w:pPr>
        <w:pStyle w:val="6"/>
        <w:spacing w:line="396" w:lineRule="auto"/>
        <w:rPr>
          <w:b/>
          <w:bCs/>
        </w:rPr>
      </w:pPr>
    </w:p>
    <w:p w14:paraId="457FDF96">
      <w:pPr>
        <w:spacing w:line="360" w:lineRule="auto"/>
        <w:ind w:left="0" w:firstLine="478" w:firstLineChars="200"/>
        <w:rPr>
          <w:rFonts w:ascii="宋体" w:hAnsi="宋体" w:eastAsia="宋体" w:cs="宋体"/>
          <w:b/>
          <w:bCs/>
          <w:spacing w:val="-1"/>
          <w:sz w:val="24"/>
          <w:szCs w:val="24"/>
        </w:rPr>
      </w:pPr>
      <w:r>
        <w:rPr>
          <w:rFonts w:ascii="宋体" w:hAnsi="宋体" w:eastAsia="宋体" w:cs="宋体"/>
          <w:b/>
          <w:bCs/>
          <w:spacing w:val="-1"/>
          <w:sz w:val="24"/>
          <w:szCs w:val="24"/>
        </w:rPr>
        <w:t>一、项目说明</w:t>
      </w:r>
    </w:p>
    <w:p w14:paraId="7BB0B6A9">
      <w:pPr>
        <w:spacing w:line="360" w:lineRule="auto"/>
        <w:ind w:left="0" w:firstLine="476" w:firstLineChars="200"/>
        <w:rPr>
          <w:rFonts w:hint="eastAsia" w:ascii="宋体" w:hAnsi="宋体" w:eastAsia="宋体" w:cs="宋体"/>
          <w:spacing w:val="-1"/>
          <w:sz w:val="24"/>
          <w:szCs w:val="24"/>
          <w:lang w:eastAsia="zh-CN"/>
        </w:rPr>
      </w:pPr>
      <w:r>
        <w:rPr>
          <w:rFonts w:ascii="宋体" w:hAnsi="宋体" w:eastAsia="宋体" w:cs="宋体"/>
          <w:spacing w:val="-1"/>
          <w:sz w:val="24"/>
          <w:szCs w:val="24"/>
        </w:rPr>
        <w:t>1. 项目名称：</w:t>
      </w:r>
      <w:r>
        <w:rPr>
          <w:rFonts w:hint="eastAsia" w:ascii="宋体" w:hAnsi="宋体" w:eastAsia="宋体" w:cs="宋体"/>
          <w:spacing w:val="-1"/>
          <w:sz w:val="24"/>
          <w:szCs w:val="24"/>
          <w:lang w:eastAsia="zh-CN"/>
        </w:rPr>
        <w:t>考古调查勘探劳务协作项目</w:t>
      </w:r>
    </w:p>
    <w:p w14:paraId="03ED0DDB">
      <w:pPr>
        <w:spacing w:line="360" w:lineRule="auto"/>
        <w:ind w:left="0" w:firstLine="476" w:firstLineChars="200"/>
        <w:rPr>
          <w:rFonts w:ascii="宋体" w:hAnsi="宋体" w:eastAsia="宋体" w:cs="宋体"/>
          <w:spacing w:val="-1"/>
          <w:sz w:val="24"/>
          <w:szCs w:val="24"/>
        </w:rPr>
      </w:pPr>
      <w:r>
        <w:rPr>
          <w:rFonts w:ascii="宋体" w:hAnsi="宋体" w:eastAsia="宋体" w:cs="宋体"/>
          <w:spacing w:val="-1"/>
          <w:sz w:val="24"/>
          <w:szCs w:val="24"/>
        </w:rPr>
        <w:t>2. 服务期限：以签订劳务合作协议为准</w:t>
      </w:r>
    </w:p>
    <w:p w14:paraId="576976E5">
      <w:pPr>
        <w:spacing w:line="360" w:lineRule="auto"/>
        <w:ind w:left="0" w:firstLine="476" w:firstLineChars="200"/>
        <w:rPr>
          <w:rFonts w:ascii="宋体" w:hAnsi="宋体" w:eastAsia="宋体" w:cs="宋体"/>
          <w:spacing w:val="-1"/>
          <w:sz w:val="24"/>
          <w:szCs w:val="24"/>
        </w:rPr>
      </w:pPr>
      <w:r>
        <w:rPr>
          <w:rFonts w:ascii="宋体" w:hAnsi="宋体" w:eastAsia="宋体" w:cs="宋体"/>
          <w:spacing w:val="-1"/>
          <w:sz w:val="24"/>
          <w:szCs w:val="24"/>
        </w:rPr>
        <w:t>3. 服务地点：甲方指定地点。</w:t>
      </w:r>
    </w:p>
    <w:p w14:paraId="6C01CC6E">
      <w:pPr>
        <w:spacing w:line="360" w:lineRule="auto"/>
        <w:ind w:left="0" w:firstLine="476" w:firstLineChars="200"/>
        <w:rPr>
          <w:rFonts w:ascii="宋体" w:hAnsi="宋体" w:eastAsia="宋体" w:cs="宋体"/>
          <w:spacing w:val="-1"/>
          <w:sz w:val="24"/>
          <w:szCs w:val="24"/>
        </w:rPr>
      </w:pPr>
      <w:r>
        <w:rPr>
          <w:rFonts w:ascii="宋体" w:hAnsi="宋体" w:eastAsia="宋体" w:cs="宋体"/>
          <w:spacing w:val="-1"/>
          <w:sz w:val="24"/>
          <w:szCs w:val="24"/>
        </w:rPr>
        <w:t>4. 本项目最高限</w:t>
      </w:r>
      <w:r>
        <w:rPr>
          <w:rFonts w:ascii="宋体" w:hAnsi="宋体" w:eastAsia="宋体" w:cs="宋体"/>
          <w:spacing w:val="-1"/>
          <w:sz w:val="24"/>
          <w:szCs w:val="24"/>
          <w:highlight w:val="none"/>
        </w:rPr>
        <w:t>价</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86万</w:t>
      </w:r>
      <w:r>
        <w:rPr>
          <w:rFonts w:ascii="宋体" w:hAnsi="宋体" w:eastAsia="宋体" w:cs="宋体"/>
          <w:spacing w:val="-1"/>
          <w:sz w:val="24"/>
          <w:szCs w:val="24"/>
          <w:highlight w:val="none"/>
        </w:rPr>
        <w:t>；凡投标</w:t>
      </w:r>
      <w:r>
        <w:rPr>
          <w:rFonts w:ascii="宋体" w:hAnsi="宋体" w:eastAsia="宋体" w:cs="宋体"/>
          <w:spacing w:val="-1"/>
          <w:sz w:val="24"/>
          <w:szCs w:val="24"/>
        </w:rPr>
        <w:t>报价超出最高限价的作废标处理。</w:t>
      </w:r>
    </w:p>
    <w:p w14:paraId="56178A09">
      <w:pPr>
        <w:spacing w:line="360" w:lineRule="auto"/>
        <w:ind w:left="0" w:firstLine="476" w:firstLineChars="200"/>
        <w:rPr>
          <w:rFonts w:hint="eastAsia" w:ascii="宋体" w:hAnsi="宋体" w:eastAsia="宋体" w:cs="宋体"/>
          <w:spacing w:val="-1"/>
          <w:sz w:val="24"/>
          <w:szCs w:val="24"/>
          <w:lang w:val="en-US" w:eastAsia="zh-CN"/>
        </w:rPr>
      </w:pPr>
      <w:r>
        <w:rPr>
          <w:rFonts w:ascii="宋体" w:hAnsi="宋体" w:eastAsia="宋体" w:cs="宋体"/>
          <w:spacing w:val="-1"/>
          <w:sz w:val="24"/>
          <w:szCs w:val="24"/>
        </w:rPr>
        <w:t>5.付款方式：</w:t>
      </w:r>
      <w:r>
        <w:rPr>
          <w:rFonts w:hint="default" w:ascii="宋体" w:hAnsi="宋体" w:eastAsia="宋体" w:cs="宋体"/>
          <w:spacing w:val="-1"/>
          <w:sz w:val="24"/>
          <w:szCs w:val="24"/>
          <w:lang w:val="en-US" w:eastAsia="zh-CN"/>
        </w:rPr>
        <w:t>合同签订后预付合同价款的10%，开展考古勘探任务，完成勘探工作，并出具勘探报告，项目验收合格后，甲方收到勘探项目单位拨付工作经费后，乙方提供发票，甲方根据《考古调查勘探劳务协作协议》支付乙方剩余考古调查勘探劳务协作经费。</w:t>
      </w:r>
    </w:p>
    <w:p w14:paraId="20DD78CA">
      <w:pPr>
        <w:spacing w:line="240" w:lineRule="auto"/>
        <w:ind w:firstLine="236" w:firstLineChars="100"/>
        <w:rPr>
          <w:rFonts w:ascii="宋体" w:hAnsi="宋体" w:eastAsia="宋体" w:cs="宋体"/>
          <w:sz w:val="24"/>
          <w:szCs w:val="24"/>
          <w:highlight w:val="none"/>
        </w:rPr>
      </w:pPr>
      <w:r>
        <w:rPr>
          <w:rFonts w:ascii="宋体" w:hAnsi="宋体" w:eastAsia="宋体" w:cs="宋体"/>
          <w:spacing w:val="-2"/>
          <w:sz w:val="24"/>
          <w:szCs w:val="24"/>
          <w:highlight w:val="none"/>
          <w14:textOutline w14:w="4358" w14:cap="sq" w14:cmpd="sng">
            <w14:solidFill>
              <w14:srgbClr w14:val="000000"/>
            </w14:solidFill>
            <w14:prstDash w14:val="solid"/>
            <w14:bevel/>
          </w14:textOutline>
        </w:rPr>
        <w:t>二、项目概况：</w:t>
      </w:r>
    </w:p>
    <w:p w14:paraId="63CA05FF">
      <w:pPr>
        <w:spacing w:before="180" w:line="219" w:lineRule="auto"/>
        <w:ind w:left="870"/>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w:t>
      </w:r>
      <w:r>
        <w:rPr>
          <w:rFonts w:hint="eastAsia" w:ascii="宋体" w:hAnsi="宋体" w:eastAsia="宋体" w:cs="宋体"/>
          <w:spacing w:val="-3"/>
          <w:sz w:val="24"/>
          <w:szCs w:val="24"/>
          <w:highlight w:val="none"/>
          <w:lang w:val="en-US" w:eastAsia="zh-CN"/>
        </w:rPr>
        <w:t>一</w:t>
      </w:r>
      <w:r>
        <w:rPr>
          <w:rFonts w:hint="eastAsia" w:ascii="宋体" w:hAnsi="宋体" w:eastAsia="宋体" w:cs="宋体"/>
          <w:spacing w:val="-3"/>
          <w:sz w:val="24"/>
          <w:szCs w:val="24"/>
          <w:highlight w:val="none"/>
          <w:lang w:eastAsia="zh-CN"/>
        </w:rPr>
        <w:t>）</w:t>
      </w:r>
      <w:r>
        <w:rPr>
          <w:rFonts w:ascii="宋体" w:hAnsi="宋体" w:eastAsia="宋体" w:cs="宋体"/>
          <w:spacing w:val="-3"/>
          <w:sz w:val="24"/>
          <w:szCs w:val="24"/>
          <w:highlight w:val="none"/>
        </w:rPr>
        <w:t>工作内容</w:t>
      </w:r>
      <w:r>
        <w:rPr>
          <w:rFonts w:hint="eastAsia" w:ascii="宋体" w:hAnsi="宋体" w:eastAsia="宋体" w:cs="宋体"/>
          <w:spacing w:val="-3"/>
          <w:sz w:val="24"/>
          <w:szCs w:val="24"/>
          <w:highlight w:val="none"/>
          <w:lang w:val="en-US" w:eastAsia="zh-CN"/>
        </w:rPr>
        <w:t>及要求</w:t>
      </w:r>
    </w:p>
    <w:p w14:paraId="6536C539">
      <w:pPr>
        <w:spacing w:before="182" w:line="240" w:lineRule="auto"/>
        <w:ind w:left="887"/>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1</w:t>
      </w:r>
      <w:r>
        <w:rPr>
          <w:rFonts w:hint="eastAsia" w:ascii="宋体" w:hAnsi="宋体" w:eastAsia="宋体" w:cs="宋体"/>
          <w:spacing w:val="-1"/>
          <w:sz w:val="24"/>
          <w:szCs w:val="24"/>
          <w:highlight w:val="none"/>
          <w:lang w:val="en-US" w:eastAsia="zh-CN"/>
        </w:rPr>
        <w:t>. 协助甲方</w:t>
      </w:r>
      <w:r>
        <w:rPr>
          <w:rFonts w:hint="default" w:ascii="宋体" w:hAnsi="宋体" w:eastAsia="宋体" w:cs="宋体"/>
          <w:spacing w:val="-1"/>
          <w:sz w:val="24"/>
          <w:szCs w:val="24"/>
          <w:highlight w:val="none"/>
          <w:lang w:val="en-US" w:eastAsia="zh-CN"/>
        </w:rPr>
        <w:t>出具勘探方案，对指定地块进行考古调查勘探，深度勘探至生土层，勘探完成后，</w:t>
      </w:r>
      <w:r>
        <w:rPr>
          <w:rFonts w:hint="eastAsia" w:ascii="宋体" w:hAnsi="宋体" w:eastAsia="宋体" w:cs="宋体"/>
          <w:spacing w:val="-1"/>
          <w:sz w:val="24"/>
          <w:szCs w:val="24"/>
          <w:highlight w:val="none"/>
          <w:lang w:val="en-US" w:eastAsia="zh-CN"/>
        </w:rPr>
        <w:t>协助甲方</w:t>
      </w:r>
      <w:r>
        <w:rPr>
          <w:rFonts w:hint="default" w:ascii="宋体" w:hAnsi="宋体" w:eastAsia="宋体" w:cs="宋体"/>
          <w:spacing w:val="-1"/>
          <w:sz w:val="24"/>
          <w:szCs w:val="24"/>
          <w:highlight w:val="none"/>
          <w:lang w:val="en-US" w:eastAsia="zh-CN"/>
        </w:rPr>
        <w:t>出具《考古勘探报告》。</w:t>
      </w:r>
    </w:p>
    <w:p w14:paraId="2084D502">
      <w:pPr>
        <w:spacing w:before="182" w:line="240" w:lineRule="auto"/>
        <w:ind w:left="887"/>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val="en-US" w:eastAsia="zh-CN"/>
        </w:rPr>
        <w:t xml:space="preserve">. </w:t>
      </w:r>
      <w:r>
        <w:rPr>
          <w:rFonts w:hint="default" w:ascii="宋体" w:hAnsi="宋体" w:eastAsia="宋体" w:cs="宋体"/>
          <w:spacing w:val="-1"/>
          <w:sz w:val="24"/>
          <w:szCs w:val="24"/>
          <w:highlight w:val="none"/>
          <w:lang w:val="en-US" w:eastAsia="zh-CN"/>
        </w:rPr>
        <w:t>与本项目考古调查勘探相关配套服务。</w:t>
      </w:r>
    </w:p>
    <w:p w14:paraId="38ACF643">
      <w:pPr>
        <w:spacing w:before="182" w:line="240" w:lineRule="auto"/>
        <w:ind w:left="887"/>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w:t>
      </w:r>
      <w:r>
        <w:rPr>
          <w:rFonts w:hint="eastAsia" w:ascii="宋体" w:hAnsi="宋体" w:eastAsia="宋体" w:cs="宋体"/>
          <w:spacing w:val="-1"/>
          <w:sz w:val="24"/>
          <w:szCs w:val="24"/>
          <w:highlight w:val="none"/>
          <w:lang w:val="en-US" w:eastAsia="zh-CN"/>
        </w:rPr>
        <w:t>二</w:t>
      </w:r>
      <w:r>
        <w:rPr>
          <w:rFonts w:hint="default" w:ascii="宋体" w:hAnsi="宋体" w:eastAsia="宋体" w:cs="宋体"/>
          <w:spacing w:val="-1"/>
          <w:sz w:val="24"/>
          <w:szCs w:val="24"/>
          <w:highlight w:val="none"/>
          <w:lang w:val="en-US" w:eastAsia="zh-CN"/>
        </w:rPr>
        <w:t>）本项目</w:t>
      </w:r>
      <w:r>
        <w:rPr>
          <w:rFonts w:hint="eastAsia" w:ascii="宋体" w:hAnsi="宋体" w:eastAsia="宋体" w:cs="宋体"/>
          <w:spacing w:val="-1"/>
          <w:sz w:val="24"/>
          <w:szCs w:val="24"/>
          <w:highlight w:val="none"/>
          <w:lang w:val="en-US" w:eastAsia="zh-CN"/>
        </w:rPr>
        <w:t>清单及分项限价</w:t>
      </w:r>
      <w:r>
        <w:rPr>
          <w:rFonts w:hint="default" w:ascii="宋体" w:hAnsi="宋体" w:eastAsia="宋体" w:cs="宋体"/>
          <w:spacing w:val="-1"/>
          <w:sz w:val="24"/>
          <w:szCs w:val="24"/>
          <w:highlight w:val="none"/>
          <w:lang w:val="en-US" w:eastAsia="zh-CN"/>
        </w:rPr>
        <w:t>具体如下：</w:t>
      </w:r>
    </w:p>
    <w:p w14:paraId="4E2EF315">
      <w:pPr>
        <w:pStyle w:val="2"/>
      </w:pPr>
    </w:p>
    <w:p w14:paraId="289EBF5B">
      <w:pPr>
        <w:pStyle w:val="16"/>
        <w:ind w:firstLine="482" w:firstLineChars="200"/>
        <w:rPr>
          <w:rFonts w:hint="default" w:eastAsia="宋体"/>
          <w:b/>
          <w:bCs/>
          <w:sz w:val="24"/>
          <w:szCs w:val="24"/>
          <w:highlight w:val="none"/>
          <w:lang w:val="en-US" w:eastAsia="zh-CN"/>
        </w:rPr>
      </w:pPr>
      <w:r>
        <w:rPr>
          <w:rFonts w:hint="eastAsia" w:eastAsia="宋体"/>
          <w:b/>
          <w:bCs/>
          <w:sz w:val="24"/>
          <w:szCs w:val="24"/>
          <w:highlight w:val="none"/>
          <w:lang w:val="en-US" w:eastAsia="zh-CN"/>
        </w:rPr>
        <w:t>A包：</w:t>
      </w:r>
    </w:p>
    <w:tbl>
      <w:tblPr>
        <w:tblStyle w:val="11"/>
        <w:tblW w:w="9542"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2184"/>
        <w:gridCol w:w="1298"/>
        <w:gridCol w:w="848"/>
        <w:gridCol w:w="644"/>
        <w:gridCol w:w="1141"/>
        <w:gridCol w:w="857"/>
        <w:gridCol w:w="985"/>
        <w:gridCol w:w="985"/>
      </w:tblGrid>
      <w:tr w14:paraId="1A637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600" w:type="dxa"/>
            <w:vMerge w:val="restart"/>
            <w:tcBorders>
              <w:top w:val="single" w:color="000000" w:sz="4" w:space="0"/>
              <w:left w:val="single" w:color="000000" w:sz="4" w:space="0"/>
              <w:right w:val="single" w:color="000000" w:sz="4" w:space="0"/>
            </w:tcBorders>
            <w:shd w:val="clear" w:color="auto" w:fill="auto"/>
            <w:vAlign w:val="center"/>
          </w:tcPr>
          <w:p w14:paraId="27627086">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2"/>
                <w:szCs w:val="22"/>
                <w:u w:val="none"/>
                <w:lang w:val="en-US" w:eastAsia="zh-CN" w:bidi="ar"/>
              </w:rPr>
            </w:pPr>
            <w:r>
              <w:rPr>
                <w:rFonts w:hint="eastAsia" w:ascii="宋体" w:hAnsi="宋体" w:eastAsia="宋体" w:cs="宋体"/>
                <w:b/>
                <w:bCs/>
                <w:i w:val="0"/>
                <w:iCs w:val="0"/>
                <w:snapToGrid w:val="0"/>
                <w:color w:val="000000"/>
                <w:kern w:val="0"/>
                <w:sz w:val="22"/>
                <w:szCs w:val="22"/>
                <w:u w:val="none"/>
                <w:lang w:val="en-US" w:eastAsia="zh-CN" w:bidi="ar"/>
              </w:rPr>
              <w:t>序号</w:t>
            </w:r>
          </w:p>
        </w:tc>
        <w:tc>
          <w:tcPr>
            <w:tcW w:w="21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C26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项目名称</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309C2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项目面积/长度（㎡/km）</w:t>
            </w:r>
          </w:p>
        </w:tc>
        <w:tc>
          <w:tcPr>
            <w:tcW w:w="19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B7FB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单价</w:t>
            </w:r>
          </w:p>
        </w:tc>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EBE3F">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lang w:val="en-US" w:eastAsia="zh-CN"/>
              </w:rPr>
            </w:pPr>
            <w:r>
              <w:rPr>
                <w:rFonts w:hint="eastAsia" w:ascii="宋体" w:hAnsi="宋体" w:eastAsia="宋体" w:cs="宋体"/>
                <w:b/>
                <w:bCs/>
                <w:i w:val="0"/>
                <w:iCs w:val="0"/>
                <w:color w:val="000000"/>
                <w:sz w:val="22"/>
                <w:szCs w:val="22"/>
                <w:highlight w:val="none"/>
                <w:u w:val="none"/>
                <w:lang w:val="en-US" w:eastAsia="zh-CN"/>
              </w:rPr>
              <w:t>投标</w:t>
            </w:r>
          </w:p>
          <w:p w14:paraId="611FDE71">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lang w:val="en-US" w:eastAsia="zh-CN"/>
              </w:rPr>
            </w:pPr>
            <w:r>
              <w:rPr>
                <w:rFonts w:hint="eastAsia" w:ascii="宋体" w:hAnsi="宋体" w:eastAsia="宋体" w:cs="宋体"/>
                <w:b/>
                <w:bCs/>
                <w:i w:val="0"/>
                <w:iCs w:val="0"/>
                <w:color w:val="000000"/>
                <w:sz w:val="22"/>
                <w:szCs w:val="22"/>
                <w:highlight w:val="none"/>
                <w:u w:val="none"/>
                <w:lang w:val="en-US" w:eastAsia="zh-CN"/>
              </w:rPr>
              <w:t>限价</w:t>
            </w:r>
          </w:p>
          <w:p w14:paraId="3A4BFB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highlight w:val="none"/>
                <w:u w:val="none"/>
                <w:lang w:val="en-US" w:eastAsia="zh-CN"/>
              </w:rPr>
              <w:t>（元）</w:t>
            </w:r>
          </w:p>
        </w:tc>
        <w:tc>
          <w:tcPr>
            <w:tcW w:w="985" w:type="dxa"/>
            <w:vMerge w:val="restart"/>
            <w:tcBorders>
              <w:top w:val="single" w:color="000000" w:sz="4" w:space="0"/>
              <w:left w:val="single" w:color="000000" w:sz="4" w:space="0"/>
              <w:right w:val="single" w:color="000000" w:sz="4" w:space="0"/>
            </w:tcBorders>
            <w:shd w:val="clear" w:color="auto" w:fill="auto"/>
            <w:vAlign w:val="center"/>
          </w:tcPr>
          <w:p w14:paraId="4586076C">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lang w:val="en-US" w:eastAsia="zh-CN"/>
              </w:rPr>
            </w:pPr>
            <w:r>
              <w:rPr>
                <w:rFonts w:hint="eastAsia" w:ascii="宋体" w:hAnsi="宋体" w:eastAsia="宋体" w:cs="宋体"/>
                <w:b/>
                <w:bCs/>
                <w:i w:val="0"/>
                <w:iCs w:val="0"/>
                <w:color w:val="000000"/>
                <w:sz w:val="22"/>
                <w:szCs w:val="22"/>
                <w:highlight w:val="none"/>
                <w:u w:val="none"/>
                <w:lang w:val="en-US" w:eastAsia="zh-CN"/>
              </w:rPr>
              <w:t>投标总报价</w:t>
            </w:r>
          </w:p>
          <w:p w14:paraId="391FC230">
            <w:pPr>
              <w:keepNext w:val="0"/>
              <w:keepLines w:val="0"/>
              <w:widowControl/>
              <w:suppressLineNumbers w:val="0"/>
              <w:jc w:val="center"/>
              <w:textAlignment w:val="center"/>
              <w:rPr>
                <w:rFonts w:hint="default" w:ascii="宋体" w:hAnsi="宋体" w:eastAsia="宋体" w:cs="宋体"/>
                <w:b/>
                <w:bCs/>
                <w:i w:val="0"/>
                <w:iCs w:val="0"/>
                <w:color w:val="000000"/>
                <w:sz w:val="22"/>
                <w:szCs w:val="22"/>
                <w:highlight w:val="none"/>
                <w:u w:val="none"/>
                <w:lang w:val="en-US" w:eastAsia="zh-CN"/>
              </w:rPr>
            </w:pPr>
            <w:r>
              <w:rPr>
                <w:rFonts w:hint="eastAsia" w:ascii="宋体" w:hAnsi="宋体" w:eastAsia="宋体" w:cs="宋体"/>
                <w:b/>
                <w:bCs/>
                <w:i w:val="0"/>
                <w:iCs w:val="0"/>
                <w:color w:val="000000"/>
                <w:sz w:val="22"/>
                <w:szCs w:val="22"/>
                <w:highlight w:val="none"/>
                <w:u w:val="none"/>
                <w:lang w:val="en-US" w:eastAsia="zh-CN"/>
              </w:rPr>
              <w:t>（元）</w:t>
            </w:r>
          </w:p>
        </w:tc>
      </w:tr>
      <w:tr w14:paraId="4C433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600" w:type="dxa"/>
            <w:vMerge w:val="continue"/>
            <w:tcBorders>
              <w:left w:val="single" w:color="000000" w:sz="4" w:space="0"/>
              <w:bottom w:val="single" w:color="000000" w:sz="4" w:space="0"/>
              <w:right w:val="single" w:color="000000" w:sz="4" w:space="0"/>
            </w:tcBorders>
            <w:shd w:val="clear" w:color="auto" w:fill="auto"/>
            <w:vAlign w:val="center"/>
          </w:tcPr>
          <w:p w14:paraId="28A8422D">
            <w:pPr>
              <w:jc w:val="center"/>
              <w:rPr>
                <w:rFonts w:hint="eastAsia" w:ascii="宋体" w:hAnsi="宋体" w:eastAsia="宋体" w:cs="宋体"/>
                <w:b/>
                <w:bCs/>
                <w:i w:val="0"/>
                <w:iCs w:val="0"/>
                <w:color w:val="000000"/>
                <w:sz w:val="22"/>
                <w:szCs w:val="22"/>
                <w:u w:val="none"/>
              </w:rPr>
            </w:pPr>
          </w:p>
        </w:tc>
        <w:tc>
          <w:tcPr>
            <w:tcW w:w="21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B18FD">
            <w:pPr>
              <w:jc w:val="center"/>
              <w:rPr>
                <w:rFonts w:hint="eastAsia" w:ascii="宋体" w:hAnsi="宋体" w:eastAsia="宋体" w:cs="宋体"/>
                <w:b/>
                <w:bCs/>
                <w:i w:val="0"/>
                <w:iCs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749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总面积</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ACB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普通勘探</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32A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重点勘探</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2F0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普通勘探</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EED7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重点勘探</w:t>
            </w:r>
          </w:p>
        </w:tc>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D9ECC">
            <w:pPr>
              <w:jc w:val="center"/>
              <w:rPr>
                <w:rFonts w:hint="eastAsia" w:ascii="宋体" w:hAnsi="宋体" w:eastAsia="宋体" w:cs="宋体"/>
                <w:b/>
                <w:bCs/>
                <w:i w:val="0"/>
                <w:iCs w:val="0"/>
                <w:color w:val="000000"/>
                <w:sz w:val="22"/>
                <w:szCs w:val="22"/>
                <w:u w:val="none"/>
              </w:rPr>
            </w:pPr>
          </w:p>
        </w:tc>
        <w:tc>
          <w:tcPr>
            <w:tcW w:w="985" w:type="dxa"/>
            <w:vMerge w:val="continue"/>
            <w:tcBorders>
              <w:left w:val="single" w:color="000000" w:sz="4" w:space="0"/>
              <w:bottom w:val="single" w:color="000000" w:sz="4" w:space="0"/>
              <w:right w:val="single" w:color="000000" w:sz="4" w:space="0"/>
            </w:tcBorders>
            <w:shd w:val="clear" w:color="auto" w:fill="auto"/>
            <w:vAlign w:val="center"/>
          </w:tcPr>
          <w:p w14:paraId="073F75B5">
            <w:pPr>
              <w:jc w:val="center"/>
              <w:rPr>
                <w:rFonts w:hint="eastAsia" w:ascii="宋体" w:hAnsi="宋体" w:eastAsia="宋体" w:cs="宋体"/>
                <w:b/>
                <w:bCs/>
                <w:i w:val="0"/>
                <w:iCs w:val="0"/>
                <w:color w:val="000000"/>
                <w:sz w:val="22"/>
                <w:szCs w:val="22"/>
                <w:u w:val="none"/>
              </w:rPr>
            </w:pPr>
          </w:p>
        </w:tc>
      </w:tr>
      <w:tr w14:paraId="55B22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7B9D4">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2E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兰陵县高铁连接线工程项目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5A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5.582 km</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B8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5.582 km</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C5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EE5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49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408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0"/>
                <w:szCs w:val="20"/>
                <w:highlight w:val="none"/>
                <w:u w:val="none"/>
                <w:lang w:val="en-US" w:eastAsia="zh-CN" w:bidi="ar"/>
              </w:rPr>
              <w:t>27000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880B3">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2AC7A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338B7">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3C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临沂市河东区年产值6000万元小五金智能智造项目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36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64260</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A82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64260</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94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921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4B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067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0"/>
                <w:szCs w:val="20"/>
                <w:highlight w:val="none"/>
                <w:u w:val="none"/>
                <w:lang w:val="en-US" w:eastAsia="zh-CN" w:bidi="ar"/>
              </w:rPr>
              <w:t>174000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B136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0E2E4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25D3E">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24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兰陵县城建·森林城项目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03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39945</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EB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39945</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777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F5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01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B5A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0"/>
                <w:szCs w:val="20"/>
                <w:highlight w:val="none"/>
                <w:u w:val="none"/>
                <w:lang w:val="en-US" w:eastAsia="zh-CN" w:bidi="ar"/>
              </w:rPr>
              <w:t>103000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055D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04C82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25110">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49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临沂沂河新区YHKG-2024-086号地块项目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FB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39546</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82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39546</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46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D5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CB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D12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0"/>
                <w:szCs w:val="20"/>
                <w:highlight w:val="none"/>
                <w:u w:val="none"/>
                <w:lang w:val="en-US" w:eastAsia="zh-CN" w:bidi="ar"/>
              </w:rPr>
              <w:t>102000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70CD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5F232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8D5DB">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6DEB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兰陵新质现代设施农业工厂建设用地</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3DA37">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55296</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F37C4">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53499</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46B2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1797</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6C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5B1C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39</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5A17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185000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9499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73F08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D2141">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292DC">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铜石镇浚河巡河路考古调查勘探项目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0853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1.8km</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E503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1.8km</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5CB45">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D5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62DB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46FE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13000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42F8D">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287E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4E55A">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4FA0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临沂市人民政府3906.2-39629.9号储备用地</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652A7">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24802</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4948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24802</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DF64C">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71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AFB0E">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818D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64000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6C134">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p>
        </w:tc>
      </w:tr>
      <w:tr w14:paraId="6EA5E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B7C59">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bookmarkStart w:id="5" w:name="_GoBack" w:colFirst="7" w:colLast="7"/>
            <w:r>
              <w:rPr>
                <w:rFonts w:hint="eastAsia" w:ascii="宋体" w:hAnsi="宋体" w:eastAsia="宋体" w:cs="宋体"/>
                <w:i w:val="0"/>
                <w:iCs w:val="0"/>
                <w:snapToGrid w:val="0"/>
                <w:color w:val="000000"/>
                <w:kern w:val="0"/>
                <w:sz w:val="20"/>
                <w:szCs w:val="20"/>
                <w:u w:val="none"/>
                <w:lang w:val="en-US" w:eastAsia="zh-CN" w:bidi="ar"/>
              </w:rPr>
              <w:t>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037A5">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临沂市人民政府3887.8-39630.4号政府储备用地考古调查勘探项目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C487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40505</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93326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40505</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BAB9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57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F7C4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F430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104000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F6F1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yellow"/>
                <w:u w:val="none"/>
                <w:lang w:val="en-US" w:eastAsia="zh-CN" w:bidi="ar"/>
              </w:rPr>
            </w:pPr>
          </w:p>
        </w:tc>
      </w:tr>
      <w:tr w14:paraId="226F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0814F">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266ED">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临沂市人民政府3857.0-39576.2号政府储备用地项目</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146A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32391</w:t>
            </w:r>
          </w:p>
        </w:tc>
        <w:tc>
          <w:tcPr>
            <w:tcW w:w="8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A2F0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32391</w:t>
            </w:r>
          </w:p>
        </w:tc>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FFF95">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0A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7FCA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278CE">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88000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AFDD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yellow"/>
                <w:u w:val="none"/>
                <w:lang w:val="en-US" w:eastAsia="zh-CN" w:bidi="ar"/>
              </w:rPr>
            </w:pPr>
          </w:p>
        </w:tc>
      </w:tr>
      <w:tr w14:paraId="02416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572"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0A0E810B">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合计</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0D96D">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860000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0FFF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highlight w:val="yellow"/>
                <w:u w:val="none"/>
                <w:lang w:val="en-US" w:eastAsia="zh-CN" w:bidi="ar"/>
              </w:rPr>
            </w:pPr>
          </w:p>
        </w:tc>
      </w:tr>
      <w:bookmarkEnd w:id="5"/>
    </w:tbl>
    <w:p w14:paraId="45DAFC64">
      <w:pPr>
        <w:pStyle w:val="16"/>
        <w:spacing w:line="360" w:lineRule="auto"/>
        <w:rPr>
          <w:rFonts w:hint="eastAsia" w:eastAsia="宋体"/>
          <w:b/>
          <w:bCs/>
          <w:highlight w:val="none"/>
          <w:lang w:val="en-US" w:eastAsia="zh-CN"/>
        </w:rPr>
      </w:pPr>
    </w:p>
    <w:p w14:paraId="602A8145">
      <w:pPr>
        <w:pStyle w:val="16"/>
        <w:spacing w:line="360" w:lineRule="auto"/>
        <w:rPr>
          <w:rFonts w:hint="eastAsia" w:eastAsia="宋体"/>
          <w:b/>
          <w:bCs/>
          <w:highlight w:val="none"/>
          <w:lang w:val="en-US" w:eastAsia="zh-CN"/>
        </w:rPr>
      </w:pPr>
    </w:p>
    <w:p w14:paraId="2B1AC525">
      <w:pPr>
        <w:pStyle w:val="16"/>
        <w:spacing w:line="360" w:lineRule="auto"/>
        <w:rPr>
          <w:rFonts w:hint="eastAsia" w:eastAsia="宋体"/>
          <w:b/>
          <w:bCs/>
          <w:highlight w:val="none"/>
          <w:lang w:val="en-US" w:eastAsia="zh-CN"/>
        </w:rPr>
      </w:pPr>
    </w:p>
    <w:p w14:paraId="66F5EDED">
      <w:pPr>
        <w:pStyle w:val="16"/>
        <w:spacing w:line="360" w:lineRule="auto"/>
        <w:rPr>
          <w:rFonts w:hint="eastAsia" w:eastAsia="宋体"/>
          <w:b/>
          <w:bCs/>
          <w:highlight w:val="none"/>
          <w:lang w:val="en-US" w:eastAsia="zh-CN"/>
        </w:rPr>
      </w:pPr>
    </w:p>
    <w:p w14:paraId="7B31D1E5">
      <w:pPr>
        <w:pStyle w:val="16"/>
        <w:spacing w:line="360" w:lineRule="auto"/>
        <w:rPr>
          <w:rFonts w:hint="eastAsia" w:eastAsia="宋体"/>
          <w:b/>
          <w:bCs/>
          <w:highlight w:val="none"/>
          <w:lang w:val="en-US" w:eastAsia="zh-CN"/>
        </w:rPr>
      </w:pPr>
    </w:p>
    <w:p w14:paraId="2AF5D450">
      <w:pPr>
        <w:pStyle w:val="16"/>
        <w:spacing w:line="360" w:lineRule="auto"/>
        <w:rPr>
          <w:rFonts w:hint="default" w:eastAsia="宋体"/>
          <w:b/>
          <w:bCs/>
          <w:highlight w:val="none"/>
          <w:lang w:val="en-US" w:eastAsia="zh-CN"/>
        </w:rPr>
      </w:pPr>
      <w:r>
        <w:rPr>
          <w:rFonts w:hint="eastAsia" w:eastAsia="宋体"/>
          <w:b/>
          <w:bCs/>
          <w:sz w:val="24"/>
          <w:szCs w:val="24"/>
          <w:highlight w:val="none"/>
          <w:lang w:val="en-US" w:eastAsia="zh-CN"/>
        </w:rPr>
        <w:t xml:space="preserve"> </w:t>
      </w:r>
    </w:p>
    <w:p w14:paraId="142F6449">
      <w:pPr>
        <w:pStyle w:val="16"/>
        <w:spacing w:line="360" w:lineRule="auto"/>
        <w:rPr>
          <w:rFonts w:hint="eastAsia" w:eastAsia="宋体"/>
          <w:b/>
          <w:bCs/>
          <w:highlight w:val="none"/>
          <w:lang w:val="en-US" w:eastAsia="zh-CN"/>
        </w:rPr>
      </w:pPr>
    </w:p>
    <w:p w14:paraId="7845905B">
      <w:pPr>
        <w:pStyle w:val="16"/>
        <w:spacing w:line="360" w:lineRule="auto"/>
        <w:rPr>
          <w:rFonts w:hint="eastAsia" w:eastAsia="宋体"/>
          <w:b/>
          <w:bCs/>
          <w:highlight w:val="none"/>
          <w:lang w:val="en-US" w:eastAsia="zh-CN"/>
        </w:rPr>
      </w:pPr>
    </w:p>
    <w:p w14:paraId="3718EC4B">
      <w:pPr>
        <w:pStyle w:val="16"/>
        <w:spacing w:line="360" w:lineRule="auto"/>
        <w:ind w:firstLine="422" w:firstLineChars="200"/>
        <w:rPr>
          <w:rFonts w:hint="default" w:eastAsia="宋体"/>
          <w:b/>
          <w:bCs/>
          <w:lang w:val="en-US" w:eastAsia="zh-CN"/>
        </w:rPr>
        <w:sectPr>
          <w:footerReference r:id="rId16" w:type="default"/>
          <w:pgSz w:w="11922" w:h="16839"/>
          <w:pgMar w:top="1431" w:right="771" w:bottom="1294" w:left="702" w:header="0" w:footer="1128" w:gutter="0"/>
          <w:cols w:space="720" w:num="1"/>
        </w:sectPr>
      </w:pPr>
      <w:r>
        <w:rPr>
          <w:rFonts w:hint="eastAsia" w:eastAsia="宋体"/>
          <w:b/>
          <w:bCs/>
          <w:highlight w:val="none"/>
          <w:lang w:val="en-US" w:eastAsia="zh-CN"/>
        </w:rPr>
        <w:t>注：本项目报价方式为全费用单价。报价人在报价表中所报总价应包括但不限于完成本项目所有内容等相关服务的所有费用。</w:t>
      </w:r>
      <w:r>
        <w:rPr>
          <w:b/>
          <w:bCs/>
          <w:spacing w:val="5"/>
          <w:highlight w:val="none"/>
        </w:rPr>
        <w:t>投标单位投标报价</w:t>
      </w:r>
      <w:r>
        <w:rPr>
          <w:rFonts w:hint="eastAsia"/>
          <w:b/>
          <w:bCs/>
          <w:spacing w:val="5"/>
          <w:highlight w:val="none"/>
          <w:lang w:val="en-US" w:eastAsia="zh-CN"/>
        </w:rPr>
        <w:t>必须</w:t>
      </w:r>
      <w:r>
        <w:rPr>
          <w:b/>
          <w:bCs/>
          <w:spacing w:val="5"/>
          <w:highlight w:val="none"/>
        </w:rPr>
        <w:t>在招标控制价以内报价，</w:t>
      </w:r>
      <w:r>
        <w:rPr>
          <w:rFonts w:hint="eastAsia"/>
          <w:b/>
          <w:bCs/>
          <w:spacing w:val="5"/>
          <w:highlight w:val="none"/>
          <w:lang w:val="en-US" w:eastAsia="zh-CN"/>
        </w:rPr>
        <w:t>有分项限价的也必须在限价以内报价，否则</w:t>
      </w:r>
      <w:r>
        <w:rPr>
          <w:b/>
          <w:bCs/>
          <w:spacing w:val="-2"/>
          <w:highlight w:val="none"/>
        </w:rPr>
        <w:t>作无效标处理。</w:t>
      </w:r>
    </w:p>
    <w:p w14:paraId="421FFE1C">
      <w:pPr>
        <w:spacing w:before="63" w:line="224" w:lineRule="auto"/>
        <w:ind w:left="2811"/>
        <w:outlineLvl w:val="0"/>
        <w:rPr>
          <w:rFonts w:ascii="宋体" w:hAnsi="宋体" w:eastAsia="宋体" w:cs="宋体"/>
          <w:sz w:val="31"/>
          <w:szCs w:val="31"/>
        </w:rPr>
      </w:pPr>
      <w:bookmarkStart w:id="3" w:name="bookmark4"/>
      <w:bookmarkEnd w:id="3"/>
      <w:r>
        <w:rPr>
          <w:rFonts w:ascii="宋体" w:hAnsi="宋体" w:eastAsia="宋体" w:cs="宋体"/>
          <w:spacing w:val="8"/>
          <w:sz w:val="31"/>
          <w:szCs w:val="31"/>
          <w14:textOutline w14:w="5793" w14:cap="sq" w14:cmpd="sng">
            <w14:solidFill>
              <w14:srgbClr w14:val="000000"/>
            </w14:solidFill>
            <w14:prstDash w14:val="solid"/>
            <w14:bevel/>
          </w14:textOutline>
        </w:rPr>
        <w:t>第四章</w:t>
      </w:r>
      <w:r>
        <w:rPr>
          <w:rFonts w:ascii="宋体" w:hAnsi="宋体" w:eastAsia="宋体" w:cs="宋体"/>
          <w:spacing w:val="85"/>
          <w:sz w:val="31"/>
          <w:szCs w:val="31"/>
        </w:rPr>
        <w:t xml:space="preserve"> </w:t>
      </w:r>
      <w:r>
        <w:rPr>
          <w:rFonts w:ascii="宋体" w:hAnsi="宋体" w:eastAsia="宋体" w:cs="宋体"/>
          <w:spacing w:val="8"/>
          <w:sz w:val="31"/>
          <w:szCs w:val="31"/>
          <w14:textOutline w14:w="5793" w14:cap="sq" w14:cmpd="sng">
            <w14:solidFill>
              <w14:srgbClr w14:val="000000"/>
            </w14:solidFill>
            <w14:prstDash w14:val="solid"/>
            <w14:bevel/>
          </w14:textOutline>
        </w:rPr>
        <w:t>授予合同及参考范本</w:t>
      </w:r>
    </w:p>
    <w:p w14:paraId="0B85292A">
      <w:pPr>
        <w:pStyle w:val="6"/>
        <w:spacing w:line="396" w:lineRule="auto"/>
      </w:pPr>
    </w:p>
    <w:p w14:paraId="3BCAF691">
      <w:pPr>
        <w:spacing w:before="78" w:line="219" w:lineRule="auto"/>
        <w:ind w:left="483"/>
        <w:rPr>
          <w:rFonts w:ascii="宋体" w:hAnsi="宋体" w:eastAsia="宋体" w:cs="宋体"/>
          <w:sz w:val="24"/>
          <w:szCs w:val="24"/>
        </w:rPr>
      </w:pPr>
      <w:r>
        <w:rPr>
          <w:rFonts w:ascii="宋体" w:hAnsi="宋体" w:eastAsia="宋体" w:cs="宋体"/>
          <w:spacing w:val="-1"/>
          <w:sz w:val="24"/>
          <w:szCs w:val="24"/>
        </w:rPr>
        <w:t>一、授予合同前调整服务内容的权力</w:t>
      </w:r>
    </w:p>
    <w:p w14:paraId="32B2152B">
      <w:pPr>
        <w:spacing w:before="183" w:line="219" w:lineRule="auto"/>
        <w:ind w:left="480"/>
        <w:rPr>
          <w:rFonts w:ascii="宋体" w:hAnsi="宋体" w:eastAsia="宋体" w:cs="宋体"/>
          <w:sz w:val="24"/>
          <w:szCs w:val="24"/>
        </w:rPr>
      </w:pPr>
      <w:r>
        <w:rPr>
          <w:rFonts w:ascii="宋体" w:hAnsi="宋体" w:eastAsia="宋体" w:cs="宋体"/>
          <w:sz w:val="24"/>
          <w:szCs w:val="24"/>
        </w:rPr>
        <w:t>招标人在授予合同前，有权在法定范围内对服务内容</w:t>
      </w:r>
      <w:r>
        <w:rPr>
          <w:rFonts w:ascii="宋体" w:hAnsi="宋体" w:eastAsia="宋体" w:cs="宋体"/>
          <w:spacing w:val="-1"/>
          <w:sz w:val="24"/>
          <w:szCs w:val="24"/>
        </w:rPr>
        <w:t>进行适当调整并据实结算。</w:t>
      </w:r>
    </w:p>
    <w:p w14:paraId="201A0727">
      <w:pPr>
        <w:spacing w:before="181" w:line="221" w:lineRule="auto"/>
        <w:ind w:left="483"/>
        <w:rPr>
          <w:rFonts w:ascii="宋体" w:hAnsi="宋体" w:eastAsia="宋体" w:cs="宋体"/>
          <w:sz w:val="24"/>
          <w:szCs w:val="24"/>
        </w:rPr>
      </w:pPr>
      <w:r>
        <w:rPr>
          <w:rFonts w:ascii="宋体" w:hAnsi="宋体" w:eastAsia="宋体" w:cs="宋体"/>
          <w:spacing w:val="-3"/>
          <w:sz w:val="24"/>
          <w:szCs w:val="24"/>
        </w:rPr>
        <w:t>二、签订合同</w:t>
      </w:r>
    </w:p>
    <w:p w14:paraId="31643397">
      <w:pPr>
        <w:spacing w:before="180" w:line="468" w:lineRule="exact"/>
        <w:jc w:val="right"/>
        <w:rPr>
          <w:rFonts w:ascii="宋体" w:hAnsi="宋体" w:eastAsia="宋体" w:cs="宋体"/>
          <w:sz w:val="24"/>
          <w:szCs w:val="24"/>
        </w:rPr>
      </w:pPr>
      <w:r>
        <w:rPr>
          <w:rFonts w:ascii="宋体" w:hAnsi="宋体" w:eastAsia="宋体" w:cs="宋体"/>
          <w:spacing w:val="2"/>
          <w:position w:val="17"/>
          <w:sz w:val="24"/>
          <w:szCs w:val="24"/>
        </w:rPr>
        <w:t>1.中标人在收到《中标通知书》后，由临沂市</w:t>
      </w:r>
      <w:r>
        <w:rPr>
          <w:rFonts w:ascii="宋体" w:hAnsi="宋体" w:eastAsia="宋体" w:cs="宋体"/>
          <w:spacing w:val="1"/>
          <w:position w:val="17"/>
          <w:sz w:val="24"/>
          <w:szCs w:val="24"/>
        </w:rPr>
        <w:t>文物考古研究院与中标人签订合同，如有</w:t>
      </w:r>
    </w:p>
    <w:p w14:paraId="738F9D49">
      <w:pPr>
        <w:spacing w:line="219" w:lineRule="auto"/>
        <w:rPr>
          <w:rFonts w:ascii="宋体" w:hAnsi="宋体" w:eastAsia="宋体" w:cs="宋体"/>
          <w:sz w:val="24"/>
          <w:szCs w:val="24"/>
        </w:rPr>
      </w:pPr>
      <w:r>
        <w:rPr>
          <w:rFonts w:ascii="宋体" w:hAnsi="宋体" w:eastAsia="宋体" w:cs="宋体"/>
          <w:spacing w:val="-1"/>
          <w:sz w:val="24"/>
          <w:szCs w:val="24"/>
        </w:rPr>
        <w:t>特别约定的，从其约定。</w:t>
      </w:r>
    </w:p>
    <w:p w14:paraId="33F85518">
      <w:pPr>
        <w:spacing w:before="180" w:line="466" w:lineRule="exact"/>
        <w:jc w:val="right"/>
        <w:rPr>
          <w:rFonts w:ascii="宋体" w:hAnsi="宋体" w:eastAsia="宋体" w:cs="宋体"/>
          <w:sz w:val="24"/>
          <w:szCs w:val="24"/>
        </w:rPr>
      </w:pPr>
      <w:r>
        <w:rPr>
          <w:rFonts w:ascii="宋体" w:hAnsi="宋体" w:eastAsia="宋体" w:cs="宋体"/>
          <w:spacing w:val="2"/>
          <w:position w:val="17"/>
          <w:sz w:val="24"/>
          <w:szCs w:val="24"/>
        </w:rPr>
        <w:t>2.由于中标人的原因逾期未与招标人签订采购合同的，将视为放弃中标，取消其</w:t>
      </w:r>
      <w:r>
        <w:rPr>
          <w:rFonts w:ascii="宋体" w:hAnsi="宋体" w:eastAsia="宋体" w:cs="宋体"/>
          <w:spacing w:val="1"/>
          <w:position w:val="17"/>
          <w:sz w:val="24"/>
          <w:szCs w:val="24"/>
        </w:rPr>
        <w:t>中标资</w:t>
      </w:r>
    </w:p>
    <w:p w14:paraId="10766EA6">
      <w:pPr>
        <w:spacing w:line="219" w:lineRule="auto"/>
        <w:rPr>
          <w:rFonts w:ascii="宋体" w:hAnsi="宋体" w:eastAsia="宋体" w:cs="宋体"/>
          <w:sz w:val="24"/>
          <w:szCs w:val="24"/>
        </w:rPr>
      </w:pPr>
      <w:r>
        <w:rPr>
          <w:rFonts w:ascii="宋体" w:hAnsi="宋体" w:eastAsia="宋体" w:cs="宋体"/>
          <w:spacing w:val="-1"/>
          <w:sz w:val="24"/>
          <w:szCs w:val="24"/>
        </w:rPr>
        <w:t>格并将按相关规定进行处理。</w:t>
      </w:r>
    </w:p>
    <w:p w14:paraId="6AC9887B">
      <w:pPr>
        <w:spacing w:before="183" w:line="219" w:lineRule="auto"/>
        <w:ind w:left="484"/>
        <w:rPr>
          <w:rFonts w:ascii="宋体" w:hAnsi="宋体" w:eastAsia="宋体" w:cs="宋体"/>
          <w:sz w:val="24"/>
          <w:szCs w:val="24"/>
        </w:rPr>
      </w:pPr>
      <w:r>
        <w:rPr>
          <w:rFonts w:ascii="宋体" w:hAnsi="宋体" w:eastAsia="宋体" w:cs="宋体"/>
          <w:spacing w:val="-1"/>
          <w:sz w:val="24"/>
          <w:szCs w:val="24"/>
        </w:rPr>
        <w:t>3. 合同签订的内容不能超出招标文件和投标文件的实质性内容。</w:t>
      </w:r>
    </w:p>
    <w:p w14:paraId="08645AEF">
      <w:pPr>
        <w:spacing w:before="181" w:line="468" w:lineRule="exact"/>
        <w:jc w:val="right"/>
        <w:rPr>
          <w:rFonts w:ascii="宋体" w:hAnsi="宋体" w:eastAsia="宋体" w:cs="宋体"/>
          <w:sz w:val="24"/>
          <w:szCs w:val="24"/>
        </w:rPr>
      </w:pPr>
      <w:r>
        <w:rPr>
          <w:rFonts w:ascii="宋体" w:hAnsi="宋体" w:eastAsia="宋体" w:cs="宋体"/>
          <w:spacing w:val="2"/>
          <w:position w:val="17"/>
          <w:sz w:val="24"/>
          <w:szCs w:val="24"/>
        </w:rPr>
        <w:t>4.招标文件、投标文件、中标通知书及中标人在评审过程中就有关问题做出的书面说明</w:t>
      </w:r>
    </w:p>
    <w:p w14:paraId="34D266C1">
      <w:pPr>
        <w:spacing w:line="219" w:lineRule="auto"/>
        <w:ind w:left="2"/>
        <w:rPr>
          <w:rFonts w:ascii="宋体" w:hAnsi="宋体" w:eastAsia="宋体" w:cs="宋体"/>
          <w:sz w:val="24"/>
          <w:szCs w:val="24"/>
        </w:rPr>
      </w:pPr>
      <w:r>
        <w:rPr>
          <w:rFonts w:ascii="宋体" w:hAnsi="宋体" w:eastAsia="宋体" w:cs="宋体"/>
          <w:spacing w:val="-1"/>
          <w:sz w:val="24"/>
          <w:szCs w:val="24"/>
        </w:rPr>
        <w:t>或承诺等是合同的组成部分。</w:t>
      </w:r>
    </w:p>
    <w:p w14:paraId="5C9FC961">
      <w:pPr>
        <w:spacing w:before="183" w:line="466" w:lineRule="exact"/>
        <w:jc w:val="right"/>
        <w:rPr>
          <w:rFonts w:ascii="宋体" w:hAnsi="宋体" w:eastAsia="宋体" w:cs="宋体"/>
          <w:sz w:val="24"/>
          <w:szCs w:val="24"/>
        </w:rPr>
      </w:pPr>
      <w:r>
        <w:rPr>
          <w:rFonts w:ascii="宋体" w:hAnsi="宋体" w:eastAsia="宋体" w:cs="宋体"/>
          <w:spacing w:val="2"/>
          <w:position w:val="17"/>
          <w:sz w:val="24"/>
          <w:szCs w:val="24"/>
        </w:rPr>
        <w:t>5.中标人因不可抗力原因不能履行采购合同或放弃中标的，招标人可以与排</w:t>
      </w:r>
      <w:r>
        <w:rPr>
          <w:rFonts w:ascii="宋体" w:hAnsi="宋体" w:eastAsia="宋体" w:cs="宋体"/>
          <w:spacing w:val="1"/>
          <w:position w:val="17"/>
          <w:sz w:val="24"/>
          <w:szCs w:val="24"/>
        </w:rPr>
        <w:t>在中标人之</w:t>
      </w:r>
    </w:p>
    <w:p w14:paraId="1C168C6C">
      <w:pPr>
        <w:spacing w:before="1" w:line="218" w:lineRule="auto"/>
        <w:ind w:left="1"/>
        <w:rPr>
          <w:rFonts w:ascii="宋体" w:hAnsi="宋体" w:eastAsia="宋体" w:cs="宋体"/>
          <w:sz w:val="24"/>
          <w:szCs w:val="24"/>
        </w:rPr>
      </w:pPr>
      <w:r>
        <w:rPr>
          <w:rFonts w:ascii="宋体" w:hAnsi="宋体" w:eastAsia="宋体" w:cs="宋体"/>
          <w:spacing w:val="-1"/>
          <w:sz w:val="24"/>
          <w:szCs w:val="24"/>
        </w:rPr>
        <w:t>后第一位的中标候选人签订采购合同，以此类推。</w:t>
      </w:r>
    </w:p>
    <w:p w14:paraId="57FBE951">
      <w:pPr>
        <w:spacing w:before="184" w:line="219" w:lineRule="auto"/>
        <w:ind w:left="481"/>
        <w:rPr>
          <w:rFonts w:ascii="宋体" w:hAnsi="宋体" w:eastAsia="宋体" w:cs="宋体"/>
          <w:sz w:val="24"/>
          <w:szCs w:val="24"/>
        </w:rPr>
      </w:pPr>
      <w:r>
        <w:rPr>
          <w:rFonts w:ascii="宋体" w:hAnsi="宋体" w:eastAsia="宋体" w:cs="宋体"/>
          <w:spacing w:val="-1"/>
          <w:sz w:val="24"/>
          <w:szCs w:val="24"/>
        </w:rPr>
        <w:t>6. 违约责任、风险承担等其他事项在签订合同时双方具体约定。</w:t>
      </w:r>
    </w:p>
    <w:p w14:paraId="421CC9A3">
      <w:pPr>
        <w:spacing w:before="180" w:line="219" w:lineRule="auto"/>
        <w:ind w:left="485"/>
        <w:rPr>
          <w:rFonts w:ascii="宋体" w:hAnsi="宋体" w:eastAsia="宋体" w:cs="宋体"/>
          <w:sz w:val="24"/>
          <w:szCs w:val="24"/>
        </w:rPr>
      </w:pPr>
      <w:r>
        <w:rPr>
          <w:rFonts w:ascii="宋体" w:hAnsi="宋体" w:eastAsia="宋体" w:cs="宋体"/>
          <w:spacing w:val="-1"/>
          <w:sz w:val="24"/>
          <w:szCs w:val="24"/>
        </w:rPr>
        <w:t>7.</w:t>
      </w:r>
      <w:r>
        <w:rPr>
          <w:rFonts w:ascii="宋体" w:hAnsi="宋体" w:eastAsia="宋体" w:cs="宋体"/>
          <w:spacing w:val="32"/>
          <w:sz w:val="24"/>
          <w:szCs w:val="24"/>
        </w:rPr>
        <w:t xml:space="preserve"> </w:t>
      </w:r>
      <w:r>
        <w:rPr>
          <w:rFonts w:ascii="宋体" w:hAnsi="宋体" w:eastAsia="宋体" w:cs="宋体"/>
          <w:spacing w:val="-1"/>
          <w:sz w:val="24"/>
          <w:szCs w:val="24"/>
        </w:rPr>
        <w:t>中标人在合同签订之后三个工作日内，将签订的合同</w:t>
      </w:r>
      <w:r>
        <w:rPr>
          <w:rFonts w:ascii="宋体" w:hAnsi="宋体" w:eastAsia="宋体" w:cs="宋体"/>
          <w:spacing w:val="-2"/>
          <w:sz w:val="24"/>
          <w:szCs w:val="24"/>
        </w:rPr>
        <w:t>送采购代理机构一份备案。</w:t>
      </w:r>
    </w:p>
    <w:p w14:paraId="5B800807">
      <w:pPr>
        <w:spacing w:line="219" w:lineRule="auto"/>
        <w:rPr>
          <w:rFonts w:ascii="宋体" w:hAnsi="宋体" w:eastAsia="宋体" w:cs="宋体"/>
          <w:sz w:val="24"/>
          <w:szCs w:val="24"/>
        </w:rPr>
        <w:sectPr>
          <w:footerReference r:id="rId17" w:type="default"/>
          <w:pgSz w:w="11922" w:h="16839"/>
          <w:pgMar w:top="1424" w:right="1150" w:bottom="1294" w:left="1091" w:header="0" w:footer="1128" w:gutter="0"/>
          <w:cols w:space="720" w:num="1"/>
        </w:sectPr>
      </w:pPr>
    </w:p>
    <w:p w14:paraId="3CBDD8AB">
      <w:pPr>
        <w:pStyle w:val="6"/>
        <w:spacing w:line="271" w:lineRule="auto"/>
      </w:pPr>
    </w:p>
    <w:p w14:paraId="19402FF6">
      <w:pPr>
        <w:pStyle w:val="6"/>
        <w:spacing w:line="271" w:lineRule="auto"/>
      </w:pPr>
    </w:p>
    <w:p w14:paraId="79F33554">
      <w:pPr>
        <w:pStyle w:val="6"/>
        <w:spacing w:line="271" w:lineRule="auto"/>
      </w:pPr>
    </w:p>
    <w:p w14:paraId="3B52ADA0">
      <w:pPr>
        <w:spacing w:before="231" w:line="934" w:lineRule="exact"/>
        <w:ind w:left="1275"/>
        <w:rPr>
          <w:rFonts w:ascii="宋体" w:hAnsi="宋体" w:eastAsia="宋体" w:cs="宋体"/>
          <w:sz w:val="71"/>
          <w:szCs w:val="71"/>
        </w:rPr>
      </w:pPr>
      <w:r>
        <w:rPr>
          <w:rFonts w:ascii="宋体" w:hAnsi="宋体" w:eastAsia="宋体" w:cs="宋体"/>
          <w:spacing w:val="8"/>
          <w:position w:val="13"/>
          <w:sz w:val="71"/>
          <w:szCs w:val="71"/>
          <w14:textOutline w14:w="13075" w14:cap="sq" w14:cmpd="sng">
            <w14:solidFill>
              <w14:srgbClr w14:val="000000"/>
            </w14:solidFill>
            <w14:prstDash w14:val="solid"/>
            <w14:bevel/>
          </w14:textOutline>
        </w:rPr>
        <w:t>考古调查勘探劳务</w:t>
      </w:r>
    </w:p>
    <w:p w14:paraId="1ADF9E86">
      <w:pPr>
        <w:spacing w:before="2" w:line="222" w:lineRule="auto"/>
        <w:ind w:left="2001"/>
        <w:rPr>
          <w:rFonts w:ascii="宋体" w:hAnsi="宋体" w:eastAsia="宋体" w:cs="宋体"/>
          <w:sz w:val="71"/>
          <w:szCs w:val="71"/>
        </w:rPr>
      </w:pPr>
      <w:r>
        <w:rPr>
          <w:rFonts w:ascii="宋体" w:hAnsi="宋体" w:eastAsia="宋体" w:cs="宋体"/>
          <w:spacing w:val="6"/>
          <w:sz w:val="71"/>
          <w:szCs w:val="71"/>
          <w14:textOutline w14:w="13075" w14:cap="sq" w14:cmpd="sng">
            <w14:solidFill>
              <w14:srgbClr w14:val="000000"/>
            </w14:solidFill>
            <w14:prstDash w14:val="solid"/>
            <w14:bevel/>
          </w14:textOutline>
        </w:rPr>
        <w:t>协作项目协议</w:t>
      </w:r>
    </w:p>
    <w:p w14:paraId="486B6846">
      <w:pPr>
        <w:pStyle w:val="6"/>
        <w:spacing w:line="247" w:lineRule="auto"/>
      </w:pPr>
    </w:p>
    <w:p w14:paraId="45072244">
      <w:pPr>
        <w:pStyle w:val="6"/>
        <w:spacing w:line="247" w:lineRule="auto"/>
      </w:pPr>
    </w:p>
    <w:p w14:paraId="476B4BC1">
      <w:pPr>
        <w:pStyle w:val="6"/>
        <w:spacing w:line="247" w:lineRule="auto"/>
        <w:jc w:val="center"/>
        <w:rPr>
          <w:rFonts w:hint="eastAsia" w:eastAsia="宋体"/>
          <w:sz w:val="32"/>
          <w:szCs w:val="32"/>
          <w:lang w:eastAsia="zh-CN"/>
        </w:rPr>
      </w:pPr>
      <w:r>
        <w:rPr>
          <w:rFonts w:hint="eastAsia" w:eastAsia="宋体"/>
          <w:sz w:val="32"/>
          <w:szCs w:val="32"/>
          <w:lang w:eastAsia="zh-CN"/>
        </w:rPr>
        <w:t>（</w:t>
      </w:r>
      <w:r>
        <w:rPr>
          <w:rFonts w:hint="eastAsia" w:eastAsia="宋体"/>
          <w:sz w:val="32"/>
          <w:szCs w:val="32"/>
          <w:lang w:val="en-US" w:eastAsia="zh-CN"/>
        </w:rPr>
        <w:t>仅供参考</w:t>
      </w:r>
      <w:r>
        <w:rPr>
          <w:rFonts w:hint="eastAsia" w:eastAsia="宋体"/>
          <w:sz w:val="32"/>
          <w:szCs w:val="32"/>
          <w:lang w:eastAsia="zh-CN"/>
        </w:rPr>
        <w:t>）</w:t>
      </w:r>
    </w:p>
    <w:p w14:paraId="1139497C">
      <w:pPr>
        <w:pStyle w:val="6"/>
        <w:spacing w:line="247" w:lineRule="auto"/>
      </w:pPr>
    </w:p>
    <w:p w14:paraId="4FE3ED7F">
      <w:pPr>
        <w:pStyle w:val="6"/>
        <w:spacing w:line="247" w:lineRule="auto"/>
      </w:pPr>
    </w:p>
    <w:p w14:paraId="1DC6B2E8">
      <w:pPr>
        <w:pStyle w:val="6"/>
        <w:spacing w:line="247" w:lineRule="auto"/>
      </w:pPr>
    </w:p>
    <w:p w14:paraId="63B99BB9">
      <w:pPr>
        <w:pStyle w:val="6"/>
        <w:spacing w:line="247" w:lineRule="auto"/>
      </w:pPr>
    </w:p>
    <w:p w14:paraId="5E064FEE">
      <w:pPr>
        <w:pStyle w:val="6"/>
        <w:spacing w:line="247" w:lineRule="auto"/>
      </w:pPr>
    </w:p>
    <w:p w14:paraId="2222213B">
      <w:pPr>
        <w:pStyle w:val="6"/>
        <w:spacing w:line="247" w:lineRule="auto"/>
      </w:pPr>
    </w:p>
    <w:p w14:paraId="1346CD98">
      <w:pPr>
        <w:pStyle w:val="6"/>
        <w:spacing w:line="247" w:lineRule="auto"/>
      </w:pPr>
    </w:p>
    <w:p w14:paraId="40D196E1">
      <w:pPr>
        <w:pStyle w:val="6"/>
        <w:spacing w:line="247" w:lineRule="auto"/>
      </w:pPr>
    </w:p>
    <w:p w14:paraId="47D9D8B2">
      <w:pPr>
        <w:pStyle w:val="6"/>
        <w:spacing w:line="247" w:lineRule="auto"/>
      </w:pPr>
    </w:p>
    <w:p w14:paraId="09A33517">
      <w:pPr>
        <w:pStyle w:val="6"/>
        <w:spacing w:line="248" w:lineRule="auto"/>
      </w:pPr>
    </w:p>
    <w:p w14:paraId="2743D908">
      <w:pPr>
        <w:pStyle w:val="6"/>
        <w:spacing w:line="248" w:lineRule="auto"/>
      </w:pPr>
    </w:p>
    <w:p w14:paraId="7236AC08">
      <w:pPr>
        <w:pStyle w:val="6"/>
        <w:spacing w:line="248" w:lineRule="auto"/>
      </w:pPr>
    </w:p>
    <w:p w14:paraId="4EE5E6C3">
      <w:pPr>
        <w:pStyle w:val="6"/>
        <w:spacing w:line="248" w:lineRule="auto"/>
      </w:pPr>
    </w:p>
    <w:p w14:paraId="216449BC">
      <w:pPr>
        <w:pStyle w:val="6"/>
        <w:spacing w:line="248" w:lineRule="auto"/>
      </w:pPr>
    </w:p>
    <w:p w14:paraId="6D7E9567">
      <w:pPr>
        <w:pStyle w:val="6"/>
        <w:spacing w:line="248" w:lineRule="auto"/>
      </w:pPr>
    </w:p>
    <w:p w14:paraId="59CB5508">
      <w:pPr>
        <w:pStyle w:val="6"/>
        <w:spacing w:line="248" w:lineRule="auto"/>
      </w:pPr>
    </w:p>
    <w:p w14:paraId="73B645F9">
      <w:pPr>
        <w:pStyle w:val="6"/>
        <w:spacing w:line="248" w:lineRule="auto"/>
      </w:pPr>
    </w:p>
    <w:p w14:paraId="6F2C2753">
      <w:pPr>
        <w:pStyle w:val="6"/>
        <w:spacing w:line="248" w:lineRule="auto"/>
      </w:pPr>
    </w:p>
    <w:p w14:paraId="63CB8D66">
      <w:pPr>
        <w:pStyle w:val="6"/>
        <w:spacing w:line="248" w:lineRule="auto"/>
      </w:pPr>
    </w:p>
    <w:p w14:paraId="4898DDBE">
      <w:pPr>
        <w:pStyle w:val="6"/>
        <w:spacing w:line="248" w:lineRule="auto"/>
      </w:pPr>
    </w:p>
    <w:p w14:paraId="251E492F">
      <w:pPr>
        <w:pStyle w:val="6"/>
        <w:spacing w:line="248" w:lineRule="auto"/>
      </w:pPr>
    </w:p>
    <w:p w14:paraId="63F9A3AF">
      <w:pPr>
        <w:spacing w:before="91" w:line="359" w:lineRule="auto"/>
        <w:ind w:left="2142"/>
        <w:rPr>
          <w:rFonts w:ascii="宋体" w:hAnsi="宋体" w:eastAsia="宋体" w:cs="宋体"/>
          <w:sz w:val="28"/>
          <w:szCs w:val="28"/>
        </w:rPr>
      </w:pPr>
      <w:r>
        <w:rPr>
          <w:rFonts w:ascii="宋体" w:hAnsi="宋体" w:eastAsia="宋体" w:cs="宋体"/>
          <w:spacing w:val="-4"/>
          <w:sz w:val="28"/>
          <w:szCs w:val="28"/>
        </w:rPr>
        <w:t>甲方：</w:t>
      </w:r>
      <w:r>
        <w:rPr>
          <w:rFonts w:ascii="宋体" w:hAnsi="宋体" w:eastAsia="宋体" w:cs="宋体"/>
          <w:spacing w:val="-4"/>
          <w:sz w:val="28"/>
          <w:szCs w:val="28"/>
          <w:u w:val="single" w:color="auto"/>
        </w:rPr>
        <w:t xml:space="preserve"> 临沂市文物考古研究院</w:t>
      </w:r>
    </w:p>
    <w:p w14:paraId="2C5C8B01">
      <w:pPr>
        <w:spacing w:line="221" w:lineRule="auto"/>
        <w:ind w:left="2133"/>
        <w:rPr>
          <w:rFonts w:ascii="宋体" w:hAnsi="宋体" w:eastAsia="宋体" w:cs="宋体"/>
          <w:sz w:val="28"/>
          <w:szCs w:val="28"/>
        </w:rPr>
      </w:pPr>
      <w:r>
        <w:rPr>
          <w:rFonts w:ascii="宋体" w:hAnsi="宋体" w:eastAsia="宋体" w:cs="宋体"/>
          <w:spacing w:val="-13"/>
          <w:sz w:val="28"/>
          <w:szCs w:val="28"/>
        </w:rPr>
        <w:t>乙方：</w:t>
      </w:r>
    </w:p>
    <w:p w14:paraId="6C9E1AAA">
      <w:pPr>
        <w:spacing w:before="209" w:line="544" w:lineRule="exact"/>
        <w:ind w:left="2105"/>
        <w:rPr>
          <w:rFonts w:ascii="宋体" w:hAnsi="宋体" w:eastAsia="宋体" w:cs="宋体"/>
          <w:sz w:val="28"/>
          <w:szCs w:val="28"/>
        </w:rPr>
      </w:pPr>
      <w:r>
        <w:rPr>
          <w:rFonts w:ascii="宋体" w:hAnsi="宋体" w:eastAsia="宋体" w:cs="宋体"/>
          <w:spacing w:val="-2"/>
          <w:position w:val="19"/>
          <w:sz w:val="28"/>
          <w:szCs w:val="28"/>
        </w:rPr>
        <w:t>签订地点：</w:t>
      </w:r>
    </w:p>
    <w:p w14:paraId="510CB620">
      <w:pPr>
        <w:spacing w:before="1" w:line="222" w:lineRule="auto"/>
        <w:ind w:left="2105"/>
        <w:rPr>
          <w:rFonts w:ascii="宋体" w:hAnsi="宋体" w:eastAsia="宋体" w:cs="宋体"/>
          <w:sz w:val="28"/>
          <w:szCs w:val="28"/>
        </w:rPr>
      </w:pPr>
      <w:r>
        <w:rPr>
          <w:rFonts w:ascii="宋体" w:hAnsi="宋体" w:eastAsia="宋体" w:cs="宋体"/>
          <w:spacing w:val="-2"/>
          <w:sz w:val="28"/>
          <w:szCs w:val="28"/>
        </w:rPr>
        <w:t>签订时间：</w:t>
      </w:r>
    </w:p>
    <w:p w14:paraId="0FFCA456">
      <w:pPr>
        <w:spacing w:line="222" w:lineRule="auto"/>
        <w:rPr>
          <w:rFonts w:ascii="宋体" w:hAnsi="宋体" w:eastAsia="宋体" w:cs="宋体"/>
          <w:sz w:val="28"/>
          <w:szCs w:val="28"/>
        </w:rPr>
        <w:sectPr>
          <w:footerReference r:id="rId18" w:type="default"/>
          <w:pgSz w:w="11922" w:h="16839"/>
          <w:pgMar w:top="1431" w:right="1788" w:bottom="1294" w:left="1788" w:header="0" w:footer="1128" w:gutter="0"/>
          <w:cols w:space="720" w:num="1"/>
        </w:sectPr>
      </w:pPr>
    </w:p>
    <w:p w14:paraId="5E43AD00">
      <w:pPr>
        <w:spacing w:before="48" w:line="219" w:lineRule="auto"/>
        <w:ind w:left="481" w:firstLine="480" w:firstLineChars="200"/>
        <w:rPr>
          <w:rFonts w:ascii="宋体" w:hAnsi="宋体" w:eastAsia="宋体" w:cs="宋体"/>
          <w:sz w:val="24"/>
          <w:szCs w:val="24"/>
        </w:rPr>
      </w:pPr>
      <w:r>
        <w:rPr>
          <w:rFonts w:ascii="宋体" w:hAnsi="宋体" w:eastAsia="宋体" w:cs="宋体"/>
          <w:sz w:val="24"/>
          <w:szCs w:val="24"/>
        </w:rPr>
        <w:t>为做好xxxxxxxx地块考古调查勘探</w:t>
      </w:r>
      <w:r>
        <w:rPr>
          <w:rFonts w:ascii="宋体" w:hAnsi="宋体" w:eastAsia="宋体" w:cs="宋体"/>
          <w:spacing w:val="-1"/>
          <w:sz w:val="24"/>
          <w:szCs w:val="24"/>
        </w:rPr>
        <w:t>项目，甲乙双方达成协议如下：</w:t>
      </w:r>
    </w:p>
    <w:p w14:paraId="2EC6E04E">
      <w:pPr>
        <w:spacing w:before="182" w:line="219" w:lineRule="auto"/>
        <w:ind w:left="479"/>
        <w:rPr>
          <w:rFonts w:ascii="宋体" w:hAnsi="宋体" w:eastAsia="宋体" w:cs="宋体"/>
          <w:sz w:val="24"/>
          <w:szCs w:val="24"/>
        </w:rPr>
      </w:pPr>
      <w:r>
        <w:rPr>
          <w:rFonts w:ascii="宋体" w:hAnsi="宋体" w:eastAsia="宋体" w:cs="宋体"/>
          <w:spacing w:val="-5"/>
          <w:sz w:val="24"/>
          <w:szCs w:val="24"/>
          <w14:textOutline w14:w="4358" w14:cap="sq" w14:cmpd="sng">
            <w14:solidFill>
              <w14:srgbClr w14:val="000000"/>
            </w14:solidFill>
            <w14:prstDash w14:val="solid"/>
            <w14:bevel/>
          </w14:textOutline>
        </w:rPr>
        <w:t>第一条</w:t>
      </w:r>
      <w:r>
        <w:rPr>
          <w:rFonts w:ascii="宋体" w:hAnsi="宋体" w:eastAsia="宋体" w:cs="宋体"/>
          <w:spacing w:val="8"/>
          <w:sz w:val="24"/>
          <w:szCs w:val="24"/>
        </w:rPr>
        <w:t xml:space="preserve">  </w:t>
      </w:r>
      <w:r>
        <w:rPr>
          <w:rFonts w:ascii="宋体" w:hAnsi="宋体" w:eastAsia="宋体" w:cs="宋体"/>
          <w:spacing w:val="-5"/>
          <w:sz w:val="24"/>
          <w:szCs w:val="24"/>
          <w14:textOutline w14:w="4358" w14:cap="sq" w14:cmpd="sng">
            <w14:solidFill>
              <w14:srgbClr w14:val="000000"/>
            </w14:solidFill>
            <w14:prstDash w14:val="solid"/>
            <w14:bevel/>
          </w14:textOutline>
        </w:rPr>
        <w:t>简介</w:t>
      </w:r>
    </w:p>
    <w:p w14:paraId="6D793504">
      <w:pPr>
        <w:spacing w:before="181" w:line="468" w:lineRule="exact"/>
        <w:ind w:left="496" w:firstLine="476" w:firstLineChars="200"/>
        <w:rPr>
          <w:rFonts w:ascii="宋体" w:hAnsi="宋体" w:eastAsia="宋体" w:cs="宋体"/>
          <w:sz w:val="24"/>
          <w:szCs w:val="24"/>
        </w:rPr>
      </w:pPr>
      <w:r>
        <w:rPr>
          <w:rFonts w:ascii="宋体" w:hAnsi="宋体" w:eastAsia="宋体" w:cs="宋体"/>
          <w:spacing w:val="-1"/>
          <w:position w:val="17"/>
          <w:sz w:val="24"/>
          <w:szCs w:val="24"/>
        </w:rPr>
        <w:t>1.1协议名称：xxxxxxxxxx地块考古调查勘探项目考古调查勘探劳务协作协议</w:t>
      </w:r>
    </w:p>
    <w:p w14:paraId="04F19EF6">
      <w:pPr>
        <w:spacing w:line="219" w:lineRule="auto"/>
        <w:ind w:left="496"/>
        <w:rPr>
          <w:rFonts w:ascii="宋体" w:hAnsi="宋体" w:eastAsia="宋体" w:cs="宋体"/>
          <w:sz w:val="24"/>
          <w:szCs w:val="24"/>
        </w:rPr>
      </w:pPr>
      <w:r>
        <w:rPr>
          <w:rFonts w:ascii="宋体" w:hAnsi="宋体" w:eastAsia="宋体" w:cs="宋体"/>
          <w:spacing w:val="-3"/>
          <w:sz w:val="24"/>
          <w:szCs w:val="24"/>
        </w:rPr>
        <w:t>1.2协议执行地点：</w:t>
      </w:r>
    </w:p>
    <w:p w14:paraId="00AEB94D">
      <w:pPr>
        <w:spacing w:before="180" w:line="219" w:lineRule="auto"/>
        <w:ind w:left="47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第二条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协议内容及解释</w:t>
      </w:r>
    </w:p>
    <w:p w14:paraId="29892979">
      <w:pPr>
        <w:spacing w:before="183" w:line="359" w:lineRule="auto"/>
        <w:ind w:firstLine="1041" w:firstLineChars="427"/>
        <w:jc w:val="both"/>
        <w:rPr>
          <w:rFonts w:ascii="宋体" w:hAnsi="宋体" w:eastAsia="宋体" w:cs="宋体"/>
          <w:sz w:val="24"/>
          <w:szCs w:val="24"/>
        </w:rPr>
      </w:pPr>
      <w:r>
        <w:rPr>
          <w:rFonts w:ascii="宋体" w:hAnsi="宋体" w:eastAsia="宋体" w:cs="宋体"/>
          <w:spacing w:val="2"/>
          <w:sz w:val="24"/>
          <w:szCs w:val="24"/>
        </w:rPr>
        <w:t>构成本协议的条款互为补充和解释，如有不清或相互矛盾之处，甲、乙应根据工作实际</w:t>
      </w:r>
      <w:r>
        <w:rPr>
          <w:rFonts w:ascii="宋体" w:hAnsi="宋体" w:eastAsia="宋体" w:cs="宋体"/>
          <w:sz w:val="24"/>
          <w:szCs w:val="24"/>
        </w:rPr>
        <w:t xml:space="preserve"> </w:t>
      </w:r>
      <w:r>
        <w:rPr>
          <w:rFonts w:ascii="宋体" w:hAnsi="宋体" w:eastAsia="宋体" w:cs="宋体"/>
          <w:spacing w:val="2"/>
          <w:sz w:val="24"/>
          <w:szCs w:val="24"/>
        </w:rPr>
        <w:t>情况、依据本协议和有关法律法规协商达成一致，以双方最新协商同意的变更、纪要</w:t>
      </w:r>
      <w:r>
        <w:rPr>
          <w:rFonts w:ascii="宋体" w:hAnsi="宋体" w:eastAsia="宋体" w:cs="宋体"/>
          <w:spacing w:val="1"/>
          <w:sz w:val="24"/>
          <w:szCs w:val="24"/>
        </w:rPr>
        <w:t>、协议</w:t>
      </w:r>
    </w:p>
    <w:p w14:paraId="044125F2">
      <w:pPr>
        <w:spacing w:before="1" w:line="220" w:lineRule="auto"/>
        <w:ind w:left="1"/>
        <w:rPr>
          <w:rFonts w:ascii="宋体" w:hAnsi="宋体" w:eastAsia="宋体" w:cs="宋体"/>
          <w:sz w:val="24"/>
          <w:szCs w:val="24"/>
        </w:rPr>
      </w:pPr>
      <w:r>
        <w:rPr>
          <w:rFonts w:ascii="宋体" w:hAnsi="宋体" w:eastAsia="宋体" w:cs="宋体"/>
          <w:spacing w:val="-5"/>
          <w:sz w:val="24"/>
          <w:szCs w:val="24"/>
        </w:rPr>
        <w:t>为准。</w:t>
      </w:r>
    </w:p>
    <w:p w14:paraId="160D8F59">
      <w:pPr>
        <w:spacing w:before="181" w:line="219" w:lineRule="auto"/>
        <w:ind w:left="479"/>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第三条</w:t>
      </w:r>
      <w:r>
        <w:rPr>
          <w:rFonts w:ascii="宋体" w:hAnsi="宋体" w:eastAsia="宋体" w:cs="宋体"/>
          <w:sz w:val="24"/>
          <w:szCs w:val="24"/>
        </w:rPr>
        <w:t xml:space="preserve">  </w:t>
      </w:r>
      <w:r>
        <w:rPr>
          <w:rFonts w:ascii="宋体" w:hAnsi="宋体" w:eastAsia="宋体" w:cs="宋体"/>
          <w:sz w:val="24"/>
          <w:szCs w:val="24"/>
          <w14:textOutline w14:w="4358" w14:cap="sq" w14:cmpd="sng">
            <w14:solidFill>
              <w14:srgbClr w14:val="000000"/>
            </w14:solidFill>
            <w14:prstDash w14:val="solid"/>
            <w14:bevel/>
          </w14:textOutline>
        </w:rPr>
        <w:t>协议使用的语言文字、标准和适用法律</w:t>
      </w:r>
    </w:p>
    <w:p w14:paraId="4BB85087">
      <w:pPr>
        <w:spacing w:before="181" w:line="466" w:lineRule="exact"/>
        <w:ind w:left="483" w:firstLine="476" w:firstLineChars="200"/>
        <w:rPr>
          <w:rFonts w:ascii="宋体" w:hAnsi="宋体" w:eastAsia="宋体" w:cs="宋体"/>
          <w:sz w:val="24"/>
          <w:szCs w:val="24"/>
        </w:rPr>
      </w:pPr>
      <w:r>
        <w:rPr>
          <w:rFonts w:ascii="宋体" w:hAnsi="宋体" w:eastAsia="宋体" w:cs="宋体"/>
          <w:spacing w:val="-1"/>
          <w:position w:val="17"/>
          <w:sz w:val="24"/>
          <w:szCs w:val="24"/>
        </w:rPr>
        <w:t>3.1协议语言：协议文件使用汉语书写、解释和说明。</w:t>
      </w:r>
    </w:p>
    <w:p w14:paraId="5053B56D">
      <w:pPr>
        <w:spacing w:line="219" w:lineRule="auto"/>
        <w:ind w:left="483" w:firstLine="476" w:firstLineChars="200"/>
        <w:rPr>
          <w:rFonts w:ascii="宋体" w:hAnsi="宋体" w:eastAsia="宋体" w:cs="宋体"/>
          <w:sz w:val="24"/>
          <w:szCs w:val="24"/>
        </w:rPr>
      </w:pPr>
      <w:r>
        <w:rPr>
          <w:rFonts w:ascii="宋体" w:hAnsi="宋体" w:eastAsia="宋体" w:cs="宋体"/>
          <w:spacing w:val="-1"/>
          <w:sz w:val="24"/>
          <w:szCs w:val="24"/>
        </w:rPr>
        <w:t>3.2适用法律法规：中华人民共和国法律、法规。</w:t>
      </w:r>
    </w:p>
    <w:p w14:paraId="07580C6B">
      <w:pPr>
        <w:spacing w:before="183" w:line="219" w:lineRule="auto"/>
        <w:ind w:left="479"/>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第四条</w:t>
      </w:r>
      <w:r>
        <w:rPr>
          <w:rFonts w:ascii="宋体" w:hAnsi="宋体" w:eastAsia="宋体" w:cs="宋体"/>
          <w:sz w:val="24"/>
          <w:szCs w:val="24"/>
        </w:rPr>
        <w:t xml:space="preserve">  </w:t>
      </w:r>
      <w:r>
        <w:rPr>
          <w:rFonts w:ascii="宋体" w:hAnsi="宋体" w:eastAsia="宋体" w:cs="宋体"/>
          <w:sz w:val="24"/>
          <w:szCs w:val="24"/>
          <w14:textOutline w14:w="4358" w14:cap="sq" w14:cmpd="sng">
            <w14:solidFill>
              <w14:srgbClr w14:val="000000"/>
            </w14:solidFill>
            <w14:prstDash w14:val="solid"/>
            <w14:bevel/>
          </w14:textOutline>
        </w:rPr>
        <w:t>工作内容、双方责任</w:t>
      </w:r>
    </w:p>
    <w:p w14:paraId="528D1F80">
      <w:pPr>
        <w:spacing w:before="184" w:line="219" w:lineRule="auto"/>
        <w:ind w:left="478" w:firstLine="472" w:firstLineChars="200"/>
        <w:rPr>
          <w:rFonts w:ascii="宋体" w:hAnsi="宋体" w:eastAsia="宋体" w:cs="宋体"/>
          <w:sz w:val="24"/>
          <w:szCs w:val="24"/>
        </w:rPr>
      </w:pPr>
      <w:r>
        <w:rPr>
          <w:rFonts w:ascii="宋体" w:hAnsi="宋体" w:eastAsia="宋体" w:cs="宋体"/>
          <w:spacing w:val="-2"/>
          <w:sz w:val="24"/>
          <w:szCs w:val="24"/>
        </w:rPr>
        <w:t>4.1工作内容</w:t>
      </w:r>
    </w:p>
    <w:p w14:paraId="7C8833FF">
      <w:pPr>
        <w:spacing w:before="180" w:line="468" w:lineRule="exact"/>
        <w:ind w:left="478"/>
        <w:rPr>
          <w:rFonts w:ascii="宋体" w:hAnsi="宋体" w:eastAsia="宋体" w:cs="宋体"/>
          <w:sz w:val="24"/>
          <w:szCs w:val="24"/>
        </w:rPr>
      </w:pPr>
      <w:r>
        <w:rPr>
          <w:rFonts w:ascii="宋体" w:hAnsi="宋体" w:eastAsia="宋体" w:cs="宋体"/>
          <w:position w:val="17"/>
          <w:sz w:val="24"/>
          <w:szCs w:val="24"/>
        </w:rPr>
        <w:t>对xxxxxx地块考古调查勘探项目考古调</w:t>
      </w:r>
      <w:r>
        <w:rPr>
          <w:rFonts w:ascii="宋体" w:hAnsi="宋体" w:eastAsia="宋体" w:cs="宋体"/>
          <w:spacing w:val="-1"/>
          <w:position w:val="17"/>
          <w:sz w:val="24"/>
          <w:szCs w:val="24"/>
        </w:rPr>
        <w:t>查勘探提供劳务协作。</w:t>
      </w:r>
    </w:p>
    <w:p w14:paraId="553FC212">
      <w:pPr>
        <w:spacing w:line="220" w:lineRule="auto"/>
        <w:ind w:left="478" w:firstLine="472" w:firstLineChars="200"/>
        <w:rPr>
          <w:rFonts w:ascii="宋体" w:hAnsi="宋体" w:eastAsia="宋体" w:cs="宋体"/>
          <w:sz w:val="24"/>
          <w:szCs w:val="24"/>
        </w:rPr>
      </w:pPr>
      <w:r>
        <w:rPr>
          <w:rFonts w:ascii="宋体" w:hAnsi="宋体" w:eastAsia="宋体" w:cs="宋体"/>
          <w:spacing w:val="-2"/>
          <w:sz w:val="24"/>
          <w:szCs w:val="24"/>
        </w:rPr>
        <w:t>4.2工期</w:t>
      </w:r>
    </w:p>
    <w:p w14:paraId="400CF848">
      <w:pPr>
        <w:spacing w:before="180" w:line="468" w:lineRule="exact"/>
        <w:ind w:left="479"/>
        <w:rPr>
          <w:rFonts w:ascii="宋体" w:hAnsi="宋体" w:eastAsia="宋体" w:cs="宋体"/>
          <w:sz w:val="24"/>
          <w:szCs w:val="24"/>
        </w:rPr>
      </w:pPr>
      <w:r>
        <w:rPr>
          <w:rFonts w:ascii="宋体" w:hAnsi="宋体" w:eastAsia="宋体" w:cs="宋体"/>
          <w:spacing w:val="-1"/>
          <w:position w:val="17"/>
          <w:sz w:val="24"/>
          <w:szCs w:val="24"/>
        </w:rPr>
        <w:t>考古调查勘探达到项目负责人要求，工期xx天。</w:t>
      </w:r>
    </w:p>
    <w:p w14:paraId="2F409458">
      <w:pPr>
        <w:spacing w:line="219" w:lineRule="auto"/>
        <w:ind w:left="478" w:firstLine="472" w:firstLineChars="200"/>
        <w:rPr>
          <w:rFonts w:ascii="宋体" w:hAnsi="宋体" w:eastAsia="宋体" w:cs="宋体"/>
          <w:sz w:val="24"/>
          <w:szCs w:val="24"/>
        </w:rPr>
      </w:pPr>
      <w:r>
        <w:rPr>
          <w:rFonts w:ascii="宋体" w:hAnsi="宋体" w:eastAsia="宋体" w:cs="宋体"/>
          <w:spacing w:val="-2"/>
          <w:sz w:val="24"/>
          <w:szCs w:val="24"/>
        </w:rPr>
        <w:t>4.3甲方责任</w:t>
      </w:r>
    </w:p>
    <w:p w14:paraId="6F3AAC82">
      <w:pPr>
        <w:spacing w:before="181" w:line="219" w:lineRule="auto"/>
        <w:ind w:left="480"/>
        <w:rPr>
          <w:rFonts w:ascii="宋体" w:hAnsi="宋体" w:eastAsia="宋体" w:cs="宋体"/>
          <w:sz w:val="24"/>
          <w:szCs w:val="24"/>
        </w:rPr>
      </w:pPr>
      <w:r>
        <w:rPr>
          <w:rFonts w:ascii="宋体" w:hAnsi="宋体" w:eastAsia="宋体" w:cs="宋体"/>
          <w:spacing w:val="-1"/>
          <w:sz w:val="24"/>
          <w:szCs w:val="24"/>
        </w:rPr>
        <w:t>派驻项目负责人或执行领队、技术人员对考古调查勘探进行领导。</w:t>
      </w:r>
    </w:p>
    <w:p w14:paraId="547CF988">
      <w:pPr>
        <w:spacing w:before="183" w:line="219" w:lineRule="auto"/>
        <w:ind w:left="478" w:firstLine="456" w:firstLineChars="200"/>
        <w:rPr>
          <w:rFonts w:ascii="宋体" w:hAnsi="宋体" w:eastAsia="宋体" w:cs="宋体"/>
          <w:sz w:val="24"/>
          <w:szCs w:val="24"/>
        </w:rPr>
      </w:pPr>
      <w:r>
        <w:rPr>
          <w:rFonts w:ascii="宋体" w:hAnsi="宋体" w:eastAsia="宋体" w:cs="宋体"/>
          <w:spacing w:val="-6"/>
          <w:sz w:val="24"/>
          <w:szCs w:val="24"/>
        </w:rPr>
        <w:t>4.4</w:t>
      </w:r>
      <w:r>
        <w:rPr>
          <w:rFonts w:ascii="宋体" w:hAnsi="宋体" w:eastAsia="宋体" w:cs="宋体"/>
          <w:spacing w:val="32"/>
          <w:sz w:val="24"/>
          <w:szCs w:val="24"/>
        </w:rPr>
        <w:t xml:space="preserve"> </w:t>
      </w:r>
      <w:r>
        <w:rPr>
          <w:rFonts w:ascii="宋体" w:hAnsi="宋体" w:eastAsia="宋体" w:cs="宋体"/>
          <w:spacing w:val="-6"/>
          <w:sz w:val="24"/>
          <w:szCs w:val="24"/>
        </w:rPr>
        <w:t>乙方责任</w:t>
      </w:r>
    </w:p>
    <w:p w14:paraId="655C7588">
      <w:pPr>
        <w:spacing w:before="181" w:line="468" w:lineRule="exact"/>
        <w:jc w:val="right"/>
        <w:rPr>
          <w:rFonts w:ascii="宋体" w:hAnsi="宋体" w:eastAsia="宋体" w:cs="宋体"/>
          <w:sz w:val="24"/>
          <w:szCs w:val="24"/>
        </w:rPr>
      </w:pPr>
      <w:r>
        <w:rPr>
          <w:rFonts w:hint="eastAsia" w:ascii="宋体" w:hAnsi="宋体" w:eastAsia="宋体" w:cs="宋体"/>
          <w:spacing w:val="5"/>
          <w:position w:val="17"/>
          <w:sz w:val="24"/>
          <w:szCs w:val="24"/>
          <w:lang w:val="en-US" w:eastAsia="zh-CN"/>
        </w:rPr>
        <w:t xml:space="preserve">    </w:t>
      </w:r>
      <w:r>
        <w:rPr>
          <w:rFonts w:ascii="宋体" w:hAnsi="宋体" w:eastAsia="宋体" w:cs="宋体"/>
          <w:spacing w:val="5"/>
          <w:position w:val="17"/>
          <w:sz w:val="24"/>
          <w:szCs w:val="24"/>
        </w:rPr>
        <w:t>4.4.1根据项目负责人要求的人数和时间组织劳务人员携带调查勘探、交通、</w:t>
      </w:r>
      <w:r>
        <w:rPr>
          <w:rFonts w:ascii="宋体" w:hAnsi="宋体" w:eastAsia="宋体" w:cs="宋体"/>
          <w:spacing w:val="4"/>
          <w:position w:val="17"/>
          <w:sz w:val="24"/>
          <w:szCs w:val="24"/>
        </w:rPr>
        <w:t>发掘记</w:t>
      </w:r>
    </w:p>
    <w:p w14:paraId="47F354BF">
      <w:pPr>
        <w:spacing w:line="219" w:lineRule="auto"/>
        <w:rPr>
          <w:rFonts w:ascii="宋体" w:hAnsi="宋体" w:eastAsia="宋体" w:cs="宋体"/>
          <w:sz w:val="24"/>
          <w:szCs w:val="24"/>
        </w:rPr>
      </w:pPr>
      <w:r>
        <w:rPr>
          <w:rFonts w:ascii="宋体" w:hAnsi="宋体" w:eastAsia="宋体" w:cs="宋体"/>
          <w:sz w:val="24"/>
          <w:szCs w:val="24"/>
        </w:rPr>
        <w:t>录等工具进场，交通费自理；考古勘探劳务协</w:t>
      </w:r>
      <w:r>
        <w:rPr>
          <w:rFonts w:ascii="宋体" w:hAnsi="宋体" w:eastAsia="宋体" w:cs="宋体"/>
          <w:spacing w:val="-1"/>
          <w:sz w:val="24"/>
          <w:szCs w:val="24"/>
        </w:rPr>
        <w:t>作人员食宿费用乙方自理。</w:t>
      </w:r>
    </w:p>
    <w:p w14:paraId="4670D69B">
      <w:pPr>
        <w:spacing w:before="181" w:line="360" w:lineRule="auto"/>
        <w:ind w:left="12" w:firstLine="465"/>
        <w:rPr>
          <w:rFonts w:ascii="宋体" w:hAnsi="宋体" w:eastAsia="宋体" w:cs="宋体"/>
          <w:sz w:val="24"/>
          <w:szCs w:val="24"/>
        </w:rPr>
      </w:pPr>
      <w:r>
        <w:rPr>
          <w:rFonts w:ascii="宋体" w:hAnsi="宋体" w:eastAsia="宋体" w:cs="宋体"/>
          <w:spacing w:val="2"/>
          <w:sz w:val="24"/>
          <w:szCs w:val="24"/>
        </w:rPr>
        <w:t>4.4.2 负责劳务协作人员的人身安全、车辆及其它工具的安全及相关人身</w:t>
      </w:r>
      <w:r>
        <w:rPr>
          <w:rFonts w:ascii="宋体" w:hAnsi="宋体" w:eastAsia="宋体" w:cs="宋体"/>
          <w:spacing w:val="1"/>
          <w:sz w:val="24"/>
          <w:szCs w:val="24"/>
        </w:rPr>
        <w:t>保险和财产保</w:t>
      </w:r>
      <w:r>
        <w:rPr>
          <w:rFonts w:ascii="宋体" w:hAnsi="宋体" w:eastAsia="宋体" w:cs="宋体"/>
          <w:sz w:val="24"/>
          <w:szCs w:val="24"/>
        </w:rPr>
        <w:t xml:space="preserve"> </w:t>
      </w:r>
      <w:r>
        <w:rPr>
          <w:rFonts w:ascii="宋体" w:hAnsi="宋体" w:eastAsia="宋体" w:cs="宋体"/>
          <w:spacing w:val="2"/>
          <w:sz w:val="24"/>
          <w:szCs w:val="24"/>
        </w:rPr>
        <w:t>险；劳务协作人员在协作过程各阶段，因意外伤害等各</w:t>
      </w:r>
      <w:r>
        <w:rPr>
          <w:rFonts w:ascii="宋体" w:hAnsi="宋体" w:eastAsia="宋体" w:cs="宋体"/>
          <w:spacing w:val="1"/>
          <w:sz w:val="24"/>
          <w:szCs w:val="24"/>
        </w:rPr>
        <w:t>种原因产生的所有费用及后续补偿均</w:t>
      </w:r>
    </w:p>
    <w:p w14:paraId="617E28F0">
      <w:pPr>
        <w:spacing w:line="219" w:lineRule="auto"/>
        <w:ind w:left="28"/>
        <w:rPr>
          <w:rFonts w:ascii="宋体" w:hAnsi="宋体" w:eastAsia="宋体" w:cs="宋体"/>
          <w:sz w:val="24"/>
          <w:szCs w:val="24"/>
        </w:rPr>
      </w:pPr>
      <w:r>
        <w:rPr>
          <w:rFonts w:ascii="宋体" w:hAnsi="宋体" w:eastAsia="宋体" w:cs="宋体"/>
          <w:spacing w:val="-3"/>
          <w:sz w:val="24"/>
          <w:szCs w:val="24"/>
        </w:rPr>
        <w:t>由乙方承担，甲方不承担任何连带责任。</w:t>
      </w:r>
    </w:p>
    <w:p w14:paraId="382F94D1">
      <w:pPr>
        <w:spacing w:before="181" w:line="219" w:lineRule="auto"/>
        <w:ind w:left="47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第五条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技术及质量控制</w:t>
      </w:r>
    </w:p>
    <w:p w14:paraId="652C75E2">
      <w:pPr>
        <w:spacing w:before="180" w:line="468" w:lineRule="exact"/>
        <w:jc w:val="right"/>
        <w:rPr>
          <w:rFonts w:ascii="宋体" w:hAnsi="宋体" w:eastAsia="宋体" w:cs="宋体"/>
          <w:sz w:val="24"/>
          <w:szCs w:val="24"/>
        </w:rPr>
      </w:pPr>
      <w:r>
        <w:rPr>
          <w:rFonts w:hint="eastAsia" w:ascii="宋体" w:hAnsi="宋体" w:eastAsia="宋体" w:cs="宋体"/>
          <w:spacing w:val="2"/>
          <w:position w:val="17"/>
          <w:sz w:val="24"/>
          <w:szCs w:val="24"/>
          <w:lang w:val="en-US" w:eastAsia="zh-CN"/>
        </w:rPr>
        <w:t xml:space="preserve"> </w:t>
      </w:r>
      <w:r>
        <w:rPr>
          <w:rFonts w:ascii="宋体" w:hAnsi="宋体" w:eastAsia="宋体" w:cs="宋体"/>
          <w:spacing w:val="2"/>
          <w:position w:val="17"/>
          <w:sz w:val="24"/>
          <w:szCs w:val="24"/>
        </w:rPr>
        <w:t>组织的劳务协作人员必须在考古调查勘探项目负责人领导下，严格按照田野操作规程进</w:t>
      </w:r>
    </w:p>
    <w:p w14:paraId="565DA20A">
      <w:pPr>
        <w:spacing w:before="1" w:line="220" w:lineRule="auto"/>
        <w:ind w:left="2"/>
        <w:rPr>
          <w:rFonts w:ascii="宋体" w:hAnsi="宋体" w:eastAsia="宋体" w:cs="宋体"/>
          <w:sz w:val="24"/>
          <w:szCs w:val="24"/>
        </w:rPr>
      </w:pPr>
      <w:r>
        <w:rPr>
          <w:rFonts w:ascii="宋体" w:hAnsi="宋体" w:eastAsia="宋体" w:cs="宋体"/>
          <w:spacing w:val="-4"/>
          <w:sz w:val="24"/>
          <w:szCs w:val="24"/>
        </w:rPr>
        <w:t>行工作。</w:t>
      </w:r>
    </w:p>
    <w:p w14:paraId="12498B30">
      <w:pPr>
        <w:spacing w:before="179" w:line="219" w:lineRule="auto"/>
        <w:ind w:left="47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第六条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协议款与支付</w:t>
      </w:r>
    </w:p>
    <w:p w14:paraId="4A93BE84">
      <w:pPr>
        <w:spacing w:before="184" w:line="219" w:lineRule="auto"/>
        <w:ind w:left="480"/>
        <w:rPr>
          <w:rFonts w:ascii="宋体" w:hAnsi="宋体" w:eastAsia="宋体" w:cs="宋体"/>
          <w:sz w:val="24"/>
          <w:szCs w:val="24"/>
        </w:rPr>
      </w:pPr>
      <w:r>
        <w:rPr>
          <w:rFonts w:ascii="宋体" w:hAnsi="宋体" w:eastAsia="宋体" w:cs="宋体"/>
          <w:spacing w:val="-2"/>
          <w:sz w:val="24"/>
          <w:szCs w:val="24"/>
        </w:rPr>
        <w:t>6.1 协议款的支付</w:t>
      </w:r>
    </w:p>
    <w:p w14:paraId="36A0F3F7">
      <w:pPr>
        <w:spacing w:line="219" w:lineRule="auto"/>
        <w:rPr>
          <w:rFonts w:ascii="宋体" w:hAnsi="宋体" w:eastAsia="宋体" w:cs="宋体"/>
          <w:sz w:val="24"/>
          <w:szCs w:val="24"/>
        </w:rPr>
        <w:sectPr>
          <w:footerReference r:id="rId19" w:type="default"/>
          <w:pgSz w:w="11922" w:h="16839"/>
          <w:pgMar w:top="1426" w:right="1150" w:bottom="1294" w:left="1092" w:header="0" w:footer="1128" w:gutter="0"/>
          <w:cols w:space="720" w:num="1"/>
        </w:sectPr>
      </w:pPr>
    </w:p>
    <w:p w14:paraId="4CC35298">
      <w:pPr>
        <w:spacing w:before="181" w:line="360" w:lineRule="auto"/>
        <w:ind w:left="12" w:firstLine="465"/>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合同签订后预付合同价款的10%，开展考古勘探任务，完成勘探工作，并出具勘探报告，项目验收合格后，甲方收到勘探项目单位拨付工作经费后，乙方提供发票，甲方根据《考古调查勘探劳务协作协议》支付乙方剩余考古调查勘探劳务协作经费。</w:t>
      </w:r>
    </w:p>
    <w:p w14:paraId="16E29ABD">
      <w:pPr>
        <w:spacing w:before="184" w:line="219" w:lineRule="auto"/>
        <w:ind w:left="482"/>
        <w:rPr>
          <w:rFonts w:ascii="宋体" w:hAnsi="宋体" w:eastAsia="宋体" w:cs="宋体"/>
          <w:sz w:val="24"/>
          <w:szCs w:val="24"/>
          <w:highlight w:val="none"/>
        </w:rPr>
      </w:pPr>
      <w:r>
        <w:rPr>
          <w:rFonts w:ascii="宋体" w:hAnsi="宋体" w:eastAsia="宋体" w:cs="宋体"/>
          <w:spacing w:val="-5"/>
          <w:sz w:val="24"/>
          <w:szCs w:val="24"/>
          <w:highlight w:val="none"/>
        </w:rPr>
        <w:t>6.2</w:t>
      </w:r>
      <w:r>
        <w:rPr>
          <w:rFonts w:ascii="宋体" w:hAnsi="宋体" w:eastAsia="宋体" w:cs="宋体"/>
          <w:spacing w:val="13"/>
          <w:sz w:val="24"/>
          <w:szCs w:val="24"/>
          <w:highlight w:val="none"/>
        </w:rPr>
        <w:t xml:space="preserve"> </w:t>
      </w:r>
      <w:r>
        <w:rPr>
          <w:rFonts w:ascii="宋体" w:hAnsi="宋体" w:eastAsia="宋体" w:cs="宋体"/>
          <w:spacing w:val="-5"/>
          <w:sz w:val="24"/>
          <w:szCs w:val="24"/>
          <w:highlight w:val="none"/>
        </w:rPr>
        <w:t>发票</w:t>
      </w:r>
    </w:p>
    <w:p w14:paraId="4382A2D5">
      <w:pPr>
        <w:spacing w:before="179" w:line="219" w:lineRule="auto"/>
        <w:ind w:left="482"/>
        <w:rPr>
          <w:rFonts w:ascii="宋体" w:hAnsi="宋体" w:eastAsia="宋体" w:cs="宋体"/>
          <w:sz w:val="24"/>
          <w:szCs w:val="24"/>
        </w:rPr>
      </w:pPr>
      <w:r>
        <w:rPr>
          <w:rFonts w:ascii="宋体" w:hAnsi="宋体" w:eastAsia="宋体" w:cs="宋体"/>
          <w:spacing w:val="-1"/>
          <w:sz w:val="24"/>
          <w:szCs w:val="24"/>
        </w:rPr>
        <w:t>6.2.1乙方提供发票上客户名称为甲方协议名称。</w:t>
      </w:r>
    </w:p>
    <w:p w14:paraId="723A53B1">
      <w:pPr>
        <w:spacing w:before="183" w:line="219" w:lineRule="auto"/>
        <w:ind w:right="2"/>
        <w:jc w:val="right"/>
        <w:rPr>
          <w:rFonts w:ascii="宋体" w:hAnsi="宋体" w:eastAsia="宋体" w:cs="宋体"/>
          <w:sz w:val="24"/>
          <w:szCs w:val="24"/>
        </w:rPr>
      </w:pPr>
      <w:r>
        <w:rPr>
          <w:rFonts w:ascii="宋体" w:hAnsi="宋体" w:eastAsia="宋体" w:cs="宋体"/>
          <w:spacing w:val="5"/>
          <w:sz w:val="24"/>
          <w:szCs w:val="24"/>
        </w:rPr>
        <w:t>6.2.2乙方保证其提供的发票真实、合法、有效，若发票未能通过发票</w:t>
      </w:r>
      <w:r>
        <w:rPr>
          <w:rFonts w:ascii="宋体" w:hAnsi="宋体" w:eastAsia="宋体" w:cs="宋体"/>
          <w:spacing w:val="4"/>
          <w:sz w:val="24"/>
          <w:szCs w:val="24"/>
        </w:rPr>
        <w:t>真伪验证，则甲</w:t>
      </w:r>
    </w:p>
    <w:p w14:paraId="6EA26208">
      <w:pPr>
        <w:spacing w:before="181" w:line="468" w:lineRule="exact"/>
        <w:jc w:val="right"/>
        <w:rPr>
          <w:rFonts w:ascii="宋体" w:hAnsi="宋体" w:eastAsia="宋体" w:cs="宋体"/>
          <w:sz w:val="24"/>
          <w:szCs w:val="24"/>
        </w:rPr>
      </w:pPr>
      <w:r>
        <w:rPr>
          <w:rFonts w:ascii="宋体" w:hAnsi="宋体" w:eastAsia="宋体" w:cs="宋体"/>
          <w:spacing w:val="2"/>
          <w:position w:val="17"/>
          <w:sz w:val="24"/>
          <w:szCs w:val="24"/>
        </w:rPr>
        <w:t>方有权将发票退还乙方并要求乙方重新开具。由于乙方开具发票不真实、不合规而引</w:t>
      </w:r>
      <w:r>
        <w:rPr>
          <w:rFonts w:ascii="宋体" w:hAnsi="宋体" w:eastAsia="宋体" w:cs="宋体"/>
          <w:spacing w:val="1"/>
          <w:position w:val="17"/>
          <w:sz w:val="24"/>
          <w:szCs w:val="24"/>
        </w:rPr>
        <w:t>起的一</w:t>
      </w:r>
    </w:p>
    <w:p w14:paraId="12D25CE4">
      <w:pPr>
        <w:spacing w:before="1" w:line="219" w:lineRule="auto"/>
        <w:rPr>
          <w:rFonts w:ascii="宋体" w:hAnsi="宋体" w:eastAsia="宋体" w:cs="宋体"/>
          <w:sz w:val="24"/>
          <w:szCs w:val="24"/>
        </w:rPr>
      </w:pPr>
      <w:r>
        <w:rPr>
          <w:rFonts w:ascii="宋体" w:hAnsi="宋体" w:eastAsia="宋体" w:cs="宋体"/>
          <w:spacing w:val="-1"/>
          <w:sz w:val="24"/>
          <w:szCs w:val="24"/>
        </w:rPr>
        <w:t>切责任和损失，由乙方承担。</w:t>
      </w:r>
    </w:p>
    <w:p w14:paraId="62266348">
      <w:pPr>
        <w:spacing w:before="183" w:line="219" w:lineRule="auto"/>
        <w:ind w:left="482"/>
        <w:rPr>
          <w:rFonts w:ascii="宋体" w:hAnsi="宋体" w:eastAsia="宋体" w:cs="宋体"/>
          <w:sz w:val="24"/>
          <w:szCs w:val="24"/>
        </w:rPr>
      </w:pPr>
      <w:r>
        <w:rPr>
          <w:rFonts w:ascii="宋体" w:hAnsi="宋体" w:eastAsia="宋体" w:cs="宋体"/>
          <w:spacing w:val="-1"/>
          <w:sz w:val="24"/>
          <w:szCs w:val="24"/>
        </w:rPr>
        <w:t>6.3.3所有支付应通过银行转帐方式。</w:t>
      </w:r>
    </w:p>
    <w:p w14:paraId="7DD99EDE">
      <w:pPr>
        <w:spacing w:before="181"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第七条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违约</w:t>
      </w:r>
    </w:p>
    <w:p w14:paraId="6223C477">
      <w:pPr>
        <w:spacing w:before="180" w:line="219" w:lineRule="auto"/>
        <w:ind w:left="511"/>
        <w:rPr>
          <w:rFonts w:ascii="宋体" w:hAnsi="宋体" w:eastAsia="宋体" w:cs="宋体"/>
          <w:sz w:val="24"/>
          <w:szCs w:val="24"/>
        </w:rPr>
      </w:pPr>
      <w:r>
        <w:rPr>
          <w:rFonts w:ascii="宋体" w:hAnsi="宋体" w:eastAsia="宋体" w:cs="宋体"/>
          <w:spacing w:val="-1"/>
          <w:sz w:val="24"/>
          <w:szCs w:val="24"/>
        </w:rPr>
        <w:t>甲方或乙方因违反本协议规定给对方造成的损失应各自承担</w:t>
      </w:r>
      <w:r>
        <w:rPr>
          <w:rFonts w:ascii="宋体" w:hAnsi="宋体" w:eastAsia="宋体" w:cs="宋体"/>
          <w:spacing w:val="-2"/>
          <w:sz w:val="24"/>
          <w:szCs w:val="24"/>
        </w:rPr>
        <w:t>相应的违约责任。</w:t>
      </w:r>
    </w:p>
    <w:p w14:paraId="663C5D91">
      <w:pPr>
        <w:spacing w:before="184"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第八条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不可抗力</w:t>
      </w:r>
    </w:p>
    <w:p w14:paraId="392BAA14">
      <w:pPr>
        <w:spacing w:before="183" w:line="359" w:lineRule="auto"/>
        <w:ind w:firstLine="480"/>
        <w:rPr>
          <w:rFonts w:ascii="宋体" w:hAnsi="宋体" w:eastAsia="宋体" w:cs="宋体"/>
          <w:sz w:val="24"/>
          <w:szCs w:val="24"/>
        </w:rPr>
      </w:pPr>
      <w:r>
        <w:rPr>
          <w:rFonts w:ascii="宋体" w:hAnsi="宋体" w:eastAsia="宋体" w:cs="宋体"/>
          <w:spacing w:val="2"/>
          <w:sz w:val="24"/>
          <w:szCs w:val="24"/>
        </w:rPr>
        <w:t>8.1 本协议一方由于不可抗力的原因或有重要考古发现，如战争、水灾、火灾、</w:t>
      </w:r>
      <w:r>
        <w:rPr>
          <w:rFonts w:ascii="宋体" w:hAnsi="宋体" w:eastAsia="宋体" w:cs="宋体"/>
          <w:spacing w:val="1"/>
          <w:sz w:val="24"/>
          <w:szCs w:val="24"/>
        </w:rPr>
        <w:t>台风、</w:t>
      </w:r>
      <w:r>
        <w:rPr>
          <w:rFonts w:ascii="宋体" w:hAnsi="宋体" w:eastAsia="宋体" w:cs="宋体"/>
          <w:sz w:val="24"/>
          <w:szCs w:val="24"/>
        </w:rPr>
        <w:t xml:space="preserve"> </w:t>
      </w:r>
      <w:r>
        <w:rPr>
          <w:rFonts w:ascii="宋体" w:hAnsi="宋体" w:eastAsia="宋体" w:cs="宋体"/>
          <w:spacing w:val="2"/>
          <w:sz w:val="24"/>
          <w:szCs w:val="24"/>
        </w:rPr>
        <w:t>地震及双方认可的其它情况而不能履行协议，则协议允许延期履行、部分履行、不履行</w:t>
      </w:r>
      <w:r>
        <w:rPr>
          <w:rFonts w:ascii="宋体" w:hAnsi="宋体" w:eastAsia="宋体" w:cs="宋体"/>
          <w:spacing w:val="1"/>
          <w:sz w:val="24"/>
          <w:szCs w:val="24"/>
        </w:rPr>
        <w:t>，并</w:t>
      </w:r>
    </w:p>
    <w:p w14:paraId="667B6110">
      <w:pPr>
        <w:spacing w:before="1" w:line="219" w:lineRule="auto"/>
        <w:ind w:left="2"/>
        <w:rPr>
          <w:rFonts w:ascii="宋体" w:hAnsi="宋体" w:eastAsia="宋体" w:cs="宋体"/>
          <w:sz w:val="24"/>
          <w:szCs w:val="24"/>
        </w:rPr>
      </w:pPr>
      <w:r>
        <w:rPr>
          <w:rFonts w:ascii="宋体" w:hAnsi="宋体" w:eastAsia="宋体" w:cs="宋体"/>
          <w:spacing w:val="-1"/>
          <w:sz w:val="24"/>
          <w:szCs w:val="24"/>
        </w:rPr>
        <w:t>可根据情况，部分或全部免于承担违约责任。</w:t>
      </w:r>
    </w:p>
    <w:p w14:paraId="38440E9B">
      <w:pPr>
        <w:spacing w:before="180" w:line="359" w:lineRule="auto"/>
        <w:ind w:left="29" w:firstLine="452"/>
        <w:rPr>
          <w:rFonts w:ascii="宋体" w:hAnsi="宋体" w:eastAsia="宋体" w:cs="宋体"/>
          <w:sz w:val="24"/>
          <w:szCs w:val="24"/>
        </w:rPr>
      </w:pPr>
      <w:r>
        <w:rPr>
          <w:rFonts w:ascii="宋体" w:hAnsi="宋体" w:eastAsia="宋体" w:cs="宋体"/>
          <w:spacing w:val="2"/>
          <w:sz w:val="24"/>
          <w:szCs w:val="24"/>
        </w:rPr>
        <w:t>8.2 受不可抗力影响的一方应尽快将发生的不可抗力事件情况或考古重要发现以</w:t>
      </w:r>
      <w:r>
        <w:rPr>
          <w:rFonts w:ascii="宋体" w:hAnsi="宋体" w:eastAsia="宋体" w:cs="宋体"/>
          <w:spacing w:val="1"/>
          <w:sz w:val="24"/>
          <w:szCs w:val="24"/>
        </w:rPr>
        <w:t>书面或</w:t>
      </w:r>
      <w:r>
        <w:rPr>
          <w:rFonts w:ascii="宋体" w:hAnsi="宋体" w:eastAsia="宋体" w:cs="宋体"/>
          <w:sz w:val="24"/>
          <w:szCs w:val="24"/>
        </w:rPr>
        <w:t xml:space="preserve"> </w:t>
      </w:r>
      <w:r>
        <w:rPr>
          <w:rFonts w:ascii="宋体" w:hAnsi="宋体" w:eastAsia="宋体" w:cs="宋体"/>
          <w:spacing w:val="1"/>
          <w:sz w:val="24"/>
          <w:szCs w:val="24"/>
        </w:rPr>
        <w:t>电子邮件或微信、</w:t>
      </w:r>
      <w:r>
        <w:rPr>
          <w:rFonts w:ascii="宋体" w:hAnsi="宋体" w:eastAsia="宋体" w:cs="宋体"/>
          <w:sz w:val="24"/>
          <w:szCs w:val="24"/>
        </w:rPr>
        <w:t>QQ</w:t>
      </w:r>
      <w:r>
        <w:rPr>
          <w:rFonts w:ascii="宋体" w:hAnsi="宋体" w:eastAsia="宋体" w:cs="宋体"/>
          <w:spacing w:val="1"/>
          <w:sz w:val="24"/>
          <w:szCs w:val="24"/>
        </w:rPr>
        <w:t>等文字方式通知另一方联系人。受不可抗力影响的一方，应采取必要补</w:t>
      </w:r>
    </w:p>
    <w:p w14:paraId="2A6F6C32">
      <w:pPr>
        <w:spacing w:before="1" w:line="219" w:lineRule="auto"/>
        <w:ind w:left="2"/>
        <w:rPr>
          <w:rFonts w:ascii="宋体" w:hAnsi="宋体" w:eastAsia="宋体" w:cs="宋体"/>
          <w:sz w:val="24"/>
          <w:szCs w:val="24"/>
        </w:rPr>
      </w:pPr>
      <w:r>
        <w:rPr>
          <w:rFonts w:ascii="宋体" w:hAnsi="宋体" w:eastAsia="宋体" w:cs="宋体"/>
          <w:sz w:val="24"/>
          <w:szCs w:val="24"/>
        </w:rPr>
        <w:t>救措施，减少或减轻不可抗力造成的不良后果，尽</w:t>
      </w:r>
      <w:r>
        <w:rPr>
          <w:rFonts w:ascii="宋体" w:hAnsi="宋体" w:eastAsia="宋体" w:cs="宋体"/>
          <w:spacing w:val="-1"/>
          <w:sz w:val="24"/>
          <w:szCs w:val="24"/>
        </w:rPr>
        <w:t>力争取履行协议约定的义务。</w:t>
      </w:r>
    </w:p>
    <w:p w14:paraId="4A0677D8">
      <w:pPr>
        <w:spacing w:before="183" w:line="359" w:lineRule="auto"/>
        <w:ind w:firstLine="480"/>
        <w:rPr>
          <w:rFonts w:ascii="宋体" w:hAnsi="宋体" w:eastAsia="宋体" w:cs="宋体"/>
          <w:sz w:val="24"/>
          <w:szCs w:val="24"/>
        </w:rPr>
      </w:pPr>
      <w:r>
        <w:rPr>
          <w:rFonts w:ascii="宋体" w:hAnsi="宋体" w:eastAsia="宋体" w:cs="宋体"/>
          <w:spacing w:val="2"/>
          <w:sz w:val="24"/>
          <w:szCs w:val="24"/>
        </w:rPr>
        <w:t>8.3 当不可抗力事故停止或消除后，受不可抗力影响的一方应尽快通知另一方。</w:t>
      </w:r>
      <w:r>
        <w:rPr>
          <w:rFonts w:ascii="宋体" w:hAnsi="宋体" w:eastAsia="宋体" w:cs="宋体"/>
          <w:spacing w:val="1"/>
          <w:sz w:val="24"/>
          <w:szCs w:val="24"/>
        </w:rPr>
        <w:t>如不可</w:t>
      </w:r>
      <w:r>
        <w:rPr>
          <w:rFonts w:ascii="宋体" w:hAnsi="宋体" w:eastAsia="宋体" w:cs="宋体"/>
          <w:sz w:val="24"/>
          <w:szCs w:val="24"/>
        </w:rPr>
        <w:t xml:space="preserve"> </w:t>
      </w:r>
      <w:r>
        <w:rPr>
          <w:rFonts w:ascii="宋体" w:hAnsi="宋体" w:eastAsia="宋体" w:cs="宋体"/>
          <w:spacing w:val="2"/>
          <w:sz w:val="24"/>
          <w:szCs w:val="24"/>
        </w:rPr>
        <w:t>抗力事故影响持续50天以上时，双方应通过友好协商解决本协议的履行问题，并尽</w:t>
      </w:r>
      <w:r>
        <w:rPr>
          <w:rFonts w:ascii="宋体" w:hAnsi="宋体" w:eastAsia="宋体" w:cs="宋体"/>
          <w:spacing w:val="1"/>
          <w:sz w:val="24"/>
          <w:szCs w:val="24"/>
        </w:rPr>
        <w:t>快达成书</w:t>
      </w:r>
    </w:p>
    <w:p w14:paraId="3E0B0FB8">
      <w:pPr>
        <w:spacing w:line="220" w:lineRule="auto"/>
        <w:ind w:left="1"/>
        <w:rPr>
          <w:rFonts w:ascii="宋体" w:hAnsi="宋体" w:eastAsia="宋体" w:cs="宋体"/>
          <w:sz w:val="24"/>
          <w:szCs w:val="24"/>
        </w:rPr>
      </w:pPr>
      <w:r>
        <w:rPr>
          <w:rFonts w:ascii="宋体" w:hAnsi="宋体" w:eastAsia="宋体" w:cs="宋体"/>
          <w:spacing w:val="-3"/>
          <w:sz w:val="24"/>
          <w:szCs w:val="24"/>
        </w:rPr>
        <w:t>面协议。</w:t>
      </w:r>
    </w:p>
    <w:p w14:paraId="528C9E16">
      <w:pPr>
        <w:spacing w:before="181" w:line="359" w:lineRule="auto"/>
        <w:ind w:left="6" w:firstLine="475"/>
        <w:rPr>
          <w:rFonts w:ascii="宋体" w:hAnsi="宋体" w:eastAsia="宋体" w:cs="宋体"/>
          <w:sz w:val="24"/>
          <w:szCs w:val="24"/>
        </w:rPr>
      </w:pPr>
      <w:r>
        <w:rPr>
          <w:rFonts w:ascii="宋体" w:hAnsi="宋体" w:eastAsia="宋体" w:cs="宋体"/>
          <w:spacing w:val="2"/>
          <w:sz w:val="24"/>
          <w:szCs w:val="24"/>
        </w:rPr>
        <w:t>8.4 如果不可抗力时间的影响持续三个月，则一方有权向受影响的一方以书面形</w:t>
      </w:r>
      <w:r>
        <w:rPr>
          <w:rFonts w:ascii="宋体" w:hAnsi="宋体" w:eastAsia="宋体" w:cs="宋体"/>
          <w:spacing w:val="1"/>
          <w:sz w:val="24"/>
          <w:szCs w:val="24"/>
        </w:rPr>
        <w:t>式发出</w:t>
      </w:r>
      <w:r>
        <w:rPr>
          <w:rFonts w:ascii="宋体" w:hAnsi="宋体" w:eastAsia="宋体" w:cs="宋体"/>
          <w:sz w:val="24"/>
          <w:szCs w:val="24"/>
        </w:rPr>
        <w:t xml:space="preserve"> </w:t>
      </w:r>
      <w:r>
        <w:rPr>
          <w:rFonts w:ascii="宋体" w:hAnsi="宋体" w:eastAsia="宋体" w:cs="宋体"/>
          <w:spacing w:val="2"/>
          <w:sz w:val="24"/>
          <w:szCs w:val="24"/>
        </w:rPr>
        <w:t>宽限期为三十天的协议解除通知书。若在宽限期内不可抗力事件结束，上</w:t>
      </w:r>
      <w:r>
        <w:rPr>
          <w:rFonts w:ascii="宋体" w:hAnsi="宋体" w:eastAsia="宋体" w:cs="宋体"/>
          <w:spacing w:val="1"/>
          <w:sz w:val="24"/>
          <w:szCs w:val="24"/>
        </w:rPr>
        <w:t>述协议解除通知即</w:t>
      </w:r>
      <w:r>
        <w:rPr>
          <w:rFonts w:ascii="宋体" w:hAnsi="宋体" w:eastAsia="宋体" w:cs="宋体"/>
          <w:sz w:val="24"/>
          <w:szCs w:val="24"/>
        </w:rPr>
        <w:t xml:space="preserve"> </w:t>
      </w:r>
      <w:r>
        <w:rPr>
          <w:rFonts w:ascii="宋体" w:hAnsi="宋体" w:eastAsia="宋体" w:cs="宋体"/>
          <w:spacing w:val="2"/>
          <w:sz w:val="24"/>
          <w:szCs w:val="24"/>
        </w:rPr>
        <w:t>告无效，否则协议自动解除；若协议解除，双方应协商进行最终的财务结</w:t>
      </w:r>
      <w:r>
        <w:rPr>
          <w:rFonts w:ascii="宋体" w:hAnsi="宋体" w:eastAsia="宋体" w:cs="宋体"/>
          <w:spacing w:val="1"/>
          <w:sz w:val="24"/>
          <w:szCs w:val="24"/>
        </w:rPr>
        <w:t>算和确定双方协议</w:t>
      </w:r>
    </w:p>
    <w:p w14:paraId="7D289646">
      <w:pPr>
        <w:spacing w:line="219" w:lineRule="auto"/>
        <w:rPr>
          <w:rFonts w:ascii="宋体" w:hAnsi="宋体" w:eastAsia="宋体" w:cs="宋体"/>
          <w:sz w:val="24"/>
          <w:szCs w:val="24"/>
        </w:rPr>
      </w:pPr>
      <w:r>
        <w:rPr>
          <w:rFonts w:ascii="宋体" w:hAnsi="宋体" w:eastAsia="宋体" w:cs="宋体"/>
          <w:spacing w:val="-1"/>
          <w:sz w:val="24"/>
          <w:szCs w:val="24"/>
        </w:rPr>
        <w:t>解除后应承担的责任。</w:t>
      </w:r>
    </w:p>
    <w:p w14:paraId="2B6AFC48">
      <w:pPr>
        <w:spacing w:before="181"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第九条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知识产权与保密</w:t>
      </w:r>
    </w:p>
    <w:p w14:paraId="2FBDAE87">
      <w:pPr>
        <w:spacing w:before="185" w:line="359" w:lineRule="auto"/>
        <w:ind w:firstLine="481"/>
        <w:jc w:val="both"/>
        <w:rPr>
          <w:rFonts w:ascii="宋体" w:hAnsi="宋体" w:eastAsia="宋体" w:cs="宋体"/>
          <w:sz w:val="24"/>
          <w:szCs w:val="24"/>
        </w:rPr>
      </w:pPr>
      <w:r>
        <w:rPr>
          <w:rFonts w:ascii="宋体" w:hAnsi="宋体" w:eastAsia="宋体" w:cs="宋体"/>
          <w:spacing w:val="5"/>
          <w:sz w:val="24"/>
          <w:szCs w:val="24"/>
        </w:rPr>
        <w:t>9.1乙方协助考古调查勘探获得的相关资料和乙方所提交的完工报告不应存在任何权利</w:t>
      </w:r>
      <w:r>
        <w:rPr>
          <w:rFonts w:ascii="宋体" w:hAnsi="宋体" w:eastAsia="宋体" w:cs="宋体"/>
          <w:sz w:val="24"/>
          <w:szCs w:val="24"/>
        </w:rPr>
        <w:t xml:space="preserve"> </w:t>
      </w:r>
      <w:r>
        <w:rPr>
          <w:rFonts w:ascii="宋体" w:hAnsi="宋体" w:eastAsia="宋体" w:cs="宋体"/>
          <w:spacing w:val="2"/>
          <w:sz w:val="24"/>
          <w:szCs w:val="24"/>
        </w:rPr>
        <w:t>瑕疵，甲乙双方应保证对方免于遭受因第三方提起侵权索赔而产生的任何损失。如果任何第</w:t>
      </w:r>
      <w:r>
        <w:rPr>
          <w:rFonts w:ascii="宋体" w:hAnsi="宋体" w:eastAsia="宋体" w:cs="宋体"/>
          <w:sz w:val="24"/>
          <w:szCs w:val="24"/>
        </w:rPr>
        <w:t xml:space="preserve"> </w:t>
      </w:r>
      <w:r>
        <w:rPr>
          <w:rFonts w:ascii="宋体" w:hAnsi="宋体" w:eastAsia="宋体" w:cs="宋体"/>
          <w:spacing w:val="2"/>
          <w:sz w:val="24"/>
          <w:szCs w:val="24"/>
        </w:rPr>
        <w:t>三方向甲、乙方中的一方提起侵权索赔，另一方应负责与之进行交涉，并承担由此引起的责</w:t>
      </w:r>
    </w:p>
    <w:p w14:paraId="09A83663">
      <w:pPr>
        <w:spacing w:line="219" w:lineRule="auto"/>
        <w:rPr>
          <w:rFonts w:ascii="宋体" w:hAnsi="宋体" w:eastAsia="宋体" w:cs="宋体"/>
          <w:sz w:val="24"/>
          <w:szCs w:val="24"/>
        </w:rPr>
      </w:pPr>
      <w:r>
        <w:rPr>
          <w:rFonts w:ascii="宋体" w:hAnsi="宋体" w:eastAsia="宋体" w:cs="宋体"/>
          <w:spacing w:val="-5"/>
          <w:sz w:val="24"/>
          <w:szCs w:val="24"/>
        </w:rPr>
        <w:t>任。</w:t>
      </w:r>
    </w:p>
    <w:p w14:paraId="32644AF6">
      <w:pPr>
        <w:spacing w:before="48" w:line="219" w:lineRule="auto"/>
        <w:ind w:left="480"/>
        <w:rPr>
          <w:rFonts w:ascii="宋体" w:hAnsi="宋体" w:eastAsia="宋体" w:cs="宋体"/>
          <w:sz w:val="24"/>
          <w:szCs w:val="24"/>
        </w:rPr>
      </w:pPr>
      <w:r>
        <w:rPr>
          <w:rFonts w:ascii="宋体" w:hAnsi="宋体" w:eastAsia="宋体" w:cs="宋体"/>
          <w:spacing w:val="-2"/>
          <w:sz w:val="24"/>
          <w:szCs w:val="24"/>
        </w:rPr>
        <w:t>9.2</w:t>
      </w:r>
      <w:r>
        <w:rPr>
          <w:rFonts w:ascii="宋体" w:hAnsi="宋体" w:eastAsia="宋体" w:cs="宋体"/>
          <w:spacing w:val="44"/>
          <w:sz w:val="24"/>
          <w:szCs w:val="24"/>
        </w:rPr>
        <w:t xml:space="preserve"> </w:t>
      </w:r>
      <w:r>
        <w:rPr>
          <w:rFonts w:ascii="宋体" w:hAnsi="宋体" w:eastAsia="宋体" w:cs="宋体"/>
          <w:spacing w:val="-2"/>
          <w:sz w:val="24"/>
          <w:szCs w:val="24"/>
        </w:rPr>
        <w:t>乙方因劳务协作获取的古代遗物、资料所有权归属甲方。</w:t>
      </w:r>
    </w:p>
    <w:p w14:paraId="0D94934B">
      <w:pPr>
        <w:spacing w:before="182" w:line="466" w:lineRule="exact"/>
        <w:ind w:right="2"/>
        <w:jc w:val="right"/>
        <w:rPr>
          <w:rFonts w:ascii="宋体" w:hAnsi="宋体" w:eastAsia="宋体" w:cs="宋体"/>
          <w:sz w:val="24"/>
          <w:szCs w:val="24"/>
        </w:rPr>
      </w:pPr>
      <w:r>
        <w:rPr>
          <w:rFonts w:ascii="宋体" w:hAnsi="宋体" w:eastAsia="宋体" w:cs="宋体"/>
          <w:spacing w:val="2"/>
          <w:position w:val="17"/>
          <w:sz w:val="24"/>
          <w:szCs w:val="24"/>
        </w:rPr>
        <w:t>9.3 与本协议相关的信息，以及执行过程中知悉对方秘密及国家文物秘密</w:t>
      </w:r>
      <w:r>
        <w:rPr>
          <w:rFonts w:ascii="宋体" w:hAnsi="宋体" w:eastAsia="宋体" w:cs="宋体"/>
          <w:spacing w:val="1"/>
          <w:position w:val="17"/>
          <w:sz w:val="24"/>
          <w:szCs w:val="24"/>
        </w:rPr>
        <w:t>，不得泄露、</w:t>
      </w:r>
    </w:p>
    <w:p w14:paraId="2A670411">
      <w:pPr>
        <w:spacing w:line="218" w:lineRule="auto"/>
        <w:rPr>
          <w:rFonts w:ascii="宋体" w:hAnsi="宋体" w:eastAsia="宋体" w:cs="宋体"/>
          <w:sz w:val="24"/>
          <w:szCs w:val="24"/>
        </w:rPr>
      </w:pPr>
      <w:r>
        <w:rPr>
          <w:rFonts w:ascii="宋体" w:hAnsi="宋体" w:eastAsia="宋体" w:cs="宋体"/>
          <w:sz w:val="24"/>
          <w:szCs w:val="24"/>
        </w:rPr>
        <w:t>转让或许可他人使用。与此相悖的行为将被视为侵权，受损</w:t>
      </w:r>
      <w:r>
        <w:rPr>
          <w:rFonts w:ascii="宋体" w:hAnsi="宋体" w:eastAsia="宋体" w:cs="宋体"/>
          <w:spacing w:val="-1"/>
          <w:sz w:val="24"/>
          <w:szCs w:val="24"/>
        </w:rPr>
        <w:t>失一方有权依法获得赔偿。</w:t>
      </w:r>
    </w:p>
    <w:p w14:paraId="5EA0B413">
      <w:pPr>
        <w:spacing w:before="183" w:line="359" w:lineRule="auto"/>
        <w:ind w:left="19" w:firstLine="461"/>
        <w:rPr>
          <w:rFonts w:ascii="宋体" w:hAnsi="宋体" w:eastAsia="宋体" w:cs="宋体"/>
          <w:sz w:val="24"/>
          <w:szCs w:val="24"/>
        </w:rPr>
      </w:pPr>
      <w:r>
        <w:rPr>
          <w:rFonts w:ascii="宋体" w:hAnsi="宋体" w:eastAsia="宋体" w:cs="宋体"/>
          <w:spacing w:val="5"/>
          <w:sz w:val="24"/>
          <w:szCs w:val="24"/>
        </w:rPr>
        <w:t>9.4为履行本协议，协议一方需要向第三方提供另一方的保密信息的，应先获得另一方</w:t>
      </w:r>
      <w:r>
        <w:rPr>
          <w:rFonts w:ascii="宋体" w:hAnsi="宋体" w:eastAsia="宋体" w:cs="宋体"/>
          <w:sz w:val="24"/>
          <w:szCs w:val="24"/>
        </w:rPr>
        <w:t xml:space="preserve"> </w:t>
      </w:r>
      <w:r>
        <w:rPr>
          <w:rFonts w:ascii="宋体" w:hAnsi="宋体" w:eastAsia="宋体" w:cs="宋体"/>
          <w:spacing w:val="1"/>
          <w:sz w:val="24"/>
          <w:szCs w:val="24"/>
        </w:rPr>
        <w:t>的书面许可，并取得第三方的保密承诺；如第三方违反保密义务，视为信息提供方违约，其</w:t>
      </w:r>
    </w:p>
    <w:p w14:paraId="65F753B7">
      <w:pPr>
        <w:spacing w:before="1" w:line="219" w:lineRule="auto"/>
        <w:rPr>
          <w:rFonts w:ascii="宋体" w:hAnsi="宋体" w:eastAsia="宋体" w:cs="宋体"/>
          <w:sz w:val="24"/>
          <w:szCs w:val="24"/>
        </w:rPr>
      </w:pPr>
      <w:r>
        <w:rPr>
          <w:rFonts w:ascii="宋体" w:hAnsi="宋体" w:eastAsia="宋体" w:cs="宋体"/>
          <w:spacing w:val="-1"/>
          <w:sz w:val="24"/>
          <w:szCs w:val="24"/>
        </w:rPr>
        <w:t>应向另一方承担违约责任。</w:t>
      </w:r>
    </w:p>
    <w:p w14:paraId="2DDB0A48">
      <w:pPr>
        <w:spacing w:before="180"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第十条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协议的终止</w:t>
      </w:r>
    </w:p>
    <w:p w14:paraId="5AD24F90">
      <w:pPr>
        <w:spacing w:before="183" w:line="219" w:lineRule="auto"/>
        <w:ind w:left="480"/>
        <w:rPr>
          <w:rFonts w:ascii="宋体" w:hAnsi="宋体" w:eastAsia="宋体" w:cs="宋体"/>
          <w:sz w:val="24"/>
          <w:szCs w:val="24"/>
        </w:rPr>
      </w:pPr>
      <w:r>
        <w:rPr>
          <w:rFonts w:ascii="宋体" w:hAnsi="宋体" w:eastAsia="宋体" w:cs="宋体"/>
          <w:sz w:val="24"/>
          <w:szCs w:val="24"/>
        </w:rPr>
        <w:t>本协议履行期限届满或根据法律法规规定应</w:t>
      </w:r>
      <w:r>
        <w:rPr>
          <w:rFonts w:ascii="宋体" w:hAnsi="宋体" w:eastAsia="宋体" w:cs="宋体"/>
          <w:spacing w:val="-1"/>
          <w:sz w:val="24"/>
          <w:szCs w:val="24"/>
        </w:rPr>
        <w:t>该终止的情形下协议终止。</w:t>
      </w:r>
    </w:p>
    <w:p w14:paraId="0EF1827C">
      <w:pPr>
        <w:spacing w:before="184"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第十一条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税费</w:t>
      </w:r>
    </w:p>
    <w:p w14:paraId="449BF96D">
      <w:pPr>
        <w:spacing w:before="181" w:line="465" w:lineRule="exact"/>
        <w:jc w:val="right"/>
        <w:rPr>
          <w:rFonts w:ascii="宋体" w:hAnsi="宋体" w:eastAsia="宋体" w:cs="宋体"/>
          <w:sz w:val="24"/>
          <w:szCs w:val="24"/>
        </w:rPr>
      </w:pPr>
      <w:r>
        <w:rPr>
          <w:rFonts w:ascii="宋体" w:hAnsi="宋体" w:eastAsia="宋体" w:cs="宋体"/>
          <w:spacing w:val="2"/>
          <w:position w:val="17"/>
          <w:sz w:val="24"/>
          <w:szCs w:val="24"/>
        </w:rPr>
        <w:t>本协议价包括乙方为完成本项劳务协作工作发生的所有费用。乙方根据税法规定需支付</w:t>
      </w:r>
    </w:p>
    <w:p w14:paraId="5E791B24">
      <w:pPr>
        <w:spacing w:before="1" w:line="219" w:lineRule="auto"/>
        <w:ind w:left="19"/>
        <w:rPr>
          <w:rFonts w:ascii="宋体" w:hAnsi="宋体" w:eastAsia="宋体" w:cs="宋体"/>
          <w:sz w:val="24"/>
          <w:szCs w:val="24"/>
        </w:rPr>
      </w:pPr>
      <w:r>
        <w:rPr>
          <w:rFonts w:ascii="宋体" w:hAnsi="宋体" w:eastAsia="宋体" w:cs="宋体"/>
          <w:spacing w:val="-2"/>
          <w:sz w:val="24"/>
          <w:szCs w:val="24"/>
        </w:rPr>
        <w:t>的各项税费，由乙方自行承担并按期缴纳。</w:t>
      </w:r>
    </w:p>
    <w:p w14:paraId="24A31FEE">
      <w:pPr>
        <w:spacing w:before="183"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第十二条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争议解决</w:t>
      </w:r>
    </w:p>
    <w:p w14:paraId="170D2A28">
      <w:pPr>
        <w:spacing w:before="183" w:line="465" w:lineRule="exact"/>
        <w:jc w:val="right"/>
        <w:rPr>
          <w:rFonts w:ascii="宋体" w:hAnsi="宋体" w:eastAsia="宋体" w:cs="宋体"/>
          <w:sz w:val="24"/>
          <w:szCs w:val="24"/>
        </w:rPr>
      </w:pPr>
      <w:r>
        <w:rPr>
          <w:rFonts w:ascii="宋体" w:hAnsi="宋体" w:eastAsia="宋体" w:cs="宋体"/>
          <w:spacing w:val="2"/>
          <w:position w:val="17"/>
          <w:sz w:val="24"/>
          <w:szCs w:val="24"/>
        </w:rPr>
        <w:t>因执行本协议所发生一切争议，如协商不一致，</w:t>
      </w:r>
      <w:r>
        <w:rPr>
          <w:rFonts w:ascii="宋体" w:hAnsi="宋体" w:eastAsia="宋体" w:cs="宋体"/>
          <w:spacing w:val="1"/>
          <w:position w:val="17"/>
          <w:sz w:val="24"/>
          <w:szCs w:val="24"/>
        </w:rPr>
        <w:t>争议事项向协议签订地所在地人民法院</w:t>
      </w:r>
    </w:p>
    <w:p w14:paraId="2331778E">
      <w:pPr>
        <w:spacing w:line="220" w:lineRule="auto"/>
        <w:rPr>
          <w:rFonts w:ascii="宋体" w:hAnsi="宋体" w:eastAsia="宋体" w:cs="宋体"/>
          <w:sz w:val="24"/>
          <w:szCs w:val="24"/>
        </w:rPr>
      </w:pPr>
      <w:r>
        <w:rPr>
          <w:rFonts w:ascii="宋体" w:hAnsi="宋体" w:eastAsia="宋体" w:cs="宋体"/>
          <w:spacing w:val="-3"/>
          <w:sz w:val="24"/>
          <w:szCs w:val="24"/>
        </w:rPr>
        <w:t>提起诉讼。</w:t>
      </w:r>
    </w:p>
    <w:p w14:paraId="1EE345AB">
      <w:pPr>
        <w:spacing w:before="183"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第十三条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协议生效</w:t>
      </w:r>
    </w:p>
    <w:p w14:paraId="23A7C139">
      <w:pPr>
        <w:spacing w:before="180" w:line="219" w:lineRule="auto"/>
        <w:ind w:left="480"/>
        <w:rPr>
          <w:rFonts w:ascii="宋体" w:hAnsi="宋体" w:eastAsia="宋体" w:cs="宋体"/>
          <w:sz w:val="24"/>
          <w:szCs w:val="24"/>
        </w:rPr>
      </w:pPr>
      <w:r>
        <w:rPr>
          <w:rFonts w:ascii="宋体" w:hAnsi="宋体" w:eastAsia="宋体" w:cs="宋体"/>
          <w:spacing w:val="-1"/>
          <w:sz w:val="24"/>
          <w:szCs w:val="24"/>
        </w:rPr>
        <w:t>本协议自双方负责人签字或签章并加盖公章或合同专用章后生效。</w:t>
      </w:r>
    </w:p>
    <w:p w14:paraId="3E6DA4CA">
      <w:pPr>
        <w:spacing w:before="184" w:line="219" w:lineRule="auto"/>
        <w:ind w:left="4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第十四条</w:t>
      </w:r>
      <w:r>
        <w:rPr>
          <w:rFonts w:ascii="宋体" w:hAnsi="宋体" w:eastAsia="宋体" w:cs="宋体"/>
          <w:spacing w:val="-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协议份数</w:t>
      </w:r>
    </w:p>
    <w:p w14:paraId="3E9A594F">
      <w:pPr>
        <w:spacing w:before="180" w:line="219" w:lineRule="auto"/>
        <w:ind w:left="480"/>
        <w:rPr>
          <w:rFonts w:ascii="宋体" w:hAnsi="宋体" w:eastAsia="宋体" w:cs="宋体"/>
          <w:sz w:val="24"/>
          <w:szCs w:val="24"/>
        </w:rPr>
      </w:pPr>
      <w:r>
        <w:rPr>
          <w:rFonts w:ascii="宋体" w:hAnsi="宋体" w:eastAsia="宋体" w:cs="宋体"/>
          <w:spacing w:val="-1"/>
          <w:sz w:val="24"/>
          <w:szCs w:val="24"/>
        </w:rPr>
        <w:t>本协议一式6份，甲方3份，乙方3份，具有同等法律效力。</w:t>
      </w:r>
    </w:p>
    <w:p w14:paraId="4CF00C7D">
      <w:pPr>
        <w:spacing w:before="184" w:line="465" w:lineRule="exact"/>
        <w:jc w:val="right"/>
        <w:rPr>
          <w:rFonts w:ascii="宋体" w:hAnsi="宋体" w:eastAsia="宋体" w:cs="宋体"/>
          <w:sz w:val="24"/>
          <w:szCs w:val="24"/>
        </w:rPr>
      </w:pPr>
      <w:r>
        <w:rPr>
          <w:rFonts w:ascii="宋体" w:hAnsi="宋体" w:eastAsia="宋体" w:cs="宋体"/>
          <w:spacing w:val="2"/>
          <w:position w:val="17"/>
          <w:sz w:val="24"/>
          <w:szCs w:val="24"/>
          <w14:textOutline w14:w="4358" w14:cap="sq" w14:cmpd="sng">
            <w14:solidFill>
              <w14:srgbClr w14:val="000000"/>
            </w14:solidFill>
            <w14:prstDash w14:val="solid"/>
            <w14:bevel/>
          </w14:textOutline>
        </w:rPr>
        <w:t>其他约定：</w:t>
      </w:r>
      <w:r>
        <w:rPr>
          <w:rFonts w:ascii="宋体" w:hAnsi="宋体" w:eastAsia="宋体" w:cs="宋体"/>
          <w:spacing w:val="2"/>
          <w:position w:val="17"/>
          <w:sz w:val="24"/>
          <w:szCs w:val="24"/>
        </w:rPr>
        <w:t>乙方提供的发票要注明项目名称</w:t>
      </w:r>
      <w:r>
        <w:rPr>
          <w:rFonts w:ascii="宋体" w:hAnsi="宋体" w:eastAsia="宋体" w:cs="宋体"/>
          <w:position w:val="17"/>
          <w:sz w:val="24"/>
          <w:szCs w:val="24"/>
        </w:rPr>
        <w:t>xxxxxx</w:t>
      </w:r>
      <w:r>
        <w:rPr>
          <w:rFonts w:ascii="宋体" w:hAnsi="宋体" w:eastAsia="宋体" w:cs="宋体"/>
          <w:spacing w:val="2"/>
          <w:position w:val="17"/>
          <w:sz w:val="24"/>
          <w:szCs w:val="24"/>
        </w:rPr>
        <w:t>地块考古调查勘探劳务协作项目考古</w:t>
      </w:r>
    </w:p>
    <w:p w14:paraId="5174CC76">
      <w:pPr>
        <w:spacing w:before="1" w:line="219" w:lineRule="auto"/>
        <w:ind w:left="1"/>
        <w:sectPr>
          <w:footerReference r:id="rId20" w:type="default"/>
          <w:pgSz w:w="11922" w:h="16839"/>
          <w:pgMar w:top="1426" w:right="1150" w:bottom="1294" w:left="1091" w:header="0" w:footer="1128" w:gutter="0"/>
          <w:cols w:space="720" w:num="1"/>
        </w:sectPr>
      </w:pPr>
      <w:r>
        <w:rPr>
          <w:rFonts w:ascii="宋体" w:hAnsi="宋体" w:eastAsia="宋体" w:cs="宋体"/>
          <w:spacing w:val="-2"/>
          <w:sz w:val="24"/>
          <w:szCs w:val="24"/>
        </w:rPr>
        <w:t>调查勘探劳务协作费。</w:t>
      </w:r>
    </w:p>
    <w:p w14:paraId="2E965AE2">
      <w:pPr>
        <w:spacing w:before="19"/>
      </w:pPr>
    </w:p>
    <w:p w14:paraId="482CBE57">
      <w:pPr>
        <w:spacing w:before="19"/>
      </w:pPr>
    </w:p>
    <w:p w14:paraId="2F2F25E1">
      <w:pPr>
        <w:spacing w:before="18"/>
      </w:pPr>
    </w:p>
    <w:p w14:paraId="1EF6C0C9">
      <w:pPr>
        <w:sectPr>
          <w:footerReference r:id="rId21" w:type="default"/>
          <w:pgSz w:w="11922" w:h="16839"/>
          <w:pgMar w:top="1431" w:right="1788" w:bottom="1294" w:left="850" w:header="0" w:footer="1128" w:gutter="0"/>
          <w:cols w:equalWidth="0" w:num="1">
            <w:col w:w="9284"/>
          </w:cols>
        </w:sectPr>
      </w:pPr>
    </w:p>
    <w:p w14:paraId="57CA7A96">
      <w:pPr>
        <w:spacing w:before="47" w:line="401" w:lineRule="exact"/>
        <w:ind w:left="488"/>
        <w:rPr>
          <w:rFonts w:ascii="宋体" w:hAnsi="宋体" w:eastAsia="宋体" w:cs="宋体"/>
          <w:sz w:val="24"/>
          <w:szCs w:val="24"/>
        </w:rPr>
      </w:pPr>
      <w:r>
        <w:rPr>
          <w:rFonts w:ascii="宋体" w:hAnsi="宋体" w:eastAsia="宋体" w:cs="宋体"/>
          <w:spacing w:val="-4"/>
          <w:position w:val="12"/>
          <w:sz w:val="24"/>
          <w:szCs w:val="24"/>
        </w:rPr>
        <w:t>甲方：临沂市文物考古研究院</w:t>
      </w:r>
    </w:p>
    <w:p w14:paraId="57EBDAB6">
      <w:pPr>
        <w:spacing w:line="184" w:lineRule="auto"/>
        <w:ind w:left="468"/>
        <w:rPr>
          <w:rFonts w:ascii="宋体" w:hAnsi="宋体" w:eastAsia="宋体" w:cs="宋体"/>
          <w:sz w:val="24"/>
          <w:szCs w:val="24"/>
        </w:rPr>
      </w:pPr>
      <w:r>
        <w:rPr>
          <w:rFonts w:ascii="宋体" w:hAnsi="宋体" w:eastAsia="宋体" w:cs="宋体"/>
          <w:spacing w:val="-6"/>
          <w:sz w:val="24"/>
          <w:szCs w:val="24"/>
        </w:rPr>
        <w:t>（盖章）</w:t>
      </w:r>
    </w:p>
    <w:p w14:paraId="530145F8">
      <w:pPr>
        <w:pStyle w:val="6"/>
        <w:spacing w:line="14" w:lineRule="auto"/>
        <w:rPr>
          <w:sz w:val="2"/>
        </w:rPr>
      </w:pPr>
      <w:r>
        <w:rPr>
          <w:sz w:val="2"/>
          <w:szCs w:val="2"/>
        </w:rPr>
        <w:br w:type="column"/>
      </w:r>
    </w:p>
    <w:p w14:paraId="24CC18AC">
      <w:pPr>
        <w:spacing w:before="46" w:line="221" w:lineRule="auto"/>
        <w:ind w:left="12"/>
        <w:rPr>
          <w:rFonts w:ascii="宋体" w:hAnsi="宋体" w:eastAsia="宋体" w:cs="宋体"/>
          <w:sz w:val="24"/>
          <w:szCs w:val="24"/>
        </w:rPr>
      </w:pPr>
      <w:r>
        <w:rPr>
          <w:rFonts w:ascii="宋体" w:hAnsi="宋体" w:eastAsia="宋体" w:cs="宋体"/>
          <w:spacing w:val="-11"/>
          <w:sz w:val="24"/>
          <w:szCs w:val="24"/>
        </w:rPr>
        <w:t>乙方：</w:t>
      </w:r>
    </w:p>
    <w:p w14:paraId="730744FA">
      <w:pPr>
        <w:spacing w:before="114" w:line="184" w:lineRule="auto"/>
        <w:rPr>
          <w:rFonts w:ascii="宋体" w:hAnsi="宋体" w:eastAsia="宋体" w:cs="宋体"/>
          <w:sz w:val="24"/>
          <w:szCs w:val="24"/>
        </w:rPr>
      </w:pPr>
      <w:r>
        <w:rPr>
          <w:rFonts w:ascii="宋体" w:hAnsi="宋体" w:eastAsia="宋体" w:cs="宋体"/>
          <w:spacing w:val="-6"/>
          <w:sz w:val="24"/>
          <w:szCs w:val="24"/>
        </w:rPr>
        <w:t>（盖章）</w:t>
      </w:r>
    </w:p>
    <w:p w14:paraId="251BE53C">
      <w:pPr>
        <w:spacing w:line="184" w:lineRule="auto"/>
        <w:rPr>
          <w:rFonts w:ascii="宋体" w:hAnsi="宋体" w:eastAsia="宋体" w:cs="宋体"/>
          <w:sz w:val="24"/>
          <w:szCs w:val="24"/>
        </w:rPr>
        <w:sectPr>
          <w:type w:val="continuous"/>
          <w:pgSz w:w="11922" w:h="16839"/>
          <w:pgMar w:top="1431" w:right="1788" w:bottom="1294" w:left="850" w:header="0" w:footer="1128" w:gutter="0"/>
          <w:cols w:equalWidth="0" w:num="2">
            <w:col w:w="5340" w:space="100"/>
            <w:col w:w="3845"/>
          </w:cols>
        </w:sectPr>
      </w:pPr>
    </w:p>
    <w:p w14:paraId="572F5EF3">
      <w:pPr>
        <w:spacing w:before="30"/>
      </w:pPr>
    </w:p>
    <w:p w14:paraId="481D7122">
      <w:pPr>
        <w:spacing w:before="30"/>
      </w:pPr>
    </w:p>
    <w:p w14:paraId="04C554D8">
      <w:pPr>
        <w:spacing w:before="30"/>
      </w:pPr>
    </w:p>
    <w:p w14:paraId="34C11E19">
      <w:pPr>
        <w:spacing w:before="29"/>
      </w:pPr>
    </w:p>
    <w:p w14:paraId="4B43632A">
      <w:pPr>
        <w:sectPr>
          <w:type w:val="continuous"/>
          <w:pgSz w:w="11922" w:h="16839"/>
          <w:pgMar w:top="1431" w:right="1788" w:bottom="1294" w:left="850" w:header="0" w:footer="1128" w:gutter="0"/>
          <w:cols w:equalWidth="0" w:num="1">
            <w:col w:w="9284"/>
          </w:cols>
        </w:sectPr>
      </w:pPr>
    </w:p>
    <w:p w14:paraId="42DA9CA3">
      <w:pPr>
        <w:spacing w:before="48" w:line="360" w:lineRule="auto"/>
        <w:ind w:left="466"/>
        <w:rPr>
          <w:rFonts w:ascii="宋体" w:hAnsi="宋体" w:eastAsia="宋体" w:cs="宋体"/>
          <w:sz w:val="24"/>
          <w:szCs w:val="24"/>
        </w:rPr>
      </w:pPr>
      <w:r>
        <w:rPr>
          <w:rFonts w:ascii="宋体" w:hAnsi="宋体" w:eastAsia="宋体" w:cs="宋体"/>
          <w:spacing w:val="-5"/>
          <w:sz w:val="24"/>
          <w:szCs w:val="24"/>
        </w:rPr>
        <w:t>负责人：</w:t>
      </w:r>
    </w:p>
    <w:p w14:paraId="7D6F0ED2">
      <w:pPr>
        <w:spacing w:before="113" w:line="360" w:lineRule="auto"/>
        <w:ind w:left="457"/>
        <w:rPr>
          <w:rFonts w:ascii="宋体" w:hAnsi="宋体" w:eastAsia="宋体" w:cs="宋体"/>
          <w:sz w:val="24"/>
          <w:szCs w:val="24"/>
        </w:rPr>
      </w:pPr>
      <w:r>
        <w:rPr>
          <w:rFonts w:ascii="宋体" w:hAnsi="宋体" w:eastAsia="宋体" w:cs="宋体"/>
          <w:spacing w:val="-1"/>
          <w:sz w:val="24"/>
          <w:szCs w:val="24"/>
        </w:rPr>
        <w:t>签订日期：202</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年  月</w:t>
      </w:r>
      <w:r>
        <w:rPr>
          <w:rFonts w:ascii="宋体" w:hAnsi="宋体" w:eastAsia="宋体" w:cs="宋体"/>
          <w:spacing w:val="27"/>
          <w:sz w:val="24"/>
          <w:szCs w:val="24"/>
        </w:rPr>
        <w:t xml:space="preserve">  </w:t>
      </w:r>
      <w:r>
        <w:rPr>
          <w:rFonts w:ascii="宋体" w:hAnsi="宋体" w:eastAsia="宋体" w:cs="宋体"/>
          <w:spacing w:val="-1"/>
          <w:sz w:val="24"/>
          <w:szCs w:val="24"/>
        </w:rPr>
        <w:t>日</w:t>
      </w:r>
    </w:p>
    <w:p w14:paraId="627A3640">
      <w:pPr>
        <w:spacing w:line="360" w:lineRule="auto"/>
        <w:ind w:firstLine="476" w:firstLineChars="200"/>
        <w:rPr>
          <w:rFonts w:ascii="宋体" w:hAnsi="宋体" w:eastAsia="宋体" w:cs="宋体"/>
          <w:sz w:val="24"/>
          <w:szCs w:val="24"/>
        </w:rPr>
      </w:pPr>
      <w:r>
        <w:rPr>
          <w:rFonts w:ascii="宋体" w:hAnsi="宋体" w:eastAsia="宋体" w:cs="宋体"/>
          <w:spacing w:val="-1"/>
          <w:position w:val="11"/>
          <w:sz w:val="24"/>
          <w:szCs w:val="24"/>
        </w:rPr>
        <w:t>地址、电话：</w:t>
      </w:r>
    </w:p>
    <w:p w14:paraId="2F51C449">
      <w:pPr>
        <w:spacing w:before="125" w:line="360" w:lineRule="auto"/>
        <w:ind w:left="458"/>
        <w:rPr>
          <w:rFonts w:hint="eastAsia" w:ascii="宋体" w:hAnsi="宋体" w:eastAsia="宋体" w:cs="宋体"/>
          <w:sz w:val="24"/>
          <w:szCs w:val="24"/>
          <w:lang w:eastAsia="zh-CN"/>
        </w:rPr>
      </w:pPr>
      <w:r>
        <w:rPr>
          <w:rFonts w:ascii="宋体" w:hAnsi="宋体" w:eastAsia="宋体" w:cs="宋体"/>
          <w:spacing w:val="-1"/>
          <w:sz w:val="24"/>
          <w:szCs w:val="24"/>
        </w:rPr>
        <w:t>联系人、电话：</w:t>
      </w:r>
      <w:r>
        <w:rPr>
          <w:rFonts w:hint="eastAsia" w:ascii="宋体" w:hAnsi="宋体" w:eastAsia="宋体" w:cs="宋体"/>
          <w:spacing w:val="-1"/>
          <w:sz w:val="24"/>
          <w:szCs w:val="24"/>
          <w:lang w:val="en-US" w:eastAsia="zh-CN"/>
        </w:rPr>
        <w:t xml:space="preserve"> </w:t>
      </w:r>
    </w:p>
    <w:p w14:paraId="1C551EB6">
      <w:pPr>
        <w:spacing w:before="115" w:line="360" w:lineRule="auto"/>
        <w:ind w:left="458"/>
        <w:rPr>
          <w:rFonts w:hint="eastAsia" w:ascii="宋体" w:hAnsi="宋体" w:eastAsia="宋体" w:cs="宋体"/>
          <w:sz w:val="24"/>
          <w:szCs w:val="24"/>
          <w:lang w:val="en-US" w:eastAsia="zh-CN"/>
        </w:rPr>
      </w:pPr>
      <w:r>
        <w:rPr>
          <w:rFonts w:ascii="宋体" w:hAnsi="宋体" w:eastAsia="宋体" w:cs="宋体"/>
          <w:spacing w:val="-1"/>
          <w:sz w:val="24"/>
          <w:szCs w:val="24"/>
        </w:rPr>
        <w:t>开户银行：</w:t>
      </w:r>
      <w:r>
        <w:rPr>
          <w:rFonts w:hint="eastAsia" w:ascii="宋体" w:hAnsi="宋体" w:eastAsia="宋体" w:cs="宋体"/>
          <w:spacing w:val="-1"/>
          <w:sz w:val="24"/>
          <w:szCs w:val="24"/>
          <w:lang w:val="en-US" w:eastAsia="zh-CN"/>
        </w:rPr>
        <w:t xml:space="preserve"> </w:t>
      </w:r>
    </w:p>
    <w:p w14:paraId="65A4409C">
      <w:pPr>
        <w:spacing w:before="113" w:line="360" w:lineRule="auto"/>
        <w:ind w:left="458"/>
        <w:rPr>
          <w:rFonts w:hint="eastAsia" w:ascii="宋体" w:hAnsi="宋体" w:eastAsia="宋体" w:cs="宋体"/>
          <w:sz w:val="24"/>
          <w:szCs w:val="24"/>
          <w:lang w:eastAsia="zh-CN"/>
        </w:rPr>
      </w:pPr>
      <w:r>
        <w:rPr>
          <w:rFonts w:ascii="宋体" w:hAnsi="宋体" w:eastAsia="宋体" w:cs="宋体"/>
          <w:spacing w:val="-1"/>
          <w:sz w:val="24"/>
          <w:szCs w:val="24"/>
        </w:rPr>
        <w:t>开户名称：</w:t>
      </w:r>
      <w:r>
        <w:rPr>
          <w:rFonts w:hint="eastAsia" w:ascii="宋体" w:hAnsi="宋体" w:eastAsia="宋体" w:cs="宋体"/>
          <w:spacing w:val="-1"/>
          <w:sz w:val="24"/>
          <w:szCs w:val="24"/>
          <w:lang w:val="en-US" w:eastAsia="zh-CN"/>
        </w:rPr>
        <w:t xml:space="preserve"> </w:t>
      </w:r>
    </w:p>
    <w:p w14:paraId="54946140">
      <w:pPr>
        <w:spacing w:before="116" w:line="360" w:lineRule="auto"/>
        <w:ind w:left="461"/>
        <w:rPr>
          <w:rFonts w:hint="eastAsia" w:ascii="宋体" w:hAnsi="宋体" w:eastAsia="宋体" w:cs="宋体"/>
          <w:sz w:val="24"/>
          <w:szCs w:val="24"/>
          <w:lang w:val="en-US" w:eastAsia="zh-CN"/>
        </w:rPr>
      </w:pPr>
      <w:r>
        <w:rPr>
          <w:rFonts w:ascii="宋体" w:hAnsi="宋体" w:eastAsia="宋体" w:cs="宋体"/>
          <w:spacing w:val="-1"/>
          <w:sz w:val="24"/>
          <w:szCs w:val="24"/>
        </w:rPr>
        <w:t>账号：</w:t>
      </w:r>
      <w:r>
        <w:rPr>
          <w:rFonts w:hint="eastAsia" w:ascii="宋体" w:hAnsi="宋体" w:eastAsia="宋体" w:cs="宋体"/>
          <w:spacing w:val="-1"/>
          <w:sz w:val="24"/>
          <w:szCs w:val="24"/>
          <w:lang w:val="en-US" w:eastAsia="zh-CN"/>
        </w:rPr>
        <w:t xml:space="preserve"> </w:t>
      </w:r>
    </w:p>
    <w:p w14:paraId="00B45BDA">
      <w:pPr>
        <w:spacing w:before="115" w:line="360" w:lineRule="auto"/>
        <w:ind w:left="456"/>
        <w:rPr>
          <w:rFonts w:hint="eastAsia" w:ascii="宋体" w:hAnsi="宋体" w:eastAsia="宋体" w:cs="宋体"/>
          <w:sz w:val="24"/>
          <w:szCs w:val="24"/>
          <w:lang w:val="en-US" w:eastAsia="zh-CN"/>
        </w:rPr>
      </w:pPr>
      <w:r>
        <w:rPr>
          <w:rFonts w:ascii="宋体" w:hAnsi="宋体" w:eastAsia="宋体" w:cs="宋体"/>
          <w:spacing w:val="-1"/>
          <w:sz w:val="24"/>
          <w:szCs w:val="24"/>
        </w:rPr>
        <w:t>税号：</w:t>
      </w:r>
      <w:r>
        <w:rPr>
          <w:rFonts w:hint="eastAsia" w:ascii="宋体" w:hAnsi="宋体" w:eastAsia="宋体" w:cs="宋体"/>
          <w:spacing w:val="-1"/>
          <w:sz w:val="24"/>
          <w:szCs w:val="24"/>
          <w:lang w:val="en-US" w:eastAsia="zh-CN"/>
        </w:rPr>
        <w:t xml:space="preserve"> </w:t>
      </w:r>
    </w:p>
    <w:p w14:paraId="415EFA42">
      <w:pPr>
        <w:pStyle w:val="6"/>
        <w:spacing w:line="360" w:lineRule="auto"/>
        <w:rPr>
          <w:sz w:val="2"/>
        </w:rPr>
      </w:pPr>
      <w:r>
        <w:rPr>
          <w:sz w:val="2"/>
          <w:szCs w:val="2"/>
        </w:rPr>
        <w:br w:type="column"/>
      </w:r>
    </w:p>
    <w:p w14:paraId="6AAD0507">
      <w:pPr>
        <w:pStyle w:val="6"/>
        <w:spacing w:line="360" w:lineRule="auto"/>
      </w:pPr>
    </w:p>
    <w:p w14:paraId="75708F4C">
      <w:pPr>
        <w:spacing w:before="78" w:line="360" w:lineRule="auto"/>
        <w:ind w:left="10"/>
        <w:rPr>
          <w:rFonts w:ascii="宋体" w:hAnsi="宋体" w:eastAsia="宋体" w:cs="宋体"/>
          <w:sz w:val="24"/>
          <w:szCs w:val="24"/>
        </w:rPr>
      </w:pPr>
      <w:r>
        <w:rPr>
          <w:rFonts w:ascii="宋体" w:hAnsi="宋体" w:eastAsia="宋体" w:cs="宋体"/>
          <w:spacing w:val="-5"/>
          <w:sz w:val="24"/>
          <w:szCs w:val="24"/>
        </w:rPr>
        <w:t>负责人：</w:t>
      </w:r>
    </w:p>
    <w:p w14:paraId="3B581B53">
      <w:pPr>
        <w:spacing w:before="116" w:line="360" w:lineRule="auto"/>
        <w:rPr>
          <w:rFonts w:ascii="宋体" w:hAnsi="宋体" w:eastAsia="宋体" w:cs="宋体"/>
          <w:sz w:val="24"/>
          <w:szCs w:val="24"/>
        </w:rPr>
      </w:pPr>
      <w:r>
        <w:rPr>
          <w:rFonts w:ascii="宋体" w:hAnsi="宋体" w:eastAsia="宋体" w:cs="宋体"/>
          <w:spacing w:val="-1"/>
          <w:sz w:val="24"/>
          <w:szCs w:val="24"/>
        </w:rPr>
        <w:t>签订日期：202</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年  月</w:t>
      </w:r>
      <w:r>
        <w:rPr>
          <w:rFonts w:ascii="宋体" w:hAnsi="宋体" w:eastAsia="宋体" w:cs="宋体"/>
          <w:spacing w:val="27"/>
          <w:sz w:val="24"/>
          <w:szCs w:val="24"/>
        </w:rPr>
        <w:t xml:space="preserve">  </w:t>
      </w:r>
      <w:r>
        <w:rPr>
          <w:rFonts w:ascii="宋体" w:hAnsi="宋体" w:eastAsia="宋体" w:cs="宋体"/>
          <w:spacing w:val="-1"/>
          <w:sz w:val="24"/>
          <w:szCs w:val="24"/>
        </w:rPr>
        <w:t>日</w:t>
      </w:r>
    </w:p>
    <w:p w14:paraId="5CEB06EF">
      <w:pPr>
        <w:spacing w:before="116" w:line="360" w:lineRule="auto"/>
        <w:rPr>
          <w:rFonts w:ascii="宋体" w:hAnsi="宋体" w:eastAsia="宋体" w:cs="宋体"/>
          <w:sz w:val="24"/>
          <w:szCs w:val="24"/>
        </w:rPr>
      </w:pPr>
      <w:r>
        <w:rPr>
          <w:rFonts w:ascii="宋体" w:hAnsi="宋体" w:eastAsia="宋体" w:cs="宋体"/>
          <w:spacing w:val="-2"/>
          <w:sz w:val="24"/>
          <w:szCs w:val="24"/>
        </w:rPr>
        <w:t>地址、电话：</w:t>
      </w:r>
    </w:p>
    <w:p w14:paraId="7AF13A3A">
      <w:pPr>
        <w:spacing w:before="110" w:line="360" w:lineRule="auto"/>
        <w:ind w:left="1"/>
        <w:rPr>
          <w:rFonts w:ascii="宋体" w:hAnsi="宋体" w:eastAsia="宋体" w:cs="宋体"/>
          <w:sz w:val="24"/>
          <w:szCs w:val="24"/>
        </w:rPr>
      </w:pPr>
      <w:r>
        <w:rPr>
          <w:rFonts w:ascii="宋体" w:hAnsi="宋体" w:eastAsia="宋体" w:cs="宋体"/>
          <w:spacing w:val="-2"/>
          <w:position w:val="11"/>
          <w:sz w:val="24"/>
          <w:szCs w:val="24"/>
        </w:rPr>
        <w:t>联系人、电话：</w:t>
      </w:r>
    </w:p>
    <w:p w14:paraId="1958EE12">
      <w:pPr>
        <w:spacing w:line="360" w:lineRule="auto"/>
        <w:ind w:left="1"/>
        <w:rPr>
          <w:rFonts w:ascii="宋体" w:hAnsi="宋体" w:eastAsia="宋体" w:cs="宋体"/>
          <w:sz w:val="24"/>
          <w:szCs w:val="24"/>
        </w:rPr>
      </w:pPr>
      <w:r>
        <w:rPr>
          <w:rFonts w:ascii="宋体" w:hAnsi="宋体" w:eastAsia="宋体" w:cs="宋体"/>
          <w:spacing w:val="-3"/>
          <w:sz w:val="24"/>
          <w:szCs w:val="24"/>
        </w:rPr>
        <w:t>开户银行：</w:t>
      </w:r>
    </w:p>
    <w:p w14:paraId="693259F0">
      <w:pPr>
        <w:spacing w:before="115" w:line="360" w:lineRule="auto"/>
        <w:ind w:left="3"/>
        <w:rPr>
          <w:rFonts w:ascii="宋体" w:hAnsi="宋体" w:eastAsia="宋体" w:cs="宋体"/>
          <w:sz w:val="24"/>
          <w:szCs w:val="24"/>
        </w:rPr>
      </w:pPr>
      <w:r>
        <w:rPr>
          <w:rFonts w:ascii="宋体" w:hAnsi="宋体" w:eastAsia="宋体" w:cs="宋体"/>
          <w:spacing w:val="-5"/>
          <w:position w:val="11"/>
          <w:sz w:val="24"/>
          <w:szCs w:val="24"/>
        </w:rPr>
        <w:t>名称：</w:t>
      </w:r>
    </w:p>
    <w:p w14:paraId="53295601">
      <w:pPr>
        <w:spacing w:before="1" w:line="360" w:lineRule="auto"/>
        <w:ind w:left="4"/>
        <w:rPr>
          <w:rFonts w:ascii="宋体" w:hAnsi="宋体" w:eastAsia="宋体" w:cs="宋体"/>
          <w:sz w:val="24"/>
          <w:szCs w:val="24"/>
        </w:rPr>
      </w:pPr>
      <w:r>
        <w:rPr>
          <w:rFonts w:ascii="宋体" w:hAnsi="宋体" w:eastAsia="宋体" w:cs="宋体"/>
          <w:spacing w:val="-5"/>
          <w:sz w:val="24"/>
          <w:szCs w:val="24"/>
        </w:rPr>
        <w:t>账号：</w:t>
      </w:r>
    </w:p>
    <w:p w14:paraId="51AC14CE">
      <w:pPr>
        <w:spacing w:before="114" w:line="360" w:lineRule="auto"/>
        <w:rPr>
          <w:rFonts w:ascii="宋体" w:hAnsi="宋体" w:eastAsia="宋体" w:cs="宋体"/>
          <w:sz w:val="24"/>
          <w:szCs w:val="24"/>
        </w:rPr>
      </w:pPr>
      <w:r>
        <w:rPr>
          <w:rFonts w:ascii="宋体" w:hAnsi="宋体" w:eastAsia="宋体" w:cs="宋体"/>
          <w:spacing w:val="-3"/>
          <w:sz w:val="24"/>
          <w:szCs w:val="24"/>
        </w:rPr>
        <w:t>税号：</w:t>
      </w:r>
    </w:p>
    <w:p w14:paraId="04DA6192">
      <w:pPr>
        <w:spacing w:line="220" w:lineRule="auto"/>
        <w:rPr>
          <w:rFonts w:ascii="宋体" w:hAnsi="宋体" w:eastAsia="宋体" w:cs="宋体"/>
          <w:sz w:val="24"/>
          <w:szCs w:val="24"/>
        </w:rPr>
        <w:sectPr>
          <w:type w:val="continuous"/>
          <w:pgSz w:w="11922" w:h="16839"/>
          <w:pgMar w:top="1431" w:right="1788" w:bottom="1294" w:left="850" w:header="0" w:footer="1128" w:gutter="0"/>
          <w:cols w:equalWidth="0" w:num="2">
            <w:col w:w="5327" w:space="100"/>
            <w:col w:w="3857"/>
          </w:cols>
        </w:sectPr>
      </w:pPr>
    </w:p>
    <w:p w14:paraId="649E037F">
      <w:pPr>
        <w:spacing w:before="63" w:line="224" w:lineRule="auto"/>
        <w:ind w:left="3935"/>
        <w:outlineLvl w:val="0"/>
        <w:rPr>
          <w:rFonts w:ascii="宋体" w:hAnsi="宋体" w:eastAsia="宋体" w:cs="宋体"/>
          <w:sz w:val="31"/>
          <w:szCs w:val="31"/>
        </w:rPr>
      </w:pPr>
      <w:bookmarkStart w:id="4" w:name="bookmark5"/>
      <w:bookmarkEnd w:id="4"/>
      <w:r>
        <w:rPr>
          <w:rFonts w:ascii="宋体" w:hAnsi="宋体" w:eastAsia="宋体" w:cs="宋体"/>
          <w:sz w:val="31"/>
          <w:szCs w:val="31"/>
          <w14:textOutline w14:w="5793" w14:cap="sq" w14:cmpd="sng">
            <w14:solidFill>
              <w14:srgbClr w14:val="000000"/>
            </w14:solidFill>
            <w14:prstDash w14:val="solid"/>
            <w14:bevel/>
          </w14:textOutline>
        </w:rPr>
        <w:t>第五章</w:t>
      </w:r>
      <w:r>
        <w:rPr>
          <w:rFonts w:ascii="宋体" w:hAnsi="宋体" w:eastAsia="宋体" w:cs="宋体"/>
          <w:spacing w:val="100"/>
          <w:sz w:val="31"/>
          <w:szCs w:val="31"/>
        </w:rPr>
        <w:t xml:space="preserve"> </w:t>
      </w:r>
      <w:r>
        <w:rPr>
          <w:rFonts w:ascii="宋体" w:hAnsi="宋体" w:eastAsia="宋体" w:cs="宋体"/>
          <w:sz w:val="31"/>
          <w:szCs w:val="31"/>
          <w14:textOutline w14:w="5793" w14:cap="sq" w14:cmpd="sng">
            <w14:solidFill>
              <w14:srgbClr w14:val="000000"/>
            </w14:solidFill>
            <w14:prstDash w14:val="solid"/>
            <w14:bevel/>
          </w14:textOutline>
        </w:rPr>
        <w:t>附件</w:t>
      </w:r>
    </w:p>
    <w:p w14:paraId="1D791966">
      <w:pPr>
        <w:spacing w:before="233" w:line="219" w:lineRule="auto"/>
        <w:ind w:left="17"/>
        <w:rPr>
          <w:rFonts w:ascii="宋体" w:hAnsi="宋体" w:eastAsia="宋体" w:cs="宋体"/>
          <w:sz w:val="24"/>
          <w:szCs w:val="24"/>
        </w:rPr>
      </w:pPr>
      <w:r>
        <w:rPr>
          <w:rFonts w:ascii="宋体" w:hAnsi="宋体" w:eastAsia="宋体" w:cs="宋体"/>
          <w:spacing w:val="-8"/>
          <w:sz w:val="24"/>
          <w:szCs w:val="24"/>
        </w:rPr>
        <w:t>附件一：</w:t>
      </w:r>
    </w:p>
    <w:p w14:paraId="2EDC77D1">
      <w:pPr>
        <w:spacing w:before="181" w:line="220" w:lineRule="auto"/>
        <w:ind w:left="4365"/>
        <w:rPr>
          <w:rFonts w:ascii="宋体" w:hAnsi="宋体" w:eastAsia="宋体" w:cs="宋体"/>
          <w:sz w:val="24"/>
          <w:szCs w:val="24"/>
        </w:rPr>
      </w:pPr>
      <w:r>
        <w:rPr>
          <w:rFonts w:ascii="宋体" w:hAnsi="宋体" w:eastAsia="宋体" w:cs="宋体"/>
          <w:spacing w:val="-8"/>
          <w:sz w:val="24"/>
          <w:szCs w:val="24"/>
          <w14:textOutline w14:w="4358" w14:cap="sq" w14:cmpd="sng">
            <w14:solidFill>
              <w14:srgbClr w14:val="000000"/>
            </w14:solidFill>
            <w14:prstDash w14:val="solid"/>
            <w14:bevel/>
          </w14:textOutline>
        </w:rPr>
        <w:t>投</w:t>
      </w:r>
      <w:r>
        <w:rPr>
          <w:rFonts w:ascii="宋体" w:hAnsi="宋体" w:eastAsia="宋体" w:cs="宋体"/>
          <w:spacing w:val="10"/>
          <w:sz w:val="24"/>
          <w:szCs w:val="24"/>
        </w:rPr>
        <w:t xml:space="preserve"> </w:t>
      </w:r>
      <w:r>
        <w:rPr>
          <w:rFonts w:ascii="宋体" w:hAnsi="宋体" w:eastAsia="宋体" w:cs="宋体"/>
          <w:spacing w:val="-8"/>
          <w:sz w:val="24"/>
          <w:szCs w:val="24"/>
          <w14:textOutline w14:w="4358" w14:cap="sq" w14:cmpd="sng">
            <w14:solidFill>
              <w14:srgbClr w14:val="000000"/>
            </w14:solidFill>
            <w14:prstDash w14:val="solid"/>
            <w14:bevel/>
          </w14:textOutline>
        </w:rPr>
        <w:t>标</w:t>
      </w:r>
      <w:r>
        <w:rPr>
          <w:rFonts w:ascii="宋体" w:hAnsi="宋体" w:eastAsia="宋体" w:cs="宋体"/>
          <w:spacing w:val="28"/>
          <w:sz w:val="24"/>
          <w:szCs w:val="24"/>
        </w:rPr>
        <w:t xml:space="preserve"> </w:t>
      </w:r>
      <w:r>
        <w:rPr>
          <w:rFonts w:ascii="宋体" w:hAnsi="宋体" w:eastAsia="宋体" w:cs="宋体"/>
          <w:spacing w:val="-8"/>
          <w:sz w:val="24"/>
          <w:szCs w:val="24"/>
          <w14:textOutline w14:w="4358" w14:cap="sq" w14:cmpd="sng">
            <w14:solidFill>
              <w14:srgbClr w14:val="000000"/>
            </w14:solidFill>
            <w14:prstDash w14:val="solid"/>
            <w14:bevel/>
          </w14:textOutline>
        </w:rPr>
        <w:t>函</w:t>
      </w:r>
    </w:p>
    <w:p w14:paraId="5DBDCA52">
      <w:pPr>
        <w:spacing w:before="182" w:line="219" w:lineRule="auto"/>
        <w:rPr>
          <w:rFonts w:ascii="宋体" w:hAnsi="宋体" w:eastAsia="宋体" w:cs="宋体"/>
          <w:sz w:val="24"/>
          <w:szCs w:val="24"/>
        </w:rPr>
      </w:pPr>
      <w:r>
        <w:rPr>
          <w:rFonts w:hint="eastAsia" w:ascii="宋体" w:hAnsi="宋体" w:eastAsia="宋体" w:cs="宋体"/>
          <w:spacing w:val="-1"/>
          <w:sz w:val="24"/>
          <w:szCs w:val="24"/>
          <w:lang w:eastAsia="zh-CN"/>
        </w:rPr>
        <w:t>山东大宇建设项目管理房地产评估有限公司</w:t>
      </w:r>
      <w:r>
        <w:rPr>
          <w:rFonts w:ascii="宋体" w:hAnsi="宋体" w:eastAsia="宋体" w:cs="宋体"/>
          <w:spacing w:val="-1"/>
          <w:sz w:val="24"/>
          <w:szCs w:val="24"/>
        </w:rPr>
        <w:t>：</w:t>
      </w:r>
    </w:p>
    <w:p w14:paraId="6518AAFC">
      <w:pPr>
        <w:spacing w:before="180" w:line="360" w:lineRule="auto"/>
        <w:jc w:val="center"/>
        <w:rPr>
          <w:rFonts w:ascii="宋体" w:hAnsi="宋体" w:eastAsia="宋体" w:cs="宋体"/>
          <w:sz w:val="24"/>
          <w:szCs w:val="24"/>
        </w:rPr>
      </w:pPr>
      <w:r>
        <w:rPr>
          <w:rFonts w:ascii="宋体" w:hAnsi="宋体" w:eastAsia="宋体" w:cs="宋体"/>
          <w:spacing w:val="5"/>
          <w:sz w:val="24"/>
          <w:szCs w:val="24"/>
        </w:rPr>
        <w:t>经研究，我方决定参加项目</w:t>
      </w:r>
      <w:r>
        <w:rPr>
          <w:rFonts w:ascii="宋体" w:hAnsi="宋体" w:eastAsia="宋体" w:cs="宋体"/>
          <w:spacing w:val="-115"/>
          <w:sz w:val="24"/>
          <w:szCs w:val="24"/>
        </w:rPr>
        <w:t xml:space="preserve"> </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（项目编号</w:t>
      </w:r>
      <w:r>
        <w:rPr>
          <w:rFonts w:ascii="宋体" w:hAnsi="宋体" w:eastAsia="宋体" w:cs="宋体"/>
          <w:spacing w:val="4"/>
          <w:sz w:val="24"/>
          <w:szCs w:val="24"/>
        </w:rPr>
        <w:t>）的招标活动并提交报价文件。为</w:t>
      </w:r>
    </w:p>
    <w:p w14:paraId="41E7597D">
      <w:pPr>
        <w:spacing w:before="1" w:line="219" w:lineRule="auto"/>
        <w:rPr>
          <w:rFonts w:ascii="宋体" w:hAnsi="宋体" w:eastAsia="宋体" w:cs="宋体"/>
          <w:sz w:val="24"/>
          <w:szCs w:val="24"/>
        </w:rPr>
      </w:pPr>
      <w:r>
        <w:rPr>
          <w:rFonts w:ascii="宋体" w:hAnsi="宋体" w:eastAsia="宋体" w:cs="宋体"/>
          <w:spacing w:val="-1"/>
          <w:sz w:val="24"/>
          <w:szCs w:val="24"/>
        </w:rPr>
        <w:t>此，我方郑重声明以下诸点，并负法律责任：</w:t>
      </w:r>
    </w:p>
    <w:p w14:paraId="1ED829EF">
      <w:pPr>
        <w:spacing w:before="182" w:line="359" w:lineRule="auto"/>
        <w:ind w:left="9" w:firstLine="487"/>
        <w:rPr>
          <w:rFonts w:ascii="宋体" w:hAnsi="宋体" w:eastAsia="宋体" w:cs="宋体"/>
          <w:sz w:val="24"/>
          <w:szCs w:val="24"/>
        </w:rPr>
      </w:pPr>
      <w:r>
        <w:rPr>
          <w:rFonts w:ascii="宋体" w:hAnsi="宋体" w:eastAsia="宋体" w:cs="宋体"/>
          <w:spacing w:val="2"/>
          <w:sz w:val="24"/>
          <w:szCs w:val="24"/>
        </w:rPr>
        <w:t>1.我方完全理解和接受采购文件的一切规定和</w:t>
      </w:r>
      <w:r>
        <w:rPr>
          <w:rFonts w:ascii="宋体" w:hAnsi="宋体" w:eastAsia="宋体" w:cs="宋体"/>
          <w:spacing w:val="1"/>
          <w:sz w:val="24"/>
          <w:szCs w:val="24"/>
        </w:rPr>
        <w:t>要求，按规定提交报价文件数量。我单位</w:t>
      </w:r>
      <w:r>
        <w:rPr>
          <w:rFonts w:ascii="宋体" w:hAnsi="宋体" w:eastAsia="宋体" w:cs="宋体"/>
          <w:sz w:val="24"/>
          <w:szCs w:val="24"/>
        </w:rPr>
        <w:t xml:space="preserve"> </w:t>
      </w:r>
      <w:r>
        <w:rPr>
          <w:rFonts w:ascii="宋体" w:hAnsi="宋体" w:eastAsia="宋体" w:cs="宋体"/>
          <w:spacing w:val="2"/>
          <w:sz w:val="24"/>
          <w:szCs w:val="24"/>
        </w:rPr>
        <w:t>已认真核实了投标文件的全部资料，所有资料均为真实资料。</w:t>
      </w:r>
      <w:r>
        <w:rPr>
          <w:rFonts w:ascii="宋体" w:hAnsi="宋体" w:eastAsia="宋体" w:cs="宋体"/>
          <w:spacing w:val="1"/>
          <w:sz w:val="24"/>
          <w:szCs w:val="24"/>
        </w:rPr>
        <w:t>我单位对投标文件中全部投标</w:t>
      </w:r>
      <w:r>
        <w:rPr>
          <w:rFonts w:ascii="宋体" w:hAnsi="宋体" w:eastAsia="宋体" w:cs="宋体"/>
          <w:sz w:val="24"/>
          <w:szCs w:val="24"/>
        </w:rPr>
        <w:t xml:space="preserve"> </w:t>
      </w:r>
      <w:r>
        <w:rPr>
          <w:rFonts w:ascii="宋体" w:hAnsi="宋体" w:eastAsia="宋体" w:cs="宋体"/>
          <w:spacing w:val="2"/>
          <w:sz w:val="24"/>
          <w:szCs w:val="24"/>
        </w:rPr>
        <w:t>资料的真实性负责，如被证实我单位的投标文件中存在虚假资</w:t>
      </w:r>
      <w:r>
        <w:rPr>
          <w:rFonts w:ascii="宋体" w:hAnsi="宋体" w:eastAsia="宋体" w:cs="宋体"/>
          <w:spacing w:val="1"/>
          <w:sz w:val="24"/>
          <w:szCs w:val="24"/>
        </w:rPr>
        <w:t>料的，则视为我单位隐瞒真实</w:t>
      </w:r>
    </w:p>
    <w:p w14:paraId="624A85AC">
      <w:pPr>
        <w:spacing w:line="218" w:lineRule="auto"/>
        <w:rPr>
          <w:rFonts w:ascii="宋体" w:hAnsi="宋体" w:eastAsia="宋体" w:cs="宋体"/>
          <w:sz w:val="24"/>
          <w:szCs w:val="24"/>
        </w:rPr>
      </w:pPr>
      <w:r>
        <w:rPr>
          <w:rFonts w:ascii="宋体" w:hAnsi="宋体" w:eastAsia="宋体" w:cs="宋体"/>
          <w:spacing w:val="-1"/>
          <w:sz w:val="24"/>
          <w:szCs w:val="24"/>
        </w:rPr>
        <w:t>情况、提供虚假资料，我单位愿意接受主管部门作出的行政处罚。</w:t>
      </w:r>
    </w:p>
    <w:p w14:paraId="3D1EA35E">
      <w:pPr>
        <w:spacing w:before="182" w:line="468" w:lineRule="exact"/>
        <w:jc w:val="right"/>
        <w:rPr>
          <w:rFonts w:ascii="宋体" w:hAnsi="宋体" w:eastAsia="宋体" w:cs="宋体"/>
          <w:sz w:val="24"/>
          <w:szCs w:val="24"/>
        </w:rPr>
      </w:pPr>
      <w:r>
        <w:rPr>
          <w:rFonts w:ascii="宋体" w:hAnsi="宋体" w:eastAsia="宋体" w:cs="宋体"/>
          <w:spacing w:val="2"/>
          <w:position w:val="17"/>
          <w:sz w:val="24"/>
          <w:szCs w:val="24"/>
        </w:rPr>
        <w:t>2.如果我方的报价文件被接受，我方将履行采购文件中规定的每一项要求，并按</w:t>
      </w:r>
      <w:r>
        <w:rPr>
          <w:rFonts w:ascii="宋体" w:hAnsi="宋体" w:eastAsia="宋体" w:cs="宋体"/>
          <w:spacing w:val="1"/>
          <w:position w:val="17"/>
          <w:sz w:val="24"/>
          <w:szCs w:val="24"/>
        </w:rPr>
        <w:t>我方报</w:t>
      </w:r>
    </w:p>
    <w:p w14:paraId="55C4E97A">
      <w:pPr>
        <w:spacing w:before="1" w:line="217" w:lineRule="auto"/>
        <w:rPr>
          <w:rFonts w:ascii="宋体" w:hAnsi="宋体" w:eastAsia="宋体" w:cs="宋体"/>
          <w:sz w:val="24"/>
          <w:szCs w:val="24"/>
        </w:rPr>
      </w:pPr>
      <w:r>
        <w:rPr>
          <w:rFonts w:ascii="宋体" w:hAnsi="宋体" w:eastAsia="宋体" w:cs="宋体"/>
          <w:spacing w:val="-1"/>
          <w:sz w:val="24"/>
          <w:szCs w:val="24"/>
        </w:rPr>
        <w:t>价文件中的承诺，保证按期完成项目的实施。</w:t>
      </w:r>
    </w:p>
    <w:p w14:paraId="22E80587">
      <w:pPr>
        <w:spacing w:before="185" w:line="218" w:lineRule="auto"/>
        <w:ind w:left="483"/>
        <w:rPr>
          <w:rFonts w:ascii="宋体" w:hAnsi="宋体" w:eastAsia="宋体" w:cs="宋体"/>
          <w:sz w:val="24"/>
          <w:szCs w:val="24"/>
        </w:rPr>
      </w:pPr>
      <w:r>
        <w:rPr>
          <w:rFonts w:ascii="宋体" w:hAnsi="宋体" w:eastAsia="宋体" w:cs="宋体"/>
          <w:sz w:val="24"/>
          <w:szCs w:val="24"/>
        </w:rPr>
        <w:t>3.我方理解，最低报价不是中标的唯一条</w:t>
      </w:r>
      <w:r>
        <w:rPr>
          <w:rFonts w:ascii="宋体" w:hAnsi="宋体" w:eastAsia="宋体" w:cs="宋体"/>
          <w:spacing w:val="-1"/>
          <w:sz w:val="24"/>
          <w:szCs w:val="24"/>
        </w:rPr>
        <w:t>件，你们有选择成交投标人的权利。</w:t>
      </w:r>
    </w:p>
    <w:p w14:paraId="0405AF11">
      <w:pPr>
        <w:spacing w:before="182" w:line="465" w:lineRule="exact"/>
        <w:ind w:left="478"/>
        <w:rPr>
          <w:rFonts w:ascii="宋体" w:hAnsi="宋体" w:eastAsia="宋体" w:cs="宋体"/>
          <w:sz w:val="24"/>
          <w:szCs w:val="24"/>
        </w:rPr>
      </w:pPr>
      <w:r>
        <w:rPr>
          <w:rFonts w:ascii="宋体" w:hAnsi="宋体" w:eastAsia="宋体" w:cs="宋体"/>
          <w:spacing w:val="-1"/>
          <w:position w:val="17"/>
          <w:sz w:val="24"/>
          <w:szCs w:val="24"/>
        </w:rPr>
        <w:t>4.我方愿按《中华人民共和国民法典》履行自己的全部责任。</w:t>
      </w:r>
    </w:p>
    <w:p w14:paraId="33FC0E20">
      <w:pPr>
        <w:spacing w:before="1" w:line="218" w:lineRule="auto"/>
        <w:ind w:left="483"/>
        <w:rPr>
          <w:rFonts w:ascii="宋体" w:hAnsi="宋体" w:eastAsia="宋体" w:cs="宋体"/>
          <w:sz w:val="24"/>
          <w:szCs w:val="24"/>
        </w:rPr>
      </w:pPr>
      <w:r>
        <w:rPr>
          <w:rFonts w:ascii="宋体" w:hAnsi="宋体" w:eastAsia="宋体" w:cs="宋体"/>
          <w:spacing w:val="-1"/>
          <w:sz w:val="24"/>
          <w:szCs w:val="24"/>
        </w:rPr>
        <w:t>5.我方同意遵守贵机构对本次项目所做的有关规定。</w:t>
      </w:r>
    </w:p>
    <w:p w14:paraId="2EBF8BCA">
      <w:pPr>
        <w:spacing w:before="184" w:line="466" w:lineRule="exact"/>
        <w:ind w:left="480"/>
        <w:rPr>
          <w:rFonts w:ascii="宋体" w:hAnsi="宋体" w:eastAsia="宋体" w:cs="宋体"/>
          <w:sz w:val="24"/>
          <w:szCs w:val="24"/>
        </w:rPr>
      </w:pPr>
      <w:r>
        <w:rPr>
          <w:rFonts w:ascii="宋体" w:hAnsi="宋体" w:eastAsia="宋体" w:cs="宋体"/>
          <w:spacing w:val="-1"/>
          <w:position w:val="17"/>
          <w:sz w:val="24"/>
          <w:szCs w:val="24"/>
        </w:rPr>
        <w:t>6.我方报价文件的有效期为投标截止时间起</w:t>
      </w:r>
      <w:r>
        <w:rPr>
          <w:rFonts w:ascii="宋体" w:hAnsi="宋体" w:eastAsia="宋体" w:cs="宋体"/>
          <w:spacing w:val="-50"/>
          <w:position w:val="17"/>
          <w:sz w:val="24"/>
          <w:szCs w:val="24"/>
        </w:rPr>
        <w:t xml:space="preserve"> </w:t>
      </w:r>
      <w:r>
        <w:rPr>
          <w:rFonts w:ascii="宋体" w:hAnsi="宋体" w:eastAsia="宋体" w:cs="宋体"/>
          <w:spacing w:val="-1"/>
          <w:position w:val="17"/>
          <w:sz w:val="24"/>
          <w:szCs w:val="24"/>
        </w:rPr>
        <w:t>90</w:t>
      </w:r>
      <w:r>
        <w:rPr>
          <w:rFonts w:ascii="宋体" w:hAnsi="宋体" w:eastAsia="宋体" w:cs="宋体"/>
          <w:spacing w:val="-51"/>
          <w:position w:val="17"/>
          <w:sz w:val="24"/>
          <w:szCs w:val="24"/>
        </w:rPr>
        <w:t xml:space="preserve"> </w:t>
      </w:r>
      <w:r>
        <w:rPr>
          <w:rFonts w:ascii="宋体" w:hAnsi="宋体" w:eastAsia="宋体" w:cs="宋体"/>
          <w:spacing w:val="-2"/>
          <w:position w:val="17"/>
          <w:sz w:val="24"/>
          <w:szCs w:val="24"/>
        </w:rPr>
        <w:t>个工作日。</w:t>
      </w:r>
    </w:p>
    <w:p w14:paraId="756C97B4">
      <w:pPr>
        <w:spacing w:line="218" w:lineRule="auto"/>
        <w:ind w:left="484"/>
        <w:rPr>
          <w:rFonts w:ascii="宋体" w:hAnsi="宋体" w:eastAsia="宋体" w:cs="宋体"/>
          <w:sz w:val="24"/>
          <w:szCs w:val="24"/>
        </w:rPr>
      </w:pPr>
      <w:r>
        <w:rPr>
          <w:rFonts w:ascii="宋体" w:hAnsi="宋体" w:eastAsia="宋体" w:cs="宋体"/>
          <w:spacing w:val="-1"/>
          <w:sz w:val="24"/>
          <w:szCs w:val="24"/>
        </w:rPr>
        <w:t>7.我方若未成为成交投标人，贵机构有权不做任何解释。</w:t>
      </w:r>
    </w:p>
    <w:p w14:paraId="7BF65733">
      <w:pPr>
        <w:spacing w:before="186" w:line="359" w:lineRule="auto"/>
        <w:ind w:left="1" w:firstLine="478"/>
        <w:rPr>
          <w:rFonts w:ascii="宋体" w:hAnsi="宋体" w:eastAsia="宋体" w:cs="宋体"/>
          <w:sz w:val="24"/>
          <w:szCs w:val="24"/>
        </w:rPr>
      </w:pPr>
      <w:r>
        <w:rPr>
          <w:rFonts w:ascii="宋体" w:hAnsi="宋体" w:eastAsia="宋体" w:cs="宋体"/>
          <w:spacing w:val="8"/>
          <w:sz w:val="24"/>
          <w:szCs w:val="24"/>
        </w:rPr>
        <w:t>8.我方一旦被确定为成交供应商，贵机构可联系</w:t>
      </w:r>
      <w:r>
        <w:rPr>
          <w:rFonts w:ascii="宋体" w:hAnsi="宋体" w:eastAsia="宋体" w:cs="宋体"/>
          <w:spacing w:val="8"/>
          <w:sz w:val="24"/>
          <w:szCs w:val="24"/>
          <w:u w:val="single" w:color="auto"/>
        </w:rPr>
        <w:t>（姓名、手机号码）</w:t>
      </w:r>
      <w:r>
        <w:rPr>
          <w:rFonts w:ascii="宋体" w:hAnsi="宋体" w:eastAsia="宋体" w:cs="宋体"/>
          <w:spacing w:val="8"/>
          <w:sz w:val="24"/>
          <w:szCs w:val="24"/>
        </w:rPr>
        <w:t>完成后续合同签</w:t>
      </w:r>
      <w:r>
        <w:rPr>
          <w:rFonts w:ascii="宋体" w:hAnsi="宋体" w:eastAsia="宋体" w:cs="宋体"/>
          <w:spacing w:val="13"/>
          <w:sz w:val="24"/>
          <w:szCs w:val="24"/>
        </w:rPr>
        <w:t xml:space="preserve"> </w:t>
      </w:r>
      <w:r>
        <w:rPr>
          <w:rFonts w:ascii="宋体" w:hAnsi="宋体" w:eastAsia="宋体" w:cs="宋体"/>
          <w:spacing w:val="2"/>
          <w:sz w:val="24"/>
          <w:szCs w:val="24"/>
        </w:rPr>
        <w:t>订、合同网上公示、纸质响应文件送达、成交通知书及公证书领取等工作，我方</w:t>
      </w:r>
      <w:r>
        <w:rPr>
          <w:rFonts w:ascii="宋体" w:hAnsi="宋体" w:eastAsia="宋体" w:cs="宋体"/>
          <w:spacing w:val="1"/>
          <w:sz w:val="24"/>
          <w:szCs w:val="24"/>
        </w:rPr>
        <w:t>保证积极按</w:t>
      </w:r>
      <w:r>
        <w:rPr>
          <w:rFonts w:ascii="宋体" w:hAnsi="宋体" w:eastAsia="宋体" w:cs="宋体"/>
          <w:sz w:val="24"/>
          <w:szCs w:val="24"/>
        </w:rPr>
        <w:t xml:space="preserve"> </w:t>
      </w:r>
      <w:r>
        <w:rPr>
          <w:rFonts w:ascii="宋体" w:hAnsi="宋体" w:eastAsia="宋体" w:cs="宋体"/>
          <w:spacing w:val="2"/>
          <w:sz w:val="24"/>
          <w:szCs w:val="24"/>
        </w:rPr>
        <w:t>照贵机构要求完成以上相关工作，如因我方人员工作响应迟缓，导致贵机</w:t>
      </w:r>
      <w:r>
        <w:rPr>
          <w:rFonts w:ascii="宋体" w:hAnsi="宋体" w:eastAsia="宋体" w:cs="宋体"/>
          <w:spacing w:val="1"/>
          <w:sz w:val="24"/>
          <w:szCs w:val="24"/>
        </w:rPr>
        <w:t>构工作推进延误，</w:t>
      </w:r>
    </w:p>
    <w:p w14:paraId="598056D7">
      <w:pPr>
        <w:spacing w:line="219" w:lineRule="auto"/>
        <w:rPr>
          <w:rFonts w:ascii="宋体" w:hAnsi="宋体" w:eastAsia="宋体" w:cs="宋体"/>
          <w:sz w:val="24"/>
          <w:szCs w:val="24"/>
        </w:rPr>
      </w:pPr>
      <w:r>
        <w:rPr>
          <w:rFonts w:ascii="宋体" w:hAnsi="宋体" w:eastAsia="宋体" w:cs="宋体"/>
          <w:spacing w:val="-1"/>
          <w:sz w:val="24"/>
          <w:szCs w:val="24"/>
        </w:rPr>
        <w:t>我方愿承担可能被取消中标资格等的一切后果。</w:t>
      </w:r>
    </w:p>
    <w:p w14:paraId="7CB30172">
      <w:pPr>
        <w:spacing w:before="180" w:line="219" w:lineRule="auto"/>
        <w:ind w:left="479"/>
        <w:rPr>
          <w:rFonts w:ascii="宋体" w:hAnsi="宋体" w:eastAsia="宋体" w:cs="宋体"/>
          <w:sz w:val="24"/>
          <w:szCs w:val="24"/>
        </w:rPr>
      </w:pPr>
      <w:r>
        <w:rPr>
          <w:rFonts w:ascii="宋体" w:hAnsi="宋体" w:eastAsia="宋体" w:cs="宋体"/>
          <w:spacing w:val="-1"/>
          <w:sz w:val="24"/>
          <w:szCs w:val="24"/>
        </w:rPr>
        <w:t>9.我方与本此投标有关的一切正式往来通讯请寄：</w:t>
      </w:r>
    </w:p>
    <w:p w14:paraId="6E6DAB2D">
      <w:pPr>
        <w:spacing w:before="185" w:line="221" w:lineRule="auto"/>
        <w:ind w:left="479"/>
        <w:rPr>
          <w:rFonts w:ascii="宋体" w:hAnsi="宋体" w:eastAsia="宋体" w:cs="宋体"/>
          <w:sz w:val="24"/>
          <w:szCs w:val="24"/>
        </w:rPr>
      </w:pPr>
      <w:r>
        <w:rPr>
          <w:rFonts w:ascii="宋体" w:hAnsi="宋体" w:eastAsia="宋体" w:cs="宋体"/>
          <w:spacing w:val="-8"/>
          <w:sz w:val="24"/>
          <w:szCs w:val="24"/>
        </w:rPr>
        <w:t>地    址：</w:t>
      </w:r>
      <w:r>
        <w:rPr>
          <w:rFonts w:ascii="宋体" w:hAnsi="宋体" w:eastAsia="宋体" w:cs="宋体"/>
          <w:spacing w:val="2"/>
          <w:sz w:val="24"/>
          <w:szCs w:val="24"/>
        </w:rPr>
        <w:t xml:space="preserve">                   </w:t>
      </w:r>
      <w:r>
        <w:rPr>
          <w:rFonts w:ascii="宋体" w:hAnsi="宋体" w:eastAsia="宋体" w:cs="宋体"/>
          <w:spacing w:val="1"/>
          <w:sz w:val="24"/>
          <w:szCs w:val="24"/>
        </w:rPr>
        <w:t xml:space="preserve">  </w:t>
      </w:r>
      <w:r>
        <w:rPr>
          <w:rFonts w:ascii="宋体" w:hAnsi="宋体" w:eastAsia="宋体" w:cs="宋体"/>
          <w:spacing w:val="-8"/>
          <w:sz w:val="24"/>
          <w:szCs w:val="24"/>
        </w:rPr>
        <w:t>电</w:t>
      </w:r>
      <w:r>
        <w:rPr>
          <w:rFonts w:ascii="宋体" w:hAnsi="宋体" w:eastAsia="宋体" w:cs="宋体"/>
          <w:spacing w:val="5"/>
          <w:sz w:val="24"/>
          <w:szCs w:val="24"/>
        </w:rPr>
        <w:t xml:space="preserve">     </w:t>
      </w:r>
      <w:r>
        <w:rPr>
          <w:rFonts w:ascii="宋体" w:hAnsi="宋体" w:eastAsia="宋体" w:cs="宋体"/>
          <w:spacing w:val="-8"/>
          <w:sz w:val="24"/>
          <w:szCs w:val="24"/>
        </w:rPr>
        <w:t>话：</w:t>
      </w:r>
    </w:p>
    <w:p w14:paraId="290D29FF">
      <w:pPr>
        <w:spacing w:before="177" w:line="468" w:lineRule="exact"/>
        <w:ind w:left="479"/>
        <w:rPr>
          <w:rFonts w:ascii="宋体" w:hAnsi="宋体" w:eastAsia="宋体" w:cs="宋体"/>
          <w:sz w:val="24"/>
          <w:szCs w:val="24"/>
        </w:rPr>
      </w:pPr>
      <w:r>
        <w:rPr>
          <w:rFonts w:ascii="宋体" w:hAnsi="宋体" w:eastAsia="宋体" w:cs="宋体"/>
          <w:spacing w:val="-3"/>
          <w:position w:val="17"/>
          <w:sz w:val="24"/>
          <w:szCs w:val="24"/>
        </w:rPr>
        <w:t>开户单位：</w:t>
      </w:r>
    </w:p>
    <w:p w14:paraId="5EF877FB">
      <w:pPr>
        <w:spacing w:line="220" w:lineRule="auto"/>
        <w:ind w:left="479"/>
        <w:rPr>
          <w:rFonts w:ascii="宋体" w:hAnsi="宋体" w:eastAsia="宋体" w:cs="宋体"/>
          <w:sz w:val="24"/>
          <w:szCs w:val="24"/>
        </w:rPr>
      </w:pPr>
      <w:r>
        <w:rPr>
          <w:rFonts w:ascii="宋体" w:hAnsi="宋体" w:eastAsia="宋体" w:cs="宋体"/>
          <w:spacing w:val="-3"/>
          <w:sz w:val="24"/>
          <w:szCs w:val="24"/>
        </w:rPr>
        <w:t>开户银行：</w:t>
      </w:r>
    </w:p>
    <w:p w14:paraId="62215DCE">
      <w:pPr>
        <w:spacing w:before="180" w:line="221" w:lineRule="auto"/>
        <w:ind w:left="482"/>
        <w:rPr>
          <w:rFonts w:ascii="宋体" w:hAnsi="宋体" w:eastAsia="宋体" w:cs="宋体"/>
          <w:sz w:val="24"/>
          <w:szCs w:val="24"/>
        </w:rPr>
      </w:pPr>
      <w:r>
        <w:rPr>
          <w:rFonts w:ascii="宋体" w:hAnsi="宋体" w:eastAsia="宋体" w:cs="宋体"/>
          <w:spacing w:val="-10"/>
          <w:sz w:val="24"/>
          <w:szCs w:val="24"/>
        </w:rPr>
        <w:t>账</w:t>
      </w:r>
      <w:r>
        <w:rPr>
          <w:rFonts w:ascii="宋体" w:hAnsi="宋体" w:eastAsia="宋体" w:cs="宋体"/>
          <w:spacing w:val="38"/>
          <w:sz w:val="24"/>
          <w:szCs w:val="24"/>
        </w:rPr>
        <w:t xml:space="preserve">   </w:t>
      </w:r>
      <w:r>
        <w:rPr>
          <w:rFonts w:ascii="宋体" w:hAnsi="宋体" w:eastAsia="宋体" w:cs="宋体"/>
          <w:spacing w:val="-10"/>
          <w:sz w:val="24"/>
          <w:szCs w:val="24"/>
        </w:rPr>
        <w:t>号：</w:t>
      </w:r>
    </w:p>
    <w:p w14:paraId="7E0E482B">
      <w:pPr>
        <w:spacing w:before="181" w:line="465" w:lineRule="exact"/>
        <w:ind w:left="481"/>
        <w:rPr>
          <w:rFonts w:ascii="宋体" w:hAnsi="宋体" w:eastAsia="宋体" w:cs="宋体"/>
          <w:sz w:val="24"/>
          <w:szCs w:val="24"/>
        </w:rPr>
      </w:pPr>
      <w:r>
        <w:rPr>
          <w:rFonts w:ascii="宋体" w:hAnsi="宋体" w:eastAsia="宋体" w:cs="宋体"/>
          <w:spacing w:val="-1"/>
          <w:position w:val="17"/>
          <w:sz w:val="24"/>
          <w:szCs w:val="24"/>
        </w:rPr>
        <w:t>投标人全权代表姓名、职务：</w:t>
      </w:r>
    </w:p>
    <w:p w14:paraId="34E3D012">
      <w:pPr>
        <w:spacing w:before="1" w:line="218" w:lineRule="auto"/>
        <w:ind w:left="481"/>
        <w:rPr>
          <w:rFonts w:ascii="宋体" w:hAnsi="宋体" w:eastAsia="宋体" w:cs="宋体"/>
          <w:sz w:val="24"/>
          <w:szCs w:val="24"/>
        </w:rPr>
      </w:pPr>
      <w:r>
        <w:rPr>
          <w:rFonts w:ascii="宋体" w:hAnsi="宋体" w:eastAsia="宋体" w:cs="宋体"/>
          <w:spacing w:val="-2"/>
          <w:sz w:val="24"/>
          <w:szCs w:val="24"/>
        </w:rPr>
        <w:t>投标人全称（公章</w:t>
      </w:r>
      <w:r>
        <w:rPr>
          <w:rFonts w:ascii="宋体" w:hAnsi="宋体" w:eastAsia="宋体" w:cs="宋体"/>
          <w:spacing w:val="1"/>
          <w:sz w:val="24"/>
          <w:szCs w:val="24"/>
        </w:rPr>
        <w:t>）：</w:t>
      </w:r>
    </w:p>
    <w:p w14:paraId="49AB80FB">
      <w:pPr>
        <w:spacing w:before="184" w:line="219" w:lineRule="auto"/>
        <w:ind w:left="479"/>
        <w:rPr>
          <w:rFonts w:ascii="宋体" w:hAnsi="宋体" w:eastAsia="宋体" w:cs="宋体"/>
          <w:sz w:val="24"/>
          <w:szCs w:val="24"/>
        </w:rPr>
      </w:pPr>
      <w:r>
        <w:rPr>
          <w:rFonts w:ascii="宋体" w:hAnsi="宋体" w:eastAsia="宋体" w:cs="宋体"/>
          <w:spacing w:val="-2"/>
          <w:sz w:val="24"/>
          <w:szCs w:val="24"/>
        </w:rPr>
        <w:t>法定代表人签字：</w:t>
      </w:r>
    </w:p>
    <w:p w14:paraId="1A578133">
      <w:pPr>
        <w:spacing w:before="184"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5"/>
          <w:sz w:val="24"/>
          <w:szCs w:val="24"/>
        </w:rPr>
        <w:t xml:space="preserve">   </w:t>
      </w:r>
      <w:r>
        <w:rPr>
          <w:rFonts w:ascii="宋体" w:hAnsi="宋体" w:eastAsia="宋体" w:cs="宋体"/>
          <w:spacing w:val="-26"/>
          <w:sz w:val="24"/>
          <w:szCs w:val="24"/>
        </w:rPr>
        <w:t>月</w:t>
      </w:r>
      <w:r>
        <w:rPr>
          <w:rFonts w:ascii="宋体" w:hAnsi="宋体" w:eastAsia="宋体" w:cs="宋体"/>
          <w:spacing w:val="17"/>
          <w:sz w:val="24"/>
          <w:szCs w:val="24"/>
        </w:rPr>
        <w:t xml:space="preserve">   </w:t>
      </w:r>
      <w:r>
        <w:rPr>
          <w:rFonts w:ascii="宋体" w:hAnsi="宋体" w:eastAsia="宋体" w:cs="宋体"/>
          <w:spacing w:val="-26"/>
          <w:sz w:val="24"/>
          <w:szCs w:val="24"/>
        </w:rPr>
        <w:t>日</w:t>
      </w:r>
    </w:p>
    <w:p w14:paraId="26089805">
      <w:pPr>
        <w:spacing w:line="219" w:lineRule="auto"/>
        <w:rPr>
          <w:rFonts w:ascii="宋体" w:hAnsi="宋体" w:eastAsia="宋体" w:cs="宋体"/>
          <w:sz w:val="24"/>
          <w:szCs w:val="24"/>
        </w:rPr>
        <w:sectPr>
          <w:footerReference r:id="rId22" w:type="default"/>
          <w:pgSz w:w="11922" w:h="16839"/>
          <w:pgMar w:top="1424" w:right="1150" w:bottom="1293" w:left="1092" w:header="0" w:footer="1128" w:gutter="0"/>
          <w:cols w:space="720" w:num="1"/>
        </w:sectPr>
      </w:pPr>
    </w:p>
    <w:p w14:paraId="47A3A364">
      <w:pPr>
        <w:spacing w:before="47" w:line="219" w:lineRule="auto"/>
        <w:ind w:left="18"/>
        <w:rPr>
          <w:rFonts w:ascii="宋体" w:hAnsi="宋体" w:eastAsia="宋体" w:cs="宋体"/>
          <w:sz w:val="24"/>
          <w:szCs w:val="24"/>
        </w:rPr>
      </w:pPr>
      <w:r>
        <w:rPr>
          <w:rFonts w:ascii="宋体" w:hAnsi="宋体" w:eastAsia="宋体" w:cs="宋体"/>
          <w:spacing w:val="-8"/>
          <w:sz w:val="24"/>
          <w:szCs w:val="24"/>
        </w:rPr>
        <w:t>附件二：</w:t>
      </w:r>
    </w:p>
    <w:p w14:paraId="50D475E2">
      <w:pPr>
        <w:pStyle w:val="6"/>
        <w:spacing w:line="347" w:lineRule="auto"/>
      </w:pPr>
    </w:p>
    <w:p w14:paraId="4AF44174">
      <w:pPr>
        <w:spacing w:before="78" w:line="219" w:lineRule="auto"/>
        <w:ind w:left="363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法定代表人授权委托书</w:t>
      </w:r>
    </w:p>
    <w:p w14:paraId="2C973BE2">
      <w:pPr>
        <w:pStyle w:val="6"/>
        <w:spacing w:line="277" w:lineRule="auto"/>
      </w:pPr>
    </w:p>
    <w:p w14:paraId="70F62835">
      <w:pPr>
        <w:pStyle w:val="6"/>
        <w:spacing w:line="277" w:lineRule="auto"/>
      </w:pPr>
    </w:p>
    <w:p w14:paraId="6C7CB425">
      <w:pPr>
        <w:pStyle w:val="6"/>
        <w:spacing w:line="277" w:lineRule="auto"/>
      </w:pPr>
    </w:p>
    <w:p w14:paraId="46EEE940">
      <w:pPr>
        <w:spacing w:before="78" w:line="359" w:lineRule="auto"/>
        <w:ind w:left="2" w:firstLine="478"/>
        <w:jc w:val="both"/>
        <w:rPr>
          <w:rFonts w:ascii="宋体" w:hAnsi="宋体" w:eastAsia="宋体" w:cs="宋体"/>
          <w:sz w:val="24"/>
          <w:szCs w:val="24"/>
        </w:rPr>
      </w:pPr>
      <w:r>
        <w:rPr>
          <w:rFonts w:ascii="宋体" w:hAnsi="宋体" w:eastAsia="宋体" w:cs="宋体"/>
          <w:spacing w:val="6"/>
          <w:sz w:val="24"/>
          <w:szCs w:val="24"/>
        </w:rPr>
        <w:t>本授权委托书声明：我</w:t>
      </w:r>
      <w:r>
        <w:rPr>
          <w:rFonts w:ascii="宋体" w:hAnsi="宋体" w:eastAsia="宋体" w:cs="宋体"/>
          <w:spacing w:val="-111"/>
          <w:sz w:val="24"/>
          <w:szCs w:val="24"/>
        </w:rPr>
        <w:t xml:space="preserve"> </w:t>
      </w:r>
      <w:r>
        <w:rPr>
          <w:rFonts w:ascii="宋体" w:hAnsi="宋体" w:eastAsia="宋体" w:cs="宋体"/>
          <w:spacing w:val="6"/>
          <w:sz w:val="24"/>
          <w:szCs w:val="24"/>
          <w:u w:val="single" w:color="auto"/>
        </w:rPr>
        <w:t xml:space="preserve"> （姓名） </w:t>
      </w:r>
      <w:r>
        <w:rPr>
          <w:rFonts w:ascii="宋体" w:hAnsi="宋体" w:eastAsia="宋体" w:cs="宋体"/>
          <w:spacing w:val="-105"/>
          <w:sz w:val="24"/>
          <w:szCs w:val="24"/>
        </w:rPr>
        <w:t xml:space="preserve"> </w:t>
      </w:r>
      <w:r>
        <w:rPr>
          <w:rFonts w:ascii="宋体" w:hAnsi="宋体" w:eastAsia="宋体" w:cs="宋体"/>
          <w:spacing w:val="6"/>
          <w:sz w:val="24"/>
          <w:szCs w:val="24"/>
        </w:rPr>
        <w:t>系</w:t>
      </w:r>
      <w:r>
        <w:rPr>
          <w:rFonts w:ascii="宋体" w:hAnsi="宋体" w:eastAsia="宋体" w:cs="宋体"/>
          <w:spacing w:val="-114"/>
          <w:sz w:val="24"/>
          <w:szCs w:val="24"/>
        </w:rPr>
        <w:t xml:space="preserve"> </w:t>
      </w:r>
      <w:r>
        <w:rPr>
          <w:rFonts w:ascii="宋体" w:hAnsi="宋体" w:eastAsia="宋体" w:cs="宋体"/>
          <w:spacing w:val="6"/>
          <w:sz w:val="24"/>
          <w:szCs w:val="24"/>
          <w:u w:val="single" w:color="auto"/>
        </w:rPr>
        <w:t xml:space="preserve"> （投标人名称） </w:t>
      </w:r>
      <w:r>
        <w:rPr>
          <w:rFonts w:ascii="宋体" w:hAnsi="宋体" w:eastAsia="宋体" w:cs="宋体"/>
          <w:spacing w:val="-109"/>
          <w:sz w:val="24"/>
          <w:szCs w:val="24"/>
        </w:rPr>
        <w:t xml:space="preserve"> </w:t>
      </w:r>
      <w:r>
        <w:rPr>
          <w:rFonts w:ascii="宋体" w:hAnsi="宋体" w:eastAsia="宋体" w:cs="宋体"/>
          <w:spacing w:val="6"/>
          <w:sz w:val="24"/>
          <w:szCs w:val="24"/>
        </w:rPr>
        <w:t>法定代表</w:t>
      </w:r>
      <w:r>
        <w:rPr>
          <w:rFonts w:ascii="宋体" w:hAnsi="宋体" w:eastAsia="宋体" w:cs="宋体"/>
          <w:spacing w:val="5"/>
          <w:sz w:val="24"/>
          <w:szCs w:val="24"/>
        </w:rPr>
        <w:t>人，现授权委托（</w:t>
      </w:r>
      <w:r>
        <w:rPr>
          <w:rFonts w:ascii="宋体" w:hAnsi="宋体" w:eastAsia="宋体" w:cs="宋体"/>
          <w:spacing w:val="-71"/>
          <w:sz w:val="24"/>
          <w:szCs w:val="24"/>
        </w:rPr>
        <w:t xml:space="preserve"> </w:t>
      </w:r>
      <w:r>
        <w:rPr>
          <w:rFonts w:ascii="宋体" w:hAnsi="宋体" w:eastAsia="宋体" w:cs="宋体"/>
          <w:spacing w:val="5"/>
          <w:sz w:val="24"/>
          <w:szCs w:val="24"/>
          <w:u w:val="single" w:color="auto"/>
        </w:rPr>
        <w:t>姓</w:t>
      </w:r>
      <w:r>
        <w:rPr>
          <w:rFonts w:ascii="宋体" w:hAnsi="宋体" w:eastAsia="宋体" w:cs="宋体"/>
          <w:sz w:val="24"/>
          <w:szCs w:val="24"/>
        </w:rPr>
        <w:t xml:space="preserve"> </w:t>
      </w:r>
      <w:r>
        <w:rPr>
          <w:rFonts w:ascii="宋体" w:hAnsi="宋体" w:eastAsia="宋体" w:cs="宋体"/>
          <w:spacing w:val="2"/>
          <w:sz w:val="24"/>
          <w:szCs w:val="24"/>
          <w:u w:val="single" w:color="auto"/>
        </w:rPr>
        <w:t>名、职务或职称）</w:t>
      </w:r>
      <w:r>
        <w:rPr>
          <w:rFonts w:ascii="宋体" w:hAnsi="宋体" w:eastAsia="宋体" w:cs="宋体"/>
          <w:spacing w:val="2"/>
          <w:sz w:val="24"/>
          <w:szCs w:val="24"/>
        </w:rPr>
        <w:t>为我单位本次项目的全权代表，以本单位的名义参加</w:t>
      </w:r>
      <w:r>
        <w:rPr>
          <w:rFonts w:hint="eastAsia" w:ascii="宋体" w:hAnsi="宋体" w:eastAsia="宋体" w:cs="宋体"/>
          <w:spacing w:val="2"/>
          <w:sz w:val="24"/>
          <w:szCs w:val="24"/>
          <w:lang w:val="en-US" w:eastAsia="zh-CN"/>
        </w:rPr>
        <w:t>山东大宇建设项目管理房地产评估有限公司</w:t>
      </w:r>
      <w:r>
        <w:rPr>
          <w:rFonts w:ascii="宋体" w:hAnsi="宋体" w:eastAsia="宋体" w:cs="宋体"/>
          <w:spacing w:val="4"/>
          <w:sz w:val="24"/>
          <w:szCs w:val="24"/>
        </w:rPr>
        <w:t>组织的招标活动，全权代表在参加</w:t>
      </w:r>
      <w:r>
        <w:rPr>
          <w:rFonts w:ascii="宋体" w:hAnsi="宋体" w:eastAsia="宋体" w:cs="宋体"/>
          <w:spacing w:val="-115"/>
          <w:sz w:val="24"/>
          <w:szCs w:val="24"/>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（项目编号）过程中所</w:t>
      </w:r>
      <w:r>
        <w:rPr>
          <w:rFonts w:ascii="宋体" w:hAnsi="宋体" w:eastAsia="宋体" w:cs="宋体"/>
          <w:spacing w:val="-1"/>
          <w:sz w:val="24"/>
          <w:szCs w:val="24"/>
        </w:rPr>
        <w:t>签署的一切文件和处理与之有关的一切事务，我均予以承认。</w:t>
      </w:r>
    </w:p>
    <w:p w14:paraId="3F22568C">
      <w:pPr>
        <w:pStyle w:val="6"/>
        <w:spacing w:line="369" w:lineRule="auto"/>
      </w:pPr>
    </w:p>
    <w:p w14:paraId="353A50EB">
      <w:pPr>
        <w:spacing w:before="79" w:line="219" w:lineRule="auto"/>
        <w:ind w:left="480"/>
        <w:rPr>
          <w:rFonts w:ascii="宋体" w:hAnsi="宋体" w:eastAsia="宋体" w:cs="宋体"/>
          <w:sz w:val="24"/>
          <w:szCs w:val="24"/>
        </w:rPr>
      </w:pPr>
      <w:r>
        <w:rPr>
          <w:rFonts w:ascii="宋体" w:hAnsi="宋体" w:eastAsia="宋体" w:cs="宋体"/>
          <w:spacing w:val="-1"/>
          <w:sz w:val="24"/>
          <w:szCs w:val="24"/>
        </w:rPr>
        <w:t>全权代表无权转让委托权。特此委托。</w:t>
      </w:r>
    </w:p>
    <w:p w14:paraId="36210C4A">
      <w:pPr>
        <w:pStyle w:val="6"/>
        <w:spacing w:line="250" w:lineRule="auto"/>
      </w:pPr>
    </w:p>
    <w:p w14:paraId="1E69324F">
      <w:pPr>
        <w:pStyle w:val="6"/>
        <w:spacing w:line="250" w:lineRule="auto"/>
      </w:pPr>
    </w:p>
    <w:p w14:paraId="3545EE0B">
      <w:pPr>
        <w:pStyle w:val="6"/>
        <w:spacing w:line="250" w:lineRule="auto"/>
      </w:pPr>
    </w:p>
    <w:p w14:paraId="35172428">
      <w:pPr>
        <w:pStyle w:val="6"/>
        <w:spacing w:line="250" w:lineRule="auto"/>
      </w:pPr>
    </w:p>
    <w:p w14:paraId="45963331">
      <w:pPr>
        <w:pStyle w:val="6"/>
        <w:spacing w:line="250" w:lineRule="auto"/>
      </w:pPr>
    </w:p>
    <w:p w14:paraId="24625138">
      <w:pPr>
        <w:pStyle w:val="6"/>
        <w:spacing w:line="250" w:lineRule="auto"/>
      </w:pPr>
    </w:p>
    <w:p w14:paraId="78204E57">
      <w:pPr>
        <w:pStyle w:val="6"/>
        <w:spacing w:line="251" w:lineRule="auto"/>
      </w:pPr>
    </w:p>
    <w:p w14:paraId="0A915412">
      <w:pPr>
        <w:spacing w:before="79" w:line="219" w:lineRule="auto"/>
        <w:ind w:left="3256"/>
        <w:rPr>
          <w:rFonts w:ascii="宋体" w:hAnsi="宋体" w:eastAsia="宋体" w:cs="宋体"/>
          <w:sz w:val="24"/>
          <w:szCs w:val="24"/>
        </w:rPr>
      </w:pPr>
      <w:r>
        <w:rPr>
          <w:rFonts w:ascii="宋体" w:hAnsi="宋体" w:eastAsia="宋体" w:cs="宋体"/>
          <w:spacing w:val="-2"/>
          <w:sz w:val="24"/>
          <w:szCs w:val="24"/>
        </w:rPr>
        <w:t>（附贴全权代表人身份证）</w:t>
      </w:r>
    </w:p>
    <w:p w14:paraId="1D0B2122">
      <w:pPr>
        <w:pStyle w:val="6"/>
        <w:spacing w:line="264" w:lineRule="auto"/>
      </w:pPr>
    </w:p>
    <w:p w14:paraId="758DB2E8">
      <w:pPr>
        <w:pStyle w:val="6"/>
        <w:spacing w:line="264" w:lineRule="auto"/>
      </w:pPr>
    </w:p>
    <w:p w14:paraId="0BEEFB3C">
      <w:pPr>
        <w:pStyle w:val="6"/>
        <w:spacing w:line="264" w:lineRule="auto"/>
      </w:pPr>
    </w:p>
    <w:p w14:paraId="04B453BE">
      <w:pPr>
        <w:pStyle w:val="6"/>
        <w:spacing w:line="264" w:lineRule="auto"/>
      </w:pPr>
    </w:p>
    <w:p w14:paraId="005D7AF2">
      <w:pPr>
        <w:pStyle w:val="6"/>
        <w:spacing w:line="264" w:lineRule="auto"/>
      </w:pPr>
    </w:p>
    <w:p w14:paraId="77603B68">
      <w:pPr>
        <w:pStyle w:val="6"/>
        <w:spacing w:line="264" w:lineRule="auto"/>
      </w:pPr>
    </w:p>
    <w:p w14:paraId="00460C49">
      <w:pPr>
        <w:pStyle w:val="6"/>
        <w:spacing w:line="264" w:lineRule="auto"/>
      </w:pPr>
    </w:p>
    <w:p w14:paraId="6E691661">
      <w:pPr>
        <w:pStyle w:val="6"/>
        <w:spacing w:line="265" w:lineRule="auto"/>
      </w:pPr>
    </w:p>
    <w:p w14:paraId="50E5EE1E">
      <w:pPr>
        <w:pStyle w:val="6"/>
        <w:spacing w:line="265" w:lineRule="auto"/>
      </w:pPr>
    </w:p>
    <w:p w14:paraId="5BEF42BD">
      <w:pPr>
        <w:spacing w:before="78" w:line="219" w:lineRule="auto"/>
        <w:rPr>
          <w:rFonts w:ascii="宋体" w:hAnsi="宋体" w:eastAsia="宋体" w:cs="宋体"/>
          <w:sz w:val="24"/>
          <w:szCs w:val="24"/>
        </w:rPr>
      </w:pPr>
      <w:r>
        <w:rPr>
          <w:rFonts w:ascii="宋体" w:hAnsi="宋体" w:eastAsia="宋体" w:cs="宋体"/>
          <w:spacing w:val="-2"/>
          <w:sz w:val="24"/>
          <w:szCs w:val="24"/>
        </w:rPr>
        <w:t>全权代表姓名：            性</w:t>
      </w:r>
      <w:r>
        <w:rPr>
          <w:rFonts w:ascii="宋体" w:hAnsi="宋体" w:eastAsia="宋体" w:cs="宋体"/>
          <w:spacing w:val="20"/>
          <w:sz w:val="24"/>
          <w:szCs w:val="24"/>
        </w:rPr>
        <w:t xml:space="preserve"> </w:t>
      </w:r>
      <w:r>
        <w:rPr>
          <w:rFonts w:ascii="宋体" w:hAnsi="宋体" w:eastAsia="宋体" w:cs="宋体"/>
          <w:spacing w:val="-2"/>
          <w:sz w:val="24"/>
          <w:szCs w:val="24"/>
        </w:rPr>
        <w:t>别：</w:t>
      </w:r>
      <w:r>
        <w:rPr>
          <w:rFonts w:ascii="宋体" w:hAnsi="宋体" w:eastAsia="宋体" w:cs="宋体"/>
          <w:spacing w:val="1"/>
          <w:sz w:val="24"/>
          <w:szCs w:val="24"/>
        </w:rPr>
        <w:t xml:space="preserve">           </w:t>
      </w:r>
      <w:r>
        <w:rPr>
          <w:rFonts w:ascii="宋体" w:hAnsi="宋体" w:eastAsia="宋体" w:cs="宋体"/>
          <w:spacing w:val="-2"/>
          <w:sz w:val="24"/>
          <w:szCs w:val="24"/>
        </w:rPr>
        <w:t>年</w:t>
      </w:r>
      <w:r>
        <w:rPr>
          <w:rFonts w:ascii="宋体" w:hAnsi="宋体" w:eastAsia="宋体" w:cs="宋体"/>
          <w:spacing w:val="8"/>
          <w:sz w:val="24"/>
          <w:szCs w:val="24"/>
        </w:rPr>
        <w:t xml:space="preserve"> </w:t>
      </w:r>
      <w:r>
        <w:rPr>
          <w:rFonts w:ascii="宋体" w:hAnsi="宋体" w:eastAsia="宋体" w:cs="宋体"/>
          <w:spacing w:val="-2"/>
          <w:sz w:val="24"/>
          <w:szCs w:val="24"/>
        </w:rPr>
        <w:t>龄：</w:t>
      </w:r>
    </w:p>
    <w:p w14:paraId="6D6759FB">
      <w:pPr>
        <w:spacing w:before="181" w:line="219" w:lineRule="auto"/>
        <w:ind w:left="1"/>
        <w:rPr>
          <w:rFonts w:ascii="宋体" w:hAnsi="宋体" w:eastAsia="宋体" w:cs="宋体"/>
          <w:sz w:val="24"/>
          <w:szCs w:val="24"/>
        </w:rPr>
      </w:pPr>
      <w:r>
        <w:rPr>
          <w:rFonts w:ascii="宋体" w:hAnsi="宋体" w:eastAsia="宋体" w:cs="宋体"/>
          <w:spacing w:val="-6"/>
          <w:sz w:val="24"/>
          <w:szCs w:val="24"/>
        </w:rPr>
        <w:t>单  位：                   部</w:t>
      </w:r>
      <w:r>
        <w:rPr>
          <w:rFonts w:ascii="宋体" w:hAnsi="宋体" w:eastAsia="宋体" w:cs="宋体"/>
          <w:spacing w:val="43"/>
          <w:sz w:val="24"/>
          <w:szCs w:val="24"/>
        </w:rPr>
        <w:t xml:space="preserve"> </w:t>
      </w:r>
      <w:r>
        <w:rPr>
          <w:rFonts w:ascii="宋体" w:hAnsi="宋体" w:eastAsia="宋体" w:cs="宋体"/>
          <w:spacing w:val="-6"/>
          <w:sz w:val="24"/>
          <w:szCs w:val="24"/>
        </w:rPr>
        <w:t>门：</w:t>
      </w:r>
      <w:r>
        <w:rPr>
          <w:rFonts w:ascii="宋体" w:hAnsi="宋体" w:eastAsia="宋体" w:cs="宋体"/>
          <w:sz w:val="24"/>
          <w:szCs w:val="24"/>
        </w:rPr>
        <w:t xml:space="preserve">           </w:t>
      </w:r>
      <w:r>
        <w:rPr>
          <w:rFonts w:ascii="宋体" w:hAnsi="宋体" w:eastAsia="宋体" w:cs="宋体"/>
          <w:spacing w:val="-6"/>
          <w:sz w:val="24"/>
          <w:szCs w:val="24"/>
        </w:rPr>
        <w:t>职 务：</w:t>
      </w:r>
    </w:p>
    <w:p w14:paraId="067E578E">
      <w:pPr>
        <w:spacing w:before="181" w:line="468" w:lineRule="exact"/>
        <w:ind w:left="2"/>
        <w:rPr>
          <w:rFonts w:ascii="宋体" w:hAnsi="宋体" w:eastAsia="宋体" w:cs="宋体"/>
          <w:sz w:val="24"/>
          <w:szCs w:val="24"/>
        </w:rPr>
      </w:pPr>
      <w:r>
        <w:rPr>
          <w:rFonts w:ascii="宋体" w:hAnsi="宋体" w:eastAsia="宋体" w:cs="宋体"/>
          <w:spacing w:val="-2"/>
          <w:position w:val="17"/>
          <w:sz w:val="24"/>
          <w:szCs w:val="24"/>
        </w:rPr>
        <w:t>投标人 （公章</w:t>
      </w:r>
      <w:r>
        <w:rPr>
          <w:rFonts w:ascii="宋体" w:hAnsi="宋体" w:eastAsia="宋体" w:cs="宋体"/>
          <w:position w:val="17"/>
          <w:sz w:val="24"/>
          <w:szCs w:val="24"/>
        </w:rPr>
        <w:t>）：</w:t>
      </w:r>
    </w:p>
    <w:p w14:paraId="70D0367E">
      <w:pPr>
        <w:spacing w:line="219" w:lineRule="auto"/>
        <w:rPr>
          <w:rFonts w:ascii="宋体" w:hAnsi="宋体" w:eastAsia="宋体" w:cs="宋体"/>
          <w:sz w:val="24"/>
          <w:szCs w:val="24"/>
        </w:rPr>
      </w:pPr>
      <w:r>
        <w:rPr>
          <w:rFonts w:ascii="宋体" w:hAnsi="宋体" w:eastAsia="宋体" w:cs="宋体"/>
          <w:spacing w:val="-2"/>
          <w:sz w:val="24"/>
          <w:szCs w:val="24"/>
        </w:rPr>
        <w:t>法定代表人签字：</w:t>
      </w:r>
    </w:p>
    <w:p w14:paraId="5BC0D898">
      <w:pPr>
        <w:spacing w:before="181" w:line="220" w:lineRule="auto"/>
        <w:ind w:left="41"/>
        <w:rPr>
          <w:rFonts w:ascii="宋体" w:hAnsi="宋体" w:eastAsia="宋体" w:cs="宋体"/>
          <w:sz w:val="24"/>
          <w:szCs w:val="24"/>
        </w:rPr>
      </w:pPr>
      <w:r>
        <w:rPr>
          <w:rFonts w:ascii="宋体" w:hAnsi="宋体" w:eastAsia="宋体" w:cs="宋体"/>
          <w:spacing w:val="-17"/>
          <w:sz w:val="24"/>
          <w:szCs w:val="24"/>
        </w:rPr>
        <w:t>日期：</w:t>
      </w:r>
    </w:p>
    <w:p w14:paraId="00671519">
      <w:pPr>
        <w:spacing w:line="220" w:lineRule="auto"/>
        <w:rPr>
          <w:rFonts w:ascii="宋体" w:hAnsi="宋体" w:eastAsia="宋体" w:cs="宋体"/>
          <w:sz w:val="24"/>
          <w:szCs w:val="24"/>
        </w:rPr>
        <w:sectPr>
          <w:footerReference r:id="rId23" w:type="default"/>
          <w:pgSz w:w="11922" w:h="16839"/>
          <w:pgMar w:top="1426" w:right="1150" w:bottom="1294" w:left="1091" w:header="0" w:footer="1128" w:gutter="0"/>
          <w:cols w:space="720" w:num="1"/>
        </w:sectPr>
      </w:pPr>
    </w:p>
    <w:p w14:paraId="0F5E7FB9">
      <w:pPr>
        <w:spacing w:before="47" w:line="219" w:lineRule="auto"/>
        <w:ind w:left="315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法定代表人身份证明书</w:t>
      </w:r>
    </w:p>
    <w:p w14:paraId="07BB5959">
      <w:pPr>
        <w:pStyle w:val="6"/>
        <w:spacing w:line="348" w:lineRule="auto"/>
      </w:pPr>
    </w:p>
    <w:p w14:paraId="23B2E6E7">
      <w:pPr>
        <w:spacing w:before="78" w:line="466" w:lineRule="exact"/>
        <w:ind w:left="1"/>
        <w:rPr>
          <w:rFonts w:ascii="宋体" w:hAnsi="宋体" w:eastAsia="宋体" w:cs="宋体"/>
          <w:sz w:val="24"/>
          <w:szCs w:val="24"/>
        </w:rPr>
      </w:pPr>
      <w:r>
        <w:rPr>
          <w:rFonts w:ascii="宋体" w:hAnsi="宋体" w:eastAsia="宋体" w:cs="宋体"/>
          <w:spacing w:val="-3"/>
          <w:position w:val="17"/>
          <w:sz w:val="24"/>
          <w:szCs w:val="24"/>
        </w:rPr>
        <w:t>单位名称：</w:t>
      </w:r>
    </w:p>
    <w:p w14:paraId="4FE7355E">
      <w:pPr>
        <w:spacing w:line="221" w:lineRule="auto"/>
        <w:rPr>
          <w:rFonts w:ascii="宋体" w:hAnsi="宋体" w:eastAsia="宋体" w:cs="宋体"/>
          <w:sz w:val="24"/>
          <w:szCs w:val="24"/>
        </w:rPr>
      </w:pPr>
      <w:r>
        <w:rPr>
          <w:rFonts w:ascii="宋体" w:hAnsi="宋体" w:eastAsia="宋体" w:cs="宋体"/>
          <w:spacing w:val="-3"/>
          <w:sz w:val="24"/>
          <w:szCs w:val="24"/>
        </w:rPr>
        <w:t>联系地址：</w:t>
      </w:r>
    </w:p>
    <w:p w14:paraId="364A1D5D">
      <w:pPr>
        <w:spacing w:before="178" w:line="219" w:lineRule="auto"/>
        <w:rPr>
          <w:rFonts w:ascii="宋体" w:hAnsi="宋体" w:eastAsia="宋体" w:cs="宋体"/>
          <w:sz w:val="24"/>
          <w:szCs w:val="24"/>
        </w:rPr>
      </w:pPr>
      <w:r>
        <w:rPr>
          <w:rFonts w:ascii="宋体" w:hAnsi="宋体" w:eastAsia="宋体" w:cs="宋体"/>
          <w:spacing w:val="-2"/>
          <w:sz w:val="24"/>
          <w:szCs w:val="24"/>
        </w:rPr>
        <w:t>姓</w:t>
      </w:r>
      <w:r>
        <w:rPr>
          <w:rFonts w:ascii="宋体" w:hAnsi="宋体" w:eastAsia="宋体" w:cs="宋体"/>
          <w:spacing w:val="11"/>
          <w:sz w:val="24"/>
          <w:szCs w:val="24"/>
        </w:rPr>
        <w:t xml:space="preserve">   </w:t>
      </w:r>
      <w:r>
        <w:rPr>
          <w:rFonts w:ascii="宋体" w:hAnsi="宋体" w:eastAsia="宋体" w:cs="宋体"/>
          <w:spacing w:val="-2"/>
          <w:sz w:val="24"/>
          <w:szCs w:val="24"/>
        </w:rPr>
        <w:t>名：         性别：</w:t>
      </w:r>
      <w:r>
        <w:rPr>
          <w:rFonts w:ascii="宋体" w:hAnsi="宋体" w:eastAsia="宋体" w:cs="宋体"/>
          <w:spacing w:val="1"/>
          <w:sz w:val="24"/>
          <w:szCs w:val="24"/>
        </w:rPr>
        <w:t xml:space="preserve">         </w:t>
      </w:r>
      <w:r>
        <w:rPr>
          <w:rFonts w:ascii="宋体" w:hAnsi="宋体" w:eastAsia="宋体" w:cs="宋体"/>
          <w:spacing w:val="-2"/>
          <w:sz w:val="24"/>
          <w:szCs w:val="24"/>
        </w:rPr>
        <w:t>年龄：</w:t>
      </w:r>
      <w:r>
        <w:rPr>
          <w:rFonts w:ascii="宋体" w:hAnsi="宋体" w:eastAsia="宋体" w:cs="宋体"/>
          <w:spacing w:val="1"/>
          <w:sz w:val="24"/>
          <w:szCs w:val="24"/>
        </w:rPr>
        <w:t xml:space="preserve">         </w:t>
      </w:r>
      <w:r>
        <w:rPr>
          <w:rFonts w:ascii="宋体" w:hAnsi="宋体" w:eastAsia="宋体" w:cs="宋体"/>
          <w:spacing w:val="-2"/>
          <w:sz w:val="24"/>
          <w:szCs w:val="24"/>
        </w:rPr>
        <w:t>职</w:t>
      </w:r>
      <w:r>
        <w:rPr>
          <w:rFonts w:ascii="宋体" w:hAnsi="宋体" w:eastAsia="宋体" w:cs="宋体"/>
          <w:spacing w:val="-3"/>
          <w:sz w:val="24"/>
          <w:szCs w:val="24"/>
        </w:rPr>
        <w:t>务：</w:t>
      </w:r>
    </w:p>
    <w:p w14:paraId="4C8205F1">
      <w:pPr>
        <w:spacing w:before="182" w:line="219" w:lineRule="auto"/>
        <w:ind w:left="4"/>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
          <w:sz w:val="24"/>
          <w:szCs w:val="24"/>
          <w:u w:val="single" w:color="auto"/>
        </w:rPr>
        <w:t>〈供应商名称〉</w:t>
      </w:r>
      <w:r>
        <w:rPr>
          <w:rFonts w:ascii="宋体" w:hAnsi="宋体" w:eastAsia="宋体" w:cs="宋体"/>
          <w:spacing w:val="-1"/>
          <w:sz w:val="24"/>
          <w:szCs w:val="24"/>
        </w:rPr>
        <w:t>的法定代表人，</w:t>
      </w:r>
    </w:p>
    <w:p w14:paraId="6393108E">
      <w:pPr>
        <w:pStyle w:val="6"/>
        <w:spacing w:line="284" w:lineRule="auto"/>
      </w:pPr>
    </w:p>
    <w:p w14:paraId="1D7C9187">
      <w:pPr>
        <w:pStyle w:val="6"/>
        <w:spacing w:line="284" w:lineRule="auto"/>
      </w:pPr>
    </w:p>
    <w:p w14:paraId="71BB7644">
      <w:pPr>
        <w:spacing w:before="78" w:line="219" w:lineRule="auto"/>
        <w:rPr>
          <w:rFonts w:ascii="宋体" w:hAnsi="宋体" w:eastAsia="宋体" w:cs="宋体"/>
          <w:sz w:val="24"/>
          <w:szCs w:val="24"/>
        </w:rPr>
      </w:pPr>
      <w:r>
        <w:rPr>
          <w:rFonts w:ascii="宋体" w:hAnsi="宋体" w:eastAsia="宋体" w:cs="宋体"/>
          <w:spacing w:val="-2"/>
          <w:sz w:val="24"/>
          <w:szCs w:val="24"/>
        </w:rPr>
        <w:t>特此证明。</w:t>
      </w:r>
    </w:p>
    <w:p w14:paraId="26177E5A">
      <w:pPr>
        <w:pStyle w:val="6"/>
        <w:spacing w:line="257" w:lineRule="auto"/>
      </w:pPr>
    </w:p>
    <w:p w14:paraId="1789651C">
      <w:pPr>
        <w:pStyle w:val="6"/>
        <w:spacing w:line="257" w:lineRule="auto"/>
      </w:pPr>
    </w:p>
    <w:p w14:paraId="6E488F1D">
      <w:pPr>
        <w:pStyle w:val="6"/>
        <w:spacing w:line="257" w:lineRule="auto"/>
      </w:pPr>
    </w:p>
    <w:p w14:paraId="624812DE">
      <w:pPr>
        <w:pStyle w:val="6"/>
        <w:spacing w:line="257" w:lineRule="auto"/>
      </w:pPr>
    </w:p>
    <w:p w14:paraId="6961A2A0">
      <w:pPr>
        <w:pStyle w:val="6"/>
        <w:spacing w:line="258" w:lineRule="auto"/>
      </w:pPr>
    </w:p>
    <w:p w14:paraId="61B1719E">
      <w:pPr>
        <w:pStyle w:val="6"/>
        <w:spacing w:line="258" w:lineRule="auto"/>
      </w:pPr>
    </w:p>
    <w:p w14:paraId="617E7EDA">
      <w:pPr>
        <w:pStyle w:val="6"/>
        <w:spacing w:line="258" w:lineRule="auto"/>
      </w:pPr>
    </w:p>
    <w:p w14:paraId="16BE304C">
      <w:pPr>
        <w:spacing w:before="78" w:line="219" w:lineRule="auto"/>
        <w:ind w:left="2553"/>
        <w:rPr>
          <w:rFonts w:ascii="宋体" w:hAnsi="宋体" w:eastAsia="宋体" w:cs="宋体"/>
          <w:sz w:val="24"/>
          <w:szCs w:val="24"/>
        </w:rPr>
      </w:pPr>
      <w:r>
        <w:rPr>
          <w:rFonts w:ascii="宋体" w:hAnsi="宋体" w:eastAsia="宋体" w:cs="宋体"/>
          <w:spacing w:val="-2"/>
          <w:sz w:val="24"/>
          <w:szCs w:val="24"/>
        </w:rPr>
        <w:t>（此处附贴法定代表人身份证）</w:t>
      </w:r>
    </w:p>
    <w:p w14:paraId="4ADAE1DD">
      <w:pPr>
        <w:pStyle w:val="6"/>
        <w:spacing w:line="266" w:lineRule="auto"/>
      </w:pPr>
    </w:p>
    <w:p w14:paraId="4DF51792">
      <w:pPr>
        <w:pStyle w:val="6"/>
        <w:spacing w:line="266" w:lineRule="auto"/>
      </w:pPr>
    </w:p>
    <w:p w14:paraId="77145E5F">
      <w:pPr>
        <w:pStyle w:val="6"/>
        <w:spacing w:line="266" w:lineRule="auto"/>
      </w:pPr>
    </w:p>
    <w:p w14:paraId="21CA2F99">
      <w:pPr>
        <w:pStyle w:val="6"/>
        <w:spacing w:line="266" w:lineRule="auto"/>
      </w:pPr>
    </w:p>
    <w:p w14:paraId="4616F3D7">
      <w:pPr>
        <w:pStyle w:val="6"/>
        <w:spacing w:line="267" w:lineRule="auto"/>
      </w:pPr>
    </w:p>
    <w:p w14:paraId="087610E4">
      <w:pPr>
        <w:pStyle w:val="6"/>
        <w:spacing w:line="267" w:lineRule="auto"/>
      </w:pPr>
    </w:p>
    <w:p w14:paraId="7BB71498">
      <w:pPr>
        <w:pStyle w:val="6"/>
        <w:spacing w:line="267" w:lineRule="auto"/>
      </w:pPr>
    </w:p>
    <w:p w14:paraId="50D10BBA">
      <w:pPr>
        <w:pStyle w:val="6"/>
        <w:spacing w:line="267" w:lineRule="auto"/>
      </w:pPr>
    </w:p>
    <w:p w14:paraId="522345B3">
      <w:pPr>
        <w:spacing w:before="78" w:line="219" w:lineRule="auto"/>
        <w:ind w:left="2"/>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5A2C8157">
      <w:pPr>
        <w:pStyle w:val="6"/>
        <w:spacing w:line="254" w:lineRule="auto"/>
      </w:pPr>
    </w:p>
    <w:p w14:paraId="6089AE62">
      <w:pPr>
        <w:pStyle w:val="6"/>
        <w:spacing w:line="254" w:lineRule="auto"/>
      </w:pPr>
    </w:p>
    <w:p w14:paraId="3E8EC884">
      <w:pPr>
        <w:pStyle w:val="6"/>
        <w:spacing w:line="254" w:lineRule="auto"/>
      </w:pPr>
    </w:p>
    <w:p w14:paraId="04DDD66A">
      <w:pPr>
        <w:pStyle w:val="6"/>
        <w:spacing w:line="254" w:lineRule="auto"/>
      </w:pPr>
    </w:p>
    <w:p w14:paraId="3904CBF3">
      <w:pPr>
        <w:pStyle w:val="6"/>
        <w:spacing w:line="254" w:lineRule="auto"/>
      </w:pPr>
    </w:p>
    <w:p w14:paraId="470F3537">
      <w:pPr>
        <w:pStyle w:val="6"/>
        <w:spacing w:line="254" w:lineRule="auto"/>
      </w:pPr>
    </w:p>
    <w:p w14:paraId="21AD986A">
      <w:pPr>
        <w:pStyle w:val="6"/>
        <w:spacing w:line="254" w:lineRule="auto"/>
      </w:pPr>
    </w:p>
    <w:p w14:paraId="17FD76C9">
      <w:pPr>
        <w:pStyle w:val="6"/>
        <w:spacing w:line="255" w:lineRule="auto"/>
      </w:pPr>
    </w:p>
    <w:p w14:paraId="1438FE69">
      <w:pPr>
        <w:pStyle w:val="6"/>
        <w:spacing w:line="255" w:lineRule="auto"/>
      </w:pPr>
    </w:p>
    <w:p w14:paraId="441E6E63">
      <w:pPr>
        <w:spacing w:before="78"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4"/>
          <w:sz w:val="24"/>
          <w:szCs w:val="24"/>
        </w:rPr>
        <w:t xml:space="preserve">    </w:t>
      </w:r>
      <w:r>
        <w:rPr>
          <w:rFonts w:ascii="宋体" w:hAnsi="宋体" w:eastAsia="宋体" w:cs="宋体"/>
          <w:spacing w:val="-26"/>
          <w:sz w:val="24"/>
          <w:szCs w:val="24"/>
        </w:rPr>
        <w:t>月</w:t>
      </w:r>
      <w:r>
        <w:rPr>
          <w:rFonts w:ascii="宋体" w:hAnsi="宋体" w:eastAsia="宋体" w:cs="宋体"/>
          <w:spacing w:val="12"/>
          <w:sz w:val="24"/>
          <w:szCs w:val="24"/>
        </w:rPr>
        <w:t xml:space="preserve">    </w:t>
      </w:r>
      <w:r>
        <w:rPr>
          <w:rFonts w:ascii="宋体" w:hAnsi="宋体" w:eastAsia="宋体" w:cs="宋体"/>
          <w:spacing w:val="-26"/>
          <w:sz w:val="24"/>
          <w:szCs w:val="24"/>
        </w:rPr>
        <w:t>日</w:t>
      </w:r>
    </w:p>
    <w:p w14:paraId="0E503898">
      <w:pPr>
        <w:spacing w:line="219" w:lineRule="auto"/>
        <w:rPr>
          <w:rFonts w:ascii="宋体" w:hAnsi="宋体" w:eastAsia="宋体" w:cs="宋体"/>
          <w:sz w:val="24"/>
          <w:szCs w:val="24"/>
        </w:rPr>
        <w:sectPr>
          <w:footerReference r:id="rId24" w:type="default"/>
          <w:pgSz w:w="11922" w:h="16839"/>
          <w:pgMar w:top="1426" w:right="1150" w:bottom="1294" w:left="1571" w:header="0" w:footer="1128" w:gutter="0"/>
          <w:cols w:space="720" w:num="1"/>
        </w:sectPr>
      </w:pPr>
    </w:p>
    <w:p w14:paraId="73309AE6">
      <w:pPr>
        <w:spacing w:before="47" w:line="219" w:lineRule="auto"/>
        <w:ind w:left="15"/>
        <w:rPr>
          <w:rFonts w:ascii="宋体" w:hAnsi="宋体" w:eastAsia="宋体" w:cs="宋体"/>
          <w:sz w:val="24"/>
          <w:szCs w:val="24"/>
        </w:rPr>
      </w:pPr>
      <w:r>
        <w:rPr>
          <w:rFonts w:ascii="宋体" w:hAnsi="宋体" w:eastAsia="宋体" w:cs="宋体"/>
          <w:spacing w:val="-8"/>
          <w:sz w:val="24"/>
          <w:szCs w:val="24"/>
        </w:rPr>
        <w:t>附件三：</w:t>
      </w:r>
    </w:p>
    <w:p w14:paraId="3003381A">
      <w:pPr>
        <w:pStyle w:val="6"/>
        <w:spacing w:line="348" w:lineRule="auto"/>
      </w:pPr>
    </w:p>
    <w:p w14:paraId="6D1C5B87">
      <w:pPr>
        <w:spacing w:before="78" w:line="218" w:lineRule="auto"/>
        <w:ind w:left="4005"/>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公开报价一览表</w:t>
      </w:r>
    </w:p>
    <w:p w14:paraId="06992448">
      <w:pPr>
        <w:pStyle w:val="6"/>
        <w:spacing w:line="346" w:lineRule="auto"/>
      </w:pPr>
    </w:p>
    <w:p w14:paraId="2835F283">
      <w:pPr>
        <w:spacing w:before="78" w:line="219" w:lineRule="auto"/>
        <w:rPr>
          <w:rFonts w:hint="eastAsia" w:ascii="宋体" w:hAnsi="宋体" w:eastAsia="宋体" w:cs="宋体"/>
          <w:sz w:val="24"/>
          <w:szCs w:val="24"/>
          <w:lang w:eastAsia="zh-CN"/>
        </w:rPr>
      </w:pPr>
      <w:r>
        <w:rPr>
          <w:rFonts w:ascii="宋体" w:hAnsi="宋体" w:eastAsia="宋体" w:cs="宋体"/>
          <w:spacing w:val="-1"/>
          <w:sz w:val="24"/>
          <w:szCs w:val="24"/>
        </w:rPr>
        <w:t>项目名称：</w:t>
      </w:r>
      <w:r>
        <w:rPr>
          <w:rFonts w:hint="eastAsia" w:ascii="宋体" w:hAnsi="宋体" w:eastAsia="宋体" w:cs="宋体"/>
          <w:spacing w:val="-1"/>
          <w:sz w:val="24"/>
          <w:szCs w:val="24"/>
          <w:lang w:eastAsia="zh-CN"/>
        </w:rPr>
        <w:t>考古调查勘探劳务协作项目</w:t>
      </w:r>
    </w:p>
    <w:p w14:paraId="3D2A92FA">
      <w:pPr>
        <w:spacing w:before="149"/>
      </w:pPr>
    </w:p>
    <w:tbl>
      <w:tblPr>
        <w:tblStyle w:val="17"/>
        <w:tblW w:w="9243" w:type="dxa"/>
        <w:tblInd w:w="2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85"/>
        <w:gridCol w:w="6558"/>
      </w:tblGrid>
      <w:tr w14:paraId="0CF69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6" w:hRule="atLeast"/>
        </w:trPr>
        <w:tc>
          <w:tcPr>
            <w:tcW w:w="2685" w:type="dxa"/>
            <w:vAlign w:val="top"/>
          </w:tcPr>
          <w:p w14:paraId="3490D7A6">
            <w:pPr>
              <w:spacing w:line="298" w:lineRule="auto"/>
              <w:jc w:val="center"/>
              <w:rPr>
                <w:rFonts w:ascii="Arial"/>
                <w:sz w:val="21"/>
              </w:rPr>
            </w:pPr>
          </w:p>
          <w:p w14:paraId="331C80A7">
            <w:pPr>
              <w:pStyle w:val="18"/>
              <w:spacing w:before="78" w:line="218" w:lineRule="auto"/>
              <w:ind w:left="323" w:firstLine="672" w:firstLineChars="300"/>
              <w:jc w:val="both"/>
            </w:pPr>
            <w:r>
              <w:rPr>
                <w:spacing w:val="-8"/>
              </w:rPr>
              <w:t>总价</w:t>
            </w:r>
          </w:p>
        </w:tc>
        <w:tc>
          <w:tcPr>
            <w:tcW w:w="6558" w:type="dxa"/>
            <w:vAlign w:val="top"/>
          </w:tcPr>
          <w:p w14:paraId="62606D85">
            <w:pPr>
              <w:spacing w:line="298" w:lineRule="auto"/>
              <w:rPr>
                <w:rFonts w:ascii="Arial"/>
                <w:sz w:val="21"/>
              </w:rPr>
            </w:pPr>
          </w:p>
          <w:p w14:paraId="46CD86AA">
            <w:pPr>
              <w:pStyle w:val="18"/>
              <w:tabs>
                <w:tab w:val="left" w:pos="2103"/>
              </w:tabs>
              <w:spacing w:before="78" w:line="220" w:lineRule="auto"/>
              <w:ind w:left="303"/>
            </w:pPr>
            <w:r>
              <w:rPr>
                <w:u w:val="double" w:color="auto"/>
              </w:rPr>
              <w:tab/>
            </w:r>
            <w:r>
              <w:rPr>
                <w:spacing w:val="-108"/>
              </w:rPr>
              <w:t xml:space="preserve"> </w:t>
            </w:r>
            <w:r>
              <w:t>元</w:t>
            </w:r>
          </w:p>
        </w:tc>
      </w:tr>
      <w:tr w14:paraId="323D0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3" w:hRule="atLeast"/>
        </w:trPr>
        <w:tc>
          <w:tcPr>
            <w:tcW w:w="2685" w:type="dxa"/>
            <w:vAlign w:val="top"/>
          </w:tcPr>
          <w:p w14:paraId="56096921">
            <w:pPr>
              <w:pStyle w:val="18"/>
              <w:spacing w:before="201" w:line="240" w:lineRule="auto"/>
              <w:ind w:left="122" w:firstLine="472" w:firstLineChars="200"/>
              <w:jc w:val="both"/>
              <w:rPr>
                <w:spacing w:val="-2"/>
              </w:rPr>
            </w:pPr>
            <w:r>
              <w:rPr>
                <w:spacing w:val="-2"/>
              </w:rPr>
              <w:t>项目负责人</w:t>
            </w:r>
          </w:p>
          <w:p w14:paraId="51F4B3CA">
            <w:pPr>
              <w:pStyle w:val="18"/>
              <w:spacing w:before="201" w:line="240" w:lineRule="auto"/>
              <w:ind w:left="122"/>
              <w:jc w:val="both"/>
            </w:pPr>
            <w:r>
              <w:rPr>
                <w:spacing w:val="-2"/>
              </w:rPr>
              <w:t>（姓名及</w:t>
            </w:r>
            <w:r>
              <w:rPr>
                <w:spacing w:val="-3"/>
              </w:rPr>
              <w:t>联系方式）</w:t>
            </w:r>
          </w:p>
        </w:tc>
        <w:tc>
          <w:tcPr>
            <w:tcW w:w="6558" w:type="dxa"/>
            <w:vAlign w:val="top"/>
          </w:tcPr>
          <w:p w14:paraId="22F0D7B2">
            <w:pPr>
              <w:rPr>
                <w:rFonts w:ascii="Arial"/>
                <w:sz w:val="21"/>
              </w:rPr>
            </w:pPr>
          </w:p>
        </w:tc>
      </w:tr>
      <w:tr w14:paraId="0DDFCF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2685" w:type="dxa"/>
            <w:vAlign w:val="top"/>
          </w:tcPr>
          <w:p w14:paraId="484107EF">
            <w:pPr>
              <w:pStyle w:val="18"/>
              <w:spacing w:before="227" w:line="219" w:lineRule="auto"/>
              <w:ind w:left="317" w:firstLine="468" w:firstLineChars="200"/>
              <w:jc w:val="both"/>
            </w:pPr>
            <w:r>
              <w:rPr>
                <w:spacing w:val="-3"/>
              </w:rPr>
              <w:t>服务期限</w:t>
            </w:r>
          </w:p>
        </w:tc>
        <w:tc>
          <w:tcPr>
            <w:tcW w:w="6558" w:type="dxa"/>
            <w:vAlign w:val="top"/>
          </w:tcPr>
          <w:p w14:paraId="6EDF2A72">
            <w:pPr>
              <w:rPr>
                <w:rFonts w:ascii="Arial"/>
                <w:sz w:val="21"/>
              </w:rPr>
            </w:pPr>
          </w:p>
        </w:tc>
      </w:tr>
      <w:tr w14:paraId="686E0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2685" w:type="dxa"/>
            <w:vAlign w:val="top"/>
          </w:tcPr>
          <w:p w14:paraId="768E34DB">
            <w:pPr>
              <w:pStyle w:val="18"/>
              <w:spacing w:before="230"/>
              <w:ind w:firstLine="236" w:firstLineChars="100"/>
              <w:jc w:val="center"/>
            </w:pPr>
            <w:r>
              <w:rPr>
                <w:spacing w:val="-2"/>
              </w:rPr>
              <w:t>对招标文件的</w:t>
            </w:r>
            <w:r>
              <w:rPr>
                <w:spacing w:val="-3"/>
              </w:rPr>
              <w:t>认同程度</w:t>
            </w:r>
          </w:p>
        </w:tc>
        <w:tc>
          <w:tcPr>
            <w:tcW w:w="6558" w:type="dxa"/>
            <w:vAlign w:val="top"/>
          </w:tcPr>
          <w:p w14:paraId="462BBD76">
            <w:pPr>
              <w:rPr>
                <w:rFonts w:ascii="Arial"/>
                <w:sz w:val="21"/>
              </w:rPr>
            </w:pPr>
          </w:p>
        </w:tc>
      </w:tr>
    </w:tbl>
    <w:p w14:paraId="13A03C2A">
      <w:pPr>
        <w:pStyle w:val="6"/>
        <w:spacing w:line="442" w:lineRule="auto"/>
      </w:pPr>
    </w:p>
    <w:p w14:paraId="075B2E62">
      <w:pPr>
        <w:spacing w:before="78" w:line="555" w:lineRule="exact"/>
        <w:rPr>
          <w:rFonts w:ascii="宋体" w:hAnsi="宋体" w:eastAsia="宋体" w:cs="宋体"/>
          <w:sz w:val="24"/>
          <w:szCs w:val="24"/>
        </w:rPr>
      </w:pPr>
      <w:r>
        <w:rPr>
          <w:rFonts w:ascii="宋体" w:hAnsi="宋体" w:eastAsia="宋体" w:cs="宋体"/>
          <w:position w:val="24"/>
          <w:sz w:val="24"/>
          <w:szCs w:val="24"/>
        </w:rPr>
        <w:t>说明：</w:t>
      </w:r>
      <w:r>
        <w:rPr>
          <w:rFonts w:ascii="宋体" w:hAnsi="宋体" w:eastAsia="宋体" w:cs="宋体"/>
          <w:position w:val="24"/>
          <w:sz w:val="24"/>
          <w:szCs w:val="24"/>
          <w14:textOutline w14:w="4358" w14:cap="sq" w14:cmpd="sng">
            <w14:solidFill>
              <w14:srgbClr w14:val="000000"/>
            </w14:solidFill>
            <w14:prstDash w14:val="solid"/>
            <w14:bevel/>
          </w14:textOutline>
        </w:rPr>
        <w:t>1、投标人须编制投标总报价，报价以元为单位；</w:t>
      </w:r>
    </w:p>
    <w:p w14:paraId="5CFFF1A4">
      <w:pPr>
        <w:spacing w:before="1" w:line="217" w:lineRule="auto"/>
        <w:ind w:left="719"/>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2、报价应包括完成本项目所需的全部费用；</w:t>
      </w:r>
    </w:p>
    <w:p w14:paraId="16738CC1">
      <w:pPr>
        <w:spacing w:before="273" w:line="219" w:lineRule="auto"/>
        <w:ind w:left="721"/>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3、本表不够可按相同格式加以扩展。</w:t>
      </w:r>
    </w:p>
    <w:p w14:paraId="0A051427">
      <w:pPr>
        <w:pStyle w:val="6"/>
        <w:spacing w:line="338" w:lineRule="auto"/>
      </w:pPr>
    </w:p>
    <w:p w14:paraId="56B1E5D9">
      <w:pPr>
        <w:pStyle w:val="6"/>
        <w:spacing w:line="339" w:lineRule="auto"/>
      </w:pPr>
    </w:p>
    <w:p w14:paraId="5EBF9BE4">
      <w:pPr>
        <w:spacing w:before="78" w:line="219" w:lineRule="auto"/>
        <w:ind w:left="239"/>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2236F107">
      <w:pPr>
        <w:pStyle w:val="6"/>
        <w:spacing w:line="338" w:lineRule="auto"/>
      </w:pPr>
    </w:p>
    <w:p w14:paraId="7A457D47">
      <w:pPr>
        <w:pStyle w:val="6"/>
        <w:spacing w:line="339" w:lineRule="auto"/>
      </w:pPr>
    </w:p>
    <w:p w14:paraId="74699887">
      <w:pPr>
        <w:spacing w:before="78" w:line="219" w:lineRule="auto"/>
        <w:ind w:left="238"/>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1B9F1582">
      <w:pPr>
        <w:spacing w:before="270"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57"/>
          <w:sz w:val="24"/>
          <w:szCs w:val="24"/>
        </w:rPr>
        <w:t xml:space="preserve">  </w:t>
      </w:r>
      <w:r>
        <w:rPr>
          <w:rFonts w:ascii="宋体" w:hAnsi="宋体" w:eastAsia="宋体" w:cs="宋体"/>
          <w:spacing w:val="-26"/>
          <w:sz w:val="24"/>
          <w:szCs w:val="24"/>
        </w:rPr>
        <w:t>月</w:t>
      </w:r>
      <w:r>
        <w:rPr>
          <w:rFonts w:ascii="宋体" w:hAnsi="宋体" w:eastAsia="宋体" w:cs="宋体"/>
          <w:spacing w:val="17"/>
          <w:sz w:val="24"/>
          <w:szCs w:val="24"/>
        </w:rPr>
        <w:t xml:space="preserve">   </w:t>
      </w:r>
      <w:r>
        <w:rPr>
          <w:rFonts w:ascii="宋体" w:hAnsi="宋体" w:eastAsia="宋体" w:cs="宋体"/>
          <w:spacing w:val="-26"/>
          <w:sz w:val="24"/>
          <w:szCs w:val="24"/>
        </w:rPr>
        <w:t>日</w:t>
      </w:r>
    </w:p>
    <w:p w14:paraId="325C6E65">
      <w:pPr>
        <w:spacing w:line="219" w:lineRule="auto"/>
        <w:rPr>
          <w:rFonts w:ascii="宋体" w:hAnsi="宋体" w:eastAsia="宋体" w:cs="宋体"/>
          <w:sz w:val="24"/>
          <w:szCs w:val="24"/>
        </w:rPr>
        <w:sectPr>
          <w:footerReference r:id="rId25" w:type="default"/>
          <w:pgSz w:w="11922" w:h="16839"/>
          <w:pgMar w:top="1426" w:right="1179" w:bottom="1292" w:left="1094" w:header="0" w:footer="1128" w:gutter="0"/>
          <w:cols w:space="720" w:num="1"/>
        </w:sectPr>
      </w:pPr>
    </w:p>
    <w:p w14:paraId="42781F07">
      <w:pPr>
        <w:spacing w:before="47" w:line="219" w:lineRule="auto"/>
        <w:rPr>
          <w:rFonts w:ascii="宋体" w:hAnsi="宋体" w:eastAsia="宋体" w:cs="宋体"/>
          <w:sz w:val="24"/>
          <w:szCs w:val="24"/>
        </w:rPr>
      </w:pPr>
      <w:r>
        <w:rPr>
          <w:rFonts w:ascii="宋体" w:hAnsi="宋体" w:eastAsia="宋体" w:cs="宋体"/>
          <w:spacing w:val="-8"/>
          <w:sz w:val="24"/>
          <w:szCs w:val="24"/>
        </w:rPr>
        <w:t>附件四：</w:t>
      </w:r>
    </w:p>
    <w:p w14:paraId="50F1ABFE">
      <w:pPr>
        <w:pStyle w:val="6"/>
        <w:spacing w:line="348" w:lineRule="auto"/>
      </w:pPr>
    </w:p>
    <w:p w14:paraId="7053C32E">
      <w:pPr>
        <w:spacing w:before="78" w:line="218" w:lineRule="auto"/>
        <w:ind w:left="3522"/>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明细报价表（格式自拟）</w:t>
      </w:r>
    </w:p>
    <w:p w14:paraId="345E5782">
      <w:pPr>
        <w:pStyle w:val="6"/>
        <w:spacing w:line="245" w:lineRule="auto"/>
      </w:pPr>
    </w:p>
    <w:p w14:paraId="2191101C">
      <w:pPr>
        <w:pStyle w:val="6"/>
        <w:spacing w:line="245" w:lineRule="auto"/>
      </w:pPr>
    </w:p>
    <w:p w14:paraId="6990EEC7">
      <w:pPr>
        <w:pStyle w:val="6"/>
        <w:spacing w:line="245" w:lineRule="auto"/>
      </w:pPr>
    </w:p>
    <w:p w14:paraId="4B09F5D0">
      <w:pPr>
        <w:pStyle w:val="6"/>
        <w:spacing w:line="245" w:lineRule="auto"/>
      </w:pPr>
    </w:p>
    <w:p w14:paraId="057ACB0B">
      <w:pPr>
        <w:pStyle w:val="6"/>
        <w:spacing w:line="245" w:lineRule="auto"/>
      </w:pPr>
    </w:p>
    <w:p w14:paraId="13AC64D1">
      <w:pPr>
        <w:pStyle w:val="6"/>
        <w:spacing w:line="245" w:lineRule="auto"/>
      </w:pPr>
    </w:p>
    <w:p w14:paraId="3A45B3C9">
      <w:pPr>
        <w:pStyle w:val="6"/>
        <w:spacing w:line="245" w:lineRule="auto"/>
      </w:pPr>
    </w:p>
    <w:p w14:paraId="71002CCA">
      <w:pPr>
        <w:pStyle w:val="6"/>
        <w:spacing w:line="245" w:lineRule="auto"/>
      </w:pPr>
    </w:p>
    <w:p w14:paraId="3A1BEA0C">
      <w:pPr>
        <w:pStyle w:val="6"/>
        <w:spacing w:line="245" w:lineRule="auto"/>
      </w:pPr>
    </w:p>
    <w:p w14:paraId="519DDAB1">
      <w:pPr>
        <w:pStyle w:val="6"/>
        <w:spacing w:line="245" w:lineRule="auto"/>
      </w:pPr>
    </w:p>
    <w:p w14:paraId="542AD8F4">
      <w:pPr>
        <w:pStyle w:val="6"/>
        <w:spacing w:line="245" w:lineRule="auto"/>
      </w:pPr>
    </w:p>
    <w:p w14:paraId="5C05081F">
      <w:pPr>
        <w:pStyle w:val="6"/>
        <w:spacing w:line="245" w:lineRule="auto"/>
      </w:pPr>
    </w:p>
    <w:p w14:paraId="757160B1">
      <w:pPr>
        <w:pStyle w:val="6"/>
        <w:spacing w:line="245" w:lineRule="auto"/>
      </w:pPr>
    </w:p>
    <w:p w14:paraId="4FBAAFEA">
      <w:pPr>
        <w:pStyle w:val="6"/>
        <w:spacing w:line="245" w:lineRule="auto"/>
      </w:pPr>
    </w:p>
    <w:p w14:paraId="46CFF9FA">
      <w:pPr>
        <w:pStyle w:val="6"/>
        <w:spacing w:line="245" w:lineRule="auto"/>
      </w:pPr>
    </w:p>
    <w:p w14:paraId="6948A2F4">
      <w:pPr>
        <w:pStyle w:val="6"/>
        <w:spacing w:line="245" w:lineRule="auto"/>
      </w:pPr>
    </w:p>
    <w:p w14:paraId="0639B810">
      <w:pPr>
        <w:pStyle w:val="6"/>
        <w:spacing w:line="245" w:lineRule="auto"/>
      </w:pPr>
    </w:p>
    <w:p w14:paraId="702A4DD4">
      <w:pPr>
        <w:pStyle w:val="6"/>
        <w:spacing w:line="245" w:lineRule="auto"/>
      </w:pPr>
    </w:p>
    <w:p w14:paraId="7E3706B4">
      <w:pPr>
        <w:pStyle w:val="6"/>
        <w:spacing w:line="245" w:lineRule="auto"/>
      </w:pPr>
    </w:p>
    <w:p w14:paraId="5BA25E66">
      <w:pPr>
        <w:pStyle w:val="6"/>
        <w:spacing w:line="245" w:lineRule="auto"/>
      </w:pPr>
    </w:p>
    <w:p w14:paraId="728260F2">
      <w:pPr>
        <w:pStyle w:val="6"/>
        <w:spacing w:line="245" w:lineRule="auto"/>
      </w:pPr>
    </w:p>
    <w:p w14:paraId="59991CC1">
      <w:pPr>
        <w:pStyle w:val="6"/>
        <w:spacing w:line="245" w:lineRule="auto"/>
      </w:pPr>
    </w:p>
    <w:p w14:paraId="20AE9DEE">
      <w:pPr>
        <w:pStyle w:val="6"/>
        <w:spacing w:line="245" w:lineRule="auto"/>
      </w:pPr>
    </w:p>
    <w:p w14:paraId="460163C9">
      <w:pPr>
        <w:pStyle w:val="6"/>
        <w:spacing w:line="245" w:lineRule="auto"/>
      </w:pPr>
    </w:p>
    <w:p w14:paraId="635B385D">
      <w:pPr>
        <w:pStyle w:val="6"/>
        <w:spacing w:line="246" w:lineRule="auto"/>
      </w:pPr>
    </w:p>
    <w:p w14:paraId="75861DED">
      <w:pPr>
        <w:pStyle w:val="6"/>
        <w:spacing w:line="246" w:lineRule="auto"/>
      </w:pPr>
    </w:p>
    <w:p w14:paraId="302735C2">
      <w:pPr>
        <w:pStyle w:val="6"/>
        <w:spacing w:line="246" w:lineRule="auto"/>
      </w:pPr>
    </w:p>
    <w:p w14:paraId="1C327508">
      <w:pPr>
        <w:pStyle w:val="6"/>
        <w:spacing w:line="246" w:lineRule="auto"/>
      </w:pPr>
    </w:p>
    <w:p w14:paraId="476A8B70">
      <w:pPr>
        <w:pStyle w:val="6"/>
        <w:spacing w:line="246" w:lineRule="auto"/>
      </w:pPr>
    </w:p>
    <w:p w14:paraId="1A5575D9">
      <w:pPr>
        <w:pStyle w:val="6"/>
        <w:spacing w:line="246" w:lineRule="auto"/>
      </w:pPr>
    </w:p>
    <w:p w14:paraId="5E60D49D">
      <w:pPr>
        <w:pStyle w:val="6"/>
        <w:spacing w:line="246" w:lineRule="auto"/>
      </w:pPr>
    </w:p>
    <w:p w14:paraId="5F231513">
      <w:pPr>
        <w:pStyle w:val="6"/>
        <w:spacing w:line="246" w:lineRule="auto"/>
      </w:pPr>
    </w:p>
    <w:p w14:paraId="6778EBC2">
      <w:pPr>
        <w:pStyle w:val="6"/>
        <w:spacing w:line="246" w:lineRule="auto"/>
      </w:pPr>
    </w:p>
    <w:p w14:paraId="29904A5C">
      <w:pPr>
        <w:pStyle w:val="6"/>
        <w:spacing w:line="246" w:lineRule="auto"/>
      </w:pPr>
    </w:p>
    <w:p w14:paraId="0AE169F5">
      <w:pPr>
        <w:pStyle w:val="6"/>
        <w:spacing w:line="246" w:lineRule="auto"/>
      </w:pPr>
    </w:p>
    <w:p w14:paraId="268B3FE8">
      <w:pPr>
        <w:pStyle w:val="6"/>
        <w:spacing w:line="246" w:lineRule="auto"/>
      </w:pPr>
    </w:p>
    <w:p w14:paraId="4C2FCEAC">
      <w:pPr>
        <w:pStyle w:val="6"/>
        <w:spacing w:line="246" w:lineRule="auto"/>
      </w:pPr>
    </w:p>
    <w:p w14:paraId="295CB92D">
      <w:pPr>
        <w:pStyle w:val="6"/>
        <w:spacing w:line="246" w:lineRule="auto"/>
      </w:pPr>
    </w:p>
    <w:p w14:paraId="12540F94">
      <w:pPr>
        <w:spacing w:before="78" w:line="219" w:lineRule="auto"/>
        <w:ind w:left="224"/>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0B331B44">
      <w:pPr>
        <w:pStyle w:val="6"/>
        <w:spacing w:line="433" w:lineRule="auto"/>
      </w:pPr>
    </w:p>
    <w:p w14:paraId="52DB6C32">
      <w:pPr>
        <w:spacing w:before="78" w:line="219" w:lineRule="auto"/>
        <w:ind w:left="222"/>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76033349">
      <w:pPr>
        <w:pStyle w:val="6"/>
        <w:spacing w:line="339" w:lineRule="auto"/>
      </w:pPr>
    </w:p>
    <w:p w14:paraId="3F705D0F">
      <w:pPr>
        <w:pStyle w:val="6"/>
        <w:spacing w:line="339" w:lineRule="auto"/>
      </w:pPr>
    </w:p>
    <w:p w14:paraId="60E0A504">
      <w:pPr>
        <w:spacing w:before="78" w:line="219" w:lineRule="auto"/>
        <w:ind w:left="7203"/>
        <w:rPr>
          <w:rFonts w:ascii="宋体" w:hAnsi="宋体" w:eastAsia="宋体" w:cs="宋体"/>
          <w:sz w:val="24"/>
          <w:szCs w:val="24"/>
        </w:rPr>
      </w:pPr>
      <w:r>
        <w:rPr>
          <w:rFonts w:ascii="宋体" w:hAnsi="宋体" w:eastAsia="宋体" w:cs="宋体"/>
          <w:spacing w:val="-6"/>
          <w:sz w:val="24"/>
          <w:szCs w:val="24"/>
        </w:rPr>
        <w:t>年   月</w:t>
      </w:r>
      <w:r>
        <w:rPr>
          <w:rFonts w:ascii="宋体" w:hAnsi="宋体" w:eastAsia="宋体" w:cs="宋体"/>
          <w:spacing w:val="17"/>
          <w:sz w:val="24"/>
          <w:szCs w:val="24"/>
        </w:rPr>
        <w:t xml:space="preserve">   </w:t>
      </w:r>
      <w:r>
        <w:rPr>
          <w:rFonts w:ascii="宋体" w:hAnsi="宋体" w:eastAsia="宋体" w:cs="宋体"/>
          <w:spacing w:val="-6"/>
          <w:sz w:val="24"/>
          <w:szCs w:val="24"/>
        </w:rPr>
        <w:t>日</w:t>
      </w:r>
    </w:p>
    <w:p w14:paraId="69D68458">
      <w:pPr>
        <w:spacing w:line="219" w:lineRule="auto"/>
        <w:rPr>
          <w:rFonts w:ascii="宋体" w:hAnsi="宋体" w:eastAsia="宋体" w:cs="宋体"/>
          <w:sz w:val="24"/>
          <w:szCs w:val="24"/>
        </w:rPr>
        <w:sectPr>
          <w:footerReference r:id="rId26" w:type="default"/>
          <w:pgSz w:w="11922" w:h="16839"/>
          <w:pgMar w:top="1426" w:right="1788" w:bottom="1292" w:left="1110" w:header="0" w:footer="1128" w:gutter="0"/>
          <w:cols w:space="720" w:num="1"/>
        </w:sectPr>
      </w:pPr>
    </w:p>
    <w:p w14:paraId="18CBBA0E">
      <w:pPr>
        <w:spacing w:before="47" w:line="219" w:lineRule="auto"/>
        <w:ind w:left="16"/>
        <w:rPr>
          <w:rFonts w:ascii="宋体" w:hAnsi="宋体" w:eastAsia="宋体" w:cs="宋体"/>
          <w:sz w:val="24"/>
          <w:szCs w:val="24"/>
        </w:rPr>
      </w:pPr>
      <w:r>
        <w:rPr>
          <w:rFonts w:ascii="宋体" w:hAnsi="宋体" w:eastAsia="宋体" w:cs="宋体"/>
          <w:spacing w:val="-8"/>
          <w:sz w:val="24"/>
          <w:szCs w:val="24"/>
        </w:rPr>
        <w:t>附件五：</w:t>
      </w:r>
    </w:p>
    <w:p w14:paraId="0A4D41AF">
      <w:pPr>
        <w:pStyle w:val="6"/>
        <w:spacing w:line="347" w:lineRule="auto"/>
      </w:pPr>
    </w:p>
    <w:p w14:paraId="4A488C4D">
      <w:pPr>
        <w:spacing w:before="78" w:line="219" w:lineRule="auto"/>
        <w:ind w:left="3881"/>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投标人基本情况表</w:t>
      </w:r>
    </w:p>
    <w:p w14:paraId="7CFF9997">
      <w:pPr>
        <w:spacing w:before="148"/>
      </w:pPr>
    </w:p>
    <w:tbl>
      <w:tblPr>
        <w:tblStyle w:val="17"/>
        <w:tblW w:w="9484" w:type="dxa"/>
        <w:tblInd w:w="9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7"/>
        <w:gridCol w:w="1757"/>
        <w:gridCol w:w="798"/>
        <w:gridCol w:w="1119"/>
        <w:gridCol w:w="359"/>
        <w:gridCol w:w="260"/>
        <w:gridCol w:w="779"/>
        <w:gridCol w:w="2565"/>
      </w:tblGrid>
      <w:tr w14:paraId="3EF7B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847" w:type="dxa"/>
            <w:vAlign w:val="top"/>
          </w:tcPr>
          <w:p w14:paraId="38D64606">
            <w:pPr>
              <w:pStyle w:val="18"/>
              <w:spacing w:before="203" w:line="209" w:lineRule="auto"/>
              <w:ind w:left="360"/>
            </w:pPr>
            <w:r>
              <w:rPr>
                <w:spacing w:val="-6"/>
              </w:rPr>
              <w:t>投标人名称</w:t>
            </w:r>
          </w:p>
        </w:tc>
        <w:tc>
          <w:tcPr>
            <w:tcW w:w="2555" w:type="dxa"/>
            <w:gridSpan w:val="2"/>
            <w:vAlign w:val="top"/>
          </w:tcPr>
          <w:p w14:paraId="7A14F58F">
            <w:pPr>
              <w:rPr>
                <w:rFonts w:ascii="Arial"/>
                <w:sz w:val="21"/>
              </w:rPr>
            </w:pPr>
          </w:p>
        </w:tc>
        <w:tc>
          <w:tcPr>
            <w:tcW w:w="1738" w:type="dxa"/>
            <w:gridSpan w:val="3"/>
            <w:tcBorders>
              <w:right w:val="single" w:color="000000" w:sz="6" w:space="0"/>
            </w:tcBorders>
            <w:vAlign w:val="top"/>
          </w:tcPr>
          <w:p w14:paraId="55DB391B">
            <w:pPr>
              <w:pStyle w:val="18"/>
              <w:spacing w:before="203" w:line="209" w:lineRule="auto"/>
              <w:ind w:left="402"/>
            </w:pPr>
            <w:r>
              <w:rPr>
                <w:spacing w:val="-6"/>
              </w:rPr>
              <w:t>主要业务</w:t>
            </w:r>
          </w:p>
        </w:tc>
        <w:tc>
          <w:tcPr>
            <w:tcW w:w="3344" w:type="dxa"/>
            <w:gridSpan w:val="2"/>
            <w:tcBorders>
              <w:left w:val="single" w:color="000000" w:sz="6" w:space="0"/>
              <w:right w:val="single" w:color="000000" w:sz="6" w:space="0"/>
            </w:tcBorders>
            <w:vAlign w:val="top"/>
          </w:tcPr>
          <w:p w14:paraId="0D60C3D8">
            <w:pPr>
              <w:rPr>
                <w:rFonts w:ascii="Arial"/>
                <w:sz w:val="21"/>
              </w:rPr>
            </w:pPr>
          </w:p>
        </w:tc>
      </w:tr>
      <w:tr w14:paraId="20F3A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847" w:type="dxa"/>
            <w:vAlign w:val="top"/>
          </w:tcPr>
          <w:p w14:paraId="08E0C9B7">
            <w:pPr>
              <w:pStyle w:val="18"/>
              <w:spacing w:before="211" w:line="206" w:lineRule="auto"/>
              <w:ind w:left="475"/>
            </w:pPr>
            <w:r>
              <w:rPr>
                <w:spacing w:val="-6"/>
              </w:rPr>
              <w:t>注册资金</w:t>
            </w:r>
          </w:p>
        </w:tc>
        <w:tc>
          <w:tcPr>
            <w:tcW w:w="2555" w:type="dxa"/>
            <w:gridSpan w:val="2"/>
            <w:vAlign w:val="top"/>
          </w:tcPr>
          <w:p w14:paraId="0552228B">
            <w:pPr>
              <w:rPr>
                <w:rFonts w:ascii="Arial"/>
                <w:sz w:val="21"/>
              </w:rPr>
            </w:pPr>
          </w:p>
        </w:tc>
        <w:tc>
          <w:tcPr>
            <w:tcW w:w="1738" w:type="dxa"/>
            <w:gridSpan w:val="3"/>
            <w:tcBorders>
              <w:right w:val="single" w:color="000000" w:sz="6" w:space="0"/>
            </w:tcBorders>
            <w:vAlign w:val="top"/>
          </w:tcPr>
          <w:p w14:paraId="1A77257B">
            <w:pPr>
              <w:pStyle w:val="18"/>
              <w:spacing w:before="211" w:line="206" w:lineRule="auto"/>
              <w:ind w:left="167"/>
            </w:pPr>
            <w:r>
              <w:rPr>
                <w:spacing w:val="-6"/>
              </w:rPr>
              <w:t>现有职工人数</w:t>
            </w:r>
          </w:p>
        </w:tc>
        <w:tc>
          <w:tcPr>
            <w:tcW w:w="3344" w:type="dxa"/>
            <w:gridSpan w:val="2"/>
            <w:tcBorders>
              <w:left w:val="single" w:color="000000" w:sz="6" w:space="0"/>
              <w:right w:val="single" w:color="000000" w:sz="6" w:space="0"/>
            </w:tcBorders>
            <w:vAlign w:val="top"/>
          </w:tcPr>
          <w:p w14:paraId="3FE2E86D">
            <w:pPr>
              <w:rPr>
                <w:rFonts w:ascii="Arial"/>
                <w:sz w:val="21"/>
              </w:rPr>
            </w:pPr>
          </w:p>
        </w:tc>
      </w:tr>
      <w:tr w14:paraId="79B96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847" w:type="dxa"/>
            <w:vAlign w:val="top"/>
          </w:tcPr>
          <w:p w14:paraId="53343FBF">
            <w:pPr>
              <w:pStyle w:val="18"/>
              <w:spacing w:before="210" w:line="207" w:lineRule="auto"/>
              <w:ind w:left="243"/>
            </w:pPr>
            <w:r>
              <w:rPr>
                <w:spacing w:val="-6"/>
              </w:rPr>
              <w:t>行政管理人数</w:t>
            </w:r>
          </w:p>
        </w:tc>
        <w:tc>
          <w:tcPr>
            <w:tcW w:w="2555" w:type="dxa"/>
            <w:gridSpan w:val="2"/>
            <w:vAlign w:val="top"/>
          </w:tcPr>
          <w:p w14:paraId="137CC7F2">
            <w:pPr>
              <w:rPr>
                <w:rFonts w:ascii="Arial"/>
                <w:sz w:val="21"/>
              </w:rPr>
            </w:pPr>
          </w:p>
        </w:tc>
        <w:tc>
          <w:tcPr>
            <w:tcW w:w="1738" w:type="dxa"/>
            <w:gridSpan w:val="3"/>
            <w:vAlign w:val="top"/>
          </w:tcPr>
          <w:p w14:paraId="60E66191">
            <w:pPr>
              <w:pStyle w:val="18"/>
              <w:spacing w:before="210" w:line="207" w:lineRule="auto"/>
              <w:ind w:left="168"/>
            </w:pPr>
            <w:r>
              <w:rPr>
                <w:spacing w:val="-5"/>
              </w:rPr>
              <w:t>技术人员人数</w:t>
            </w:r>
          </w:p>
        </w:tc>
        <w:tc>
          <w:tcPr>
            <w:tcW w:w="3344" w:type="dxa"/>
            <w:gridSpan w:val="2"/>
            <w:vAlign w:val="top"/>
          </w:tcPr>
          <w:p w14:paraId="24290910">
            <w:pPr>
              <w:rPr>
                <w:rFonts w:ascii="Arial"/>
                <w:sz w:val="21"/>
              </w:rPr>
            </w:pPr>
          </w:p>
        </w:tc>
      </w:tr>
      <w:tr w14:paraId="02F62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847" w:type="dxa"/>
            <w:vAlign w:val="top"/>
          </w:tcPr>
          <w:p w14:paraId="5F5EC63C">
            <w:pPr>
              <w:pStyle w:val="18"/>
              <w:spacing w:before="212" w:line="206" w:lineRule="auto"/>
              <w:ind w:left="482"/>
            </w:pPr>
            <w:r>
              <w:rPr>
                <w:spacing w:val="-8"/>
              </w:rPr>
              <w:t>营业执照</w:t>
            </w:r>
          </w:p>
        </w:tc>
        <w:tc>
          <w:tcPr>
            <w:tcW w:w="7637" w:type="dxa"/>
            <w:gridSpan w:val="7"/>
            <w:vAlign w:val="top"/>
          </w:tcPr>
          <w:p w14:paraId="57FEB6C5">
            <w:pPr>
              <w:pStyle w:val="18"/>
              <w:spacing w:before="212" w:line="206" w:lineRule="auto"/>
              <w:ind w:left="1660"/>
            </w:pPr>
            <w:r>
              <w:rPr>
                <w:spacing w:val="-3"/>
              </w:rPr>
              <w:t>1.执照编号   2.营业范围</w:t>
            </w:r>
            <w:r>
              <w:rPr>
                <w:spacing w:val="11"/>
              </w:rPr>
              <w:t xml:space="preserve">   </w:t>
            </w:r>
            <w:r>
              <w:rPr>
                <w:spacing w:val="-3"/>
              </w:rPr>
              <w:t>3.发照部门</w:t>
            </w:r>
          </w:p>
        </w:tc>
      </w:tr>
      <w:tr w14:paraId="139AF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847" w:type="dxa"/>
            <w:vAlign w:val="top"/>
          </w:tcPr>
          <w:p w14:paraId="3D23A213">
            <w:pPr>
              <w:pStyle w:val="18"/>
              <w:spacing w:before="212" w:line="204" w:lineRule="auto"/>
              <w:ind w:left="477"/>
            </w:pPr>
            <w:r>
              <w:rPr>
                <w:spacing w:val="-6"/>
              </w:rPr>
              <w:t>单位资质</w:t>
            </w:r>
          </w:p>
        </w:tc>
        <w:tc>
          <w:tcPr>
            <w:tcW w:w="7637" w:type="dxa"/>
            <w:gridSpan w:val="7"/>
            <w:vAlign w:val="top"/>
          </w:tcPr>
          <w:p w14:paraId="5EDA7138">
            <w:pPr>
              <w:pStyle w:val="18"/>
              <w:spacing w:before="212" w:line="204" w:lineRule="auto"/>
              <w:ind w:left="1660"/>
            </w:pPr>
            <w:r>
              <w:rPr>
                <w:spacing w:val="-3"/>
              </w:rPr>
              <w:t>1.执照编号   2.资质等级</w:t>
            </w:r>
            <w:r>
              <w:rPr>
                <w:spacing w:val="11"/>
              </w:rPr>
              <w:t xml:space="preserve">   </w:t>
            </w:r>
            <w:r>
              <w:rPr>
                <w:spacing w:val="-3"/>
              </w:rPr>
              <w:t>3.发证部门</w:t>
            </w:r>
          </w:p>
        </w:tc>
      </w:tr>
      <w:tr w14:paraId="272C2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847" w:type="dxa"/>
            <w:vMerge w:val="restart"/>
            <w:tcBorders>
              <w:bottom w:val="nil"/>
            </w:tcBorders>
            <w:vAlign w:val="top"/>
          </w:tcPr>
          <w:p w14:paraId="6497F1DD">
            <w:pPr>
              <w:spacing w:line="266" w:lineRule="auto"/>
              <w:rPr>
                <w:rFonts w:ascii="Arial"/>
                <w:sz w:val="21"/>
              </w:rPr>
            </w:pPr>
          </w:p>
          <w:p w14:paraId="7DA85CC9">
            <w:pPr>
              <w:spacing w:line="267" w:lineRule="auto"/>
              <w:rPr>
                <w:rFonts w:ascii="Arial"/>
                <w:sz w:val="21"/>
              </w:rPr>
            </w:pPr>
          </w:p>
          <w:p w14:paraId="678C2070">
            <w:pPr>
              <w:pStyle w:val="18"/>
              <w:spacing w:before="78" w:line="220" w:lineRule="auto"/>
              <w:ind w:left="242"/>
            </w:pPr>
            <w:r>
              <w:rPr>
                <w:spacing w:val="-6"/>
              </w:rPr>
              <w:t>单位注册地址</w:t>
            </w:r>
          </w:p>
        </w:tc>
        <w:tc>
          <w:tcPr>
            <w:tcW w:w="2555" w:type="dxa"/>
            <w:gridSpan w:val="2"/>
            <w:vMerge w:val="restart"/>
            <w:tcBorders>
              <w:bottom w:val="nil"/>
            </w:tcBorders>
            <w:vAlign w:val="top"/>
          </w:tcPr>
          <w:p w14:paraId="132D50CB">
            <w:pPr>
              <w:rPr>
                <w:rFonts w:ascii="Arial"/>
                <w:sz w:val="21"/>
              </w:rPr>
            </w:pPr>
          </w:p>
        </w:tc>
        <w:tc>
          <w:tcPr>
            <w:tcW w:w="1478" w:type="dxa"/>
            <w:gridSpan w:val="2"/>
            <w:vAlign w:val="top"/>
          </w:tcPr>
          <w:p w14:paraId="3C4A45D9">
            <w:pPr>
              <w:pStyle w:val="18"/>
              <w:spacing w:before="292" w:line="204" w:lineRule="auto"/>
              <w:ind w:left="157"/>
            </w:pPr>
            <w:r>
              <w:rPr>
                <w:spacing w:val="-6"/>
              </w:rPr>
              <w:t>单位联系人</w:t>
            </w:r>
          </w:p>
        </w:tc>
        <w:tc>
          <w:tcPr>
            <w:tcW w:w="3604" w:type="dxa"/>
            <w:gridSpan w:val="3"/>
            <w:vMerge w:val="restart"/>
            <w:tcBorders>
              <w:bottom w:val="nil"/>
            </w:tcBorders>
            <w:vAlign w:val="top"/>
          </w:tcPr>
          <w:p w14:paraId="6E0EAA8A">
            <w:pPr>
              <w:spacing w:line="406" w:lineRule="auto"/>
              <w:rPr>
                <w:rFonts w:ascii="Arial"/>
                <w:sz w:val="21"/>
              </w:rPr>
            </w:pPr>
          </w:p>
          <w:p w14:paraId="1F95EC7A">
            <w:pPr>
              <w:pStyle w:val="18"/>
              <w:spacing w:before="78" w:line="219" w:lineRule="auto"/>
              <w:ind w:left="681"/>
            </w:pPr>
            <w:r>
              <w:rPr>
                <w:spacing w:val="-3"/>
              </w:rPr>
              <w:t>（电话、传真、邮址）</w:t>
            </w:r>
          </w:p>
        </w:tc>
      </w:tr>
      <w:tr w14:paraId="7781B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1847" w:type="dxa"/>
            <w:vMerge w:val="continue"/>
            <w:tcBorders>
              <w:top w:val="nil"/>
            </w:tcBorders>
            <w:vAlign w:val="top"/>
          </w:tcPr>
          <w:p w14:paraId="7409D64D">
            <w:pPr>
              <w:rPr>
                <w:rFonts w:ascii="Arial"/>
                <w:sz w:val="21"/>
              </w:rPr>
            </w:pPr>
          </w:p>
        </w:tc>
        <w:tc>
          <w:tcPr>
            <w:tcW w:w="2555" w:type="dxa"/>
            <w:gridSpan w:val="2"/>
            <w:vMerge w:val="continue"/>
            <w:tcBorders>
              <w:top w:val="nil"/>
            </w:tcBorders>
            <w:vAlign w:val="top"/>
          </w:tcPr>
          <w:p w14:paraId="1C3D25DB">
            <w:pPr>
              <w:rPr>
                <w:rFonts w:ascii="Arial"/>
                <w:sz w:val="21"/>
              </w:rPr>
            </w:pPr>
          </w:p>
        </w:tc>
        <w:tc>
          <w:tcPr>
            <w:tcW w:w="1478" w:type="dxa"/>
            <w:gridSpan w:val="2"/>
            <w:vAlign w:val="top"/>
          </w:tcPr>
          <w:p w14:paraId="0B430C6D">
            <w:pPr>
              <w:spacing w:line="283" w:lineRule="auto"/>
              <w:rPr>
                <w:rFonts w:ascii="Arial"/>
                <w:sz w:val="21"/>
              </w:rPr>
            </w:pPr>
          </w:p>
          <w:p w14:paraId="13C21973">
            <w:pPr>
              <w:pStyle w:val="18"/>
              <w:spacing w:before="78" w:line="203" w:lineRule="auto"/>
              <w:ind w:left="274"/>
            </w:pPr>
            <w:r>
              <w:rPr>
                <w:spacing w:val="-6"/>
              </w:rPr>
              <w:t>联系方式</w:t>
            </w:r>
          </w:p>
        </w:tc>
        <w:tc>
          <w:tcPr>
            <w:tcW w:w="3604" w:type="dxa"/>
            <w:gridSpan w:val="3"/>
            <w:vMerge w:val="continue"/>
            <w:tcBorders>
              <w:top w:val="nil"/>
            </w:tcBorders>
            <w:vAlign w:val="top"/>
          </w:tcPr>
          <w:p w14:paraId="7E7A6874">
            <w:pPr>
              <w:rPr>
                <w:rFonts w:ascii="Arial"/>
                <w:sz w:val="21"/>
              </w:rPr>
            </w:pPr>
          </w:p>
        </w:tc>
      </w:tr>
      <w:tr w14:paraId="082E6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847" w:type="dxa"/>
            <w:vAlign w:val="top"/>
          </w:tcPr>
          <w:p w14:paraId="5F3FE8F9">
            <w:pPr>
              <w:pStyle w:val="18"/>
              <w:spacing w:before="215" w:line="203" w:lineRule="auto"/>
              <w:ind w:left="242"/>
            </w:pPr>
            <w:r>
              <w:rPr>
                <w:spacing w:val="-6"/>
              </w:rPr>
              <w:t>单位成立时间</w:t>
            </w:r>
          </w:p>
        </w:tc>
        <w:tc>
          <w:tcPr>
            <w:tcW w:w="7637" w:type="dxa"/>
            <w:gridSpan w:val="7"/>
            <w:vAlign w:val="top"/>
          </w:tcPr>
          <w:p w14:paraId="40F22075">
            <w:pPr>
              <w:rPr>
                <w:rFonts w:ascii="Arial"/>
                <w:sz w:val="21"/>
              </w:rPr>
            </w:pPr>
          </w:p>
        </w:tc>
      </w:tr>
      <w:tr w14:paraId="4EAB7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847" w:type="dxa"/>
            <w:vAlign w:val="top"/>
          </w:tcPr>
          <w:p w14:paraId="50F5D658">
            <w:pPr>
              <w:pStyle w:val="18"/>
              <w:spacing w:before="218" w:line="201" w:lineRule="auto"/>
              <w:ind w:left="476"/>
            </w:pPr>
            <w:r>
              <w:rPr>
                <w:spacing w:val="-6"/>
              </w:rPr>
              <w:t>开户银行</w:t>
            </w:r>
          </w:p>
        </w:tc>
        <w:tc>
          <w:tcPr>
            <w:tcW w:w="7637" w:type="dxa"/>
            <w:gridSpan w:val="7"/>
            <w:vAlign w:val="top"/>
          </w:tcPr>
          <w:p w14:paraId="7850C4AC">
            <w:pPr>
              <w:pStyle w:val="18"/>
              <w:spacing w:before="218" w:line="201" w:lineRule="auto"/>
              <w:ind w:left="2205"/>
            </w:pPr>
            <w:r>
              <w:rPr>
                <w:spacing w:val="-5"/>
              </w:rPr>
              <w:t>开户行、开户名称、银行账号</w:t>
            </w:r>
          </w:p>
        </w:tc>
      </w:tr>
      <w:tr w14:paraId="18F302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484" w:type="dxa"/>
            <w:gridSpan w:val="8"/>
            <w:vAlign w:val="top"/>
          </w:tcPr>
          <w:p w14:paraId="64CE0BE0">
            <w:pPr>
              <w:pStyle w:val="18"/>
              <w:spacing w:before="217" w:line="201" w:lineRule="auto"/>
              <w:ind w:left="3129"/>
            </w:pPr>
            <w:r>
              <w:rPr>
                <w:spacing w:val="-3"/>
              </w:rPr>
              <w:t>固定经营场所或售后服务机构</w:t>
            </w:r>
          </w:p>
        </w:tc>
      </w:tr>
      <w:tr w14:paraId="251AE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847" w:type="dxa"/>
            <w:tcBorders>
              <w:left w:val="single" w:color="000000" w:sz="6" w:space="0"/>
              <w:bottom w:val="single" w:color="000000" w:sz="6" w:space="0"/>
              <w:right w:val="single" w:color="000000" w:sz="6" w:space="0"/>
            </w:tcBorders>
            <w:vAlign w:val="top"/>
          </w:tcPr>
          <w:p w14:paraId="355638BE">
            <w:pPr>
              <w:pStyle w:val="18"/>
              <w:spacing w:before="217" w:line="219" w:lineRule="auto"/>
              <w:ind w:left="452"/>
            </w:pPr>
            <w:r>
              <w:rPr>
                <w:spacing w:val="-3"/>
              </w:rPr>
              <w:t>机构名称</w:t>
            </w:r>
          </w:p>
        </w:tc>
        <w:tc>
          <w:tcPr>
            <w:tcW w:w="1757" w:type="dxa"/>
            <w:tcBorders>
              <w:left w:val="single" w:color="000000" w:sz="6" w:space="0"/>
              <w:bottom w:val="single" w:color="000000" w:sz="6" w:space="0"/>
              <w:right w:val="single" w:color="000000" w:sz="6" w:space="0"/>
            </w:tcBorders>
            <w:vAlign w:val="top"/>
          </w:tcPr>
          <w:p w14:paraId="6521F927">
            <w:pPr>
              <w:pStyle w:val="18"/>
              <w:spacing w:before="217" w:line="221" w:lineRule="auto"/>
              <w:ind w:left="327"/>
            </w:pPr>
            <w:r>
              <w:rPr>
                <w:spacing w:val="-3"/>
              </w:rPr>
              <w:t>注册地址</w:t>
            </w:r>
          </w:p>
        </w:tc>
        <w:tc>
          <w:tcPr>
            <w:tcW w:w="1917" w:type="dxa"/>
            <w:gridSpan w:val="2"/>
            <w:tcBorders>
              <w:left w:val="single" w:color="000000" w:sz="6" w:space="0"/>
              <w:bottom w:val="single" w:color="000000" w:sz="6" w:space="0"/>
              <w:right w:val="single" w:color="000000" w:sz="6" w:space="0"/>
            </w:tcBorders>
            <w:vAlign w:val="top"/>
          </w:tcPr>
          <w:p w14:paraId="511265C4">
            <w:pPr>
              <w:pStyle w:val="18"/>
              <w:spacing w:before="218" w:line="221" w:lineRule="auto"/>
              <w:ind w:left="611"/>
            </w:pPr>
            <w:r>
              <w:rPr>
                <w:spacing w:val="-4"/>
              </w:rPr>
              <w:t>联系人</w:t>
            </w:r>
          </w:p>
        </w:tc>
        <w:tc>
          <w:tcPr>
            <w:tcW w:w="1398" w:type="dxa"/>
            <w:gridSpan w:val="3"/>
            <w:tcBorders>
              <w:left w:val="single" w:color="000000" w:sz="6" w:space="0"/>
              <w:bottom w:val="single" w:color="000000" w:sz="6" w:space="0"/>
              <w:right w:val="single" w:color="000000" w:sz="6" w:space="0"/>
            </w:tcBorders>
            <w:vAlign w:val="top"/>
          </w:tcPr>
          <w:p w14:paraId="582AA53E">
            <w:pPr>
              <w:pStyle w:val="18"/>
              <w:spacing w:before="217" w:line="221" w:lineRule="auto"/>
              <w:ind w:left="232"/>
            </w:pPr>
            <w:r>
              <w:rPr>
                <w:spacing w:val="-3"/>
              </w:rPr>
              <w:t>联络方式</w:t>
            </w:r>
          </w:p>
        </w:tc>
        <w:tc>
          <w:tcPr>
            <w:tcW w:w="2565" w:type="dxa"/>
            <w:tcBorders>
              <w:left w:val="single" w:color="000000" w:sz="6" w:space="0"/>
              <w:bottom w:val="single" w:color="000000" w:sz="6" w:space="0"/>
              <w:right w:val="single" w:color="000000" w:sz="6" w:space="0"/>
            </w:tcBorders>
            <w:vAlign w:val="top"/>
          </w:tcPr>
          <w:p w14:paraId="04E81F72">
            <w:pPr>
              <w:pStyle w:val="18"/>
              <w:spacing w:before="218" w:line="219" w:lineRule="auto"/>
              <w:ind w:left="803"/>
            </w:pPr>
            <w:r>
              <w:rPr>
                <w:spacing w:val="-3"/>
              </w:rPr>
              <w:t>业务范围</w:t>
            </w:r>
          </w:p>
        </w:tc>
      </w:tr>
      <w:tr w14:paraId="60D8B2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847" w:type="dxa"/>
            <w:tcBorders>
              <w:top w:val="single" w:color="000000" w:sz="6" w:space="0"/>
              <w:left w:val="single" w:color="000000" w:sz="6" w:space="0"/>
              <w:bottom w:val="single" w:color="000000" w:sz="6" w:space="0"/>
              <w:right w:val="single" w:color="000000" w:sz="6" w:space="0"/>
            </w:tcBorders>
            <w:vAlign w:val="top"/>
          </w:tcPr>
          <w:p w14:paraId="0A3C1AE4">
            <w:pPr>
              <w:rPr>
                <w:rFonts w:ascii="Arial"/>
                <w:sz w:val="21"/>
              </w:rPr>
            </w:pPr>
          </w:p>
        </w:tc>
        <w:tc>
          <w:tcPr>
            <w:tcW w:w="1757" w:type="dxa"/>
            <w:tcBorders>
              <w:top w:val="single" w:color="000000" w:sz="6" w:space="0"/>
              <w:left w:val="single" w:color="000000" w:sz="6" w:space="0"/>
              <w:bottom w:val="single" w:color="000000" w:sz="6" w:space="0"/>
              <w:right w:val="single" w:color="000000" w:sz="6" w:space="0"/>
            </w:tcBorders>
            <w:vAlign w:val="top"/>
          </w:tcPr>
          <w:p w14:paraId="1AAFF32B">
            <w:pPr>
              <w:rPr>
                <w:rFonts w:ascii="Arial"/>
                <w:sz w:val="21"/>
              </w:rPr>
            </w:pPr>
          </w:p>
        </w:tc>
        <w:tc>
          <w:tcPr>
            <w:tcW w:w="1917" w:type="dxa"/>
            <w:gridSpan w:val="2"/>
            <w:tcBorders>
              <w:top w:val="single" w:color="000000" w:sz="6" w:space="0"/>
              <w:left w:val="single" w:color="000000" w:sz="6" w:space="0"/>
              <w:bottom w:val="single" w:color="000000" w:sz="6" w:space="0"/>
              <w:right w:val="single" w:color="000000" w:sz="6" w:space="0"/>
            </w:tcBorders>
            <w:vAlign w:val="top"/>
          </w:tcPr>
          <w:p w14:paraId="3216DC33">
            <w:pPr>
              <w:rPr>
                <w:rFonts w:ascii="Arial"/>
                <w:sz w:val="21"/>
              </w:rPr>
            </w:pPr>
          </w:p>
        </w:tc>
        <w:tc>
          <w:tcPr>
            <w:tcW w:w="1398" w:type="dxa"/>
            <w:gridSpan w:val="3"/>
            <w:tcBorders>
              <w:top w:val="single" w:color="000000" w:sz="6" w:space="0"/>
              <w:left w:val="single" w:color="000000" w:sz="6" w:space="0"/>
              <w:bottom w:val="single" w:color="000000" w:sz="6" w:space="0"/>
              <w:right w:val="single" w:color="000000" w:sz="6" w:space="0"/>
            </w:tcBorders>
            <w:vAlign w:val="top"/>
          </w:tcPr>
          <w:p w14:paraId="413A6FA8">
            <w:pPr>
              <w:rPr>
                <w:rFonts w:ascii="Arial"/>
                <w:sz w:val="21"/>
              </w:rPr>
            </w:pPr>
          </w:p>
        </w:tc>
        <w:tc>
          <w:tcPr>
            <w:tcW w:w="2565" w:type="dxa"/>
            <w:tcBorders>
              <w:top w:val="single" w:color="000000" w:sz="6" w:space="0"/>
              <w:left w:val="single" w:color="000000" w:sz="6" w:space="0"/>
              <w:bottom w:val="single" w:color="000000" w:sz="6" w:space="0"/>
              <w:right w:val="single" w:color="000000" w:sz="6" w:space="0"/>
            </w:tcBorders>
            <w:vAlign w:val="top"/>
          </w:tcPr>
          <w:p w14:paraId="092F535F">
            <w:pPr>
              <w:rPr>
                <w:rFonts w:ascii="Arial"/>
                <w:sz w:val="21"/>
              </w:rPr>
            </w:pPr>
          </w:p>
        </w:tc>
      </w:tr>
      <w:tr w14:paraId="3D1815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847" w:type="dxa"/>
            <w:tcBorders>
              <w:top w:val="single" w:color="000000" w:sz="6" w:space="0"/>
              <w:left w:val="single" w:color="000000" w:sz="6" w:space="0"/>
              <w:bottom w:val="single" w:color="000000" w:sz="6" w:space="0"/>
              <w:right w:val="single" w:color="000000" w:sz="6" w:space="0"/>
            </w:tcBorders>
            <w:vAlign w:val="top"/>
          </w:tcPr>
          <w:p w14:paraId="7EB57EF1">
            <w:pPr>
              <w:rPr>
                <w:rFonts w:ascii="Arial"/>
                <w:sz w:val="21"/>
              </w:rPr>
            </w:pPr>
          </w:p>
        </w:tc>
        <w:tc>
          <w:tcPr>
            <w:tcW w:w="1757" w:type="dxa"/>
            <w:tcBorders>
              <w:top w:val="single" w:color="000000" w:sz="6" w:space="0"/>
              <w:left w:val="single" w:color="000000" w:sz="6" w:space="0"/>
              <w:bottom w:val="single" w:color="000000" w:sz="6" w:space="0"/>
              <w:right w:val="single" w:color="000000" w:sz="6" w:space="0"/>
            </w:tcBorders>
            <w:vAlign w:val="top"/>
          </w:tcPr>
          <w:p w14:paraId="023C18D5">
            <w:pPr>
              <w:rPr>
                <w:rFonts w:ascii="Arial"/>
                <w:sz w:val="21"/>
              </w:rPr>
            </w:pPr>
          </w:p>
        </w:tc>
        <w:tc>
          <w:tcPr>
            <w:tcW w:w="1917" w:type="dxa"/>
            <w:gridSpan w:val="2"/>
            <w:tcBorders>
              <w:top w:val="single" w:color="000000" w:sz="6" w:space="0"/>
              <w:left w:val="single" w:color="000000" w:sz="6" w:space="0"/>
              <w:bottom w:val="single" w:color="000000" w:sz="6" w:space="0"/>
              <w:right w:val="single" w:color="000000" w:sz="6" w:space="0"/>
            </w:tcBorders>
            <w:vAlign w:val="top"/>
          </w:tcPr>
          <w:p w14:paraId="3894B8DB">
            <w:pPr>
              <w:rPr>
                <w:rFonts w:ascii="Arial"/>
                <w:sz w:val="21"/>
              </w:rPr>
            </w:pPr>
          </w:p>
        </w:tc>
        <w:tc>
          <w:tcPr>
            <w:tcW w:w="1398" w:type="dxa"/>
            <w:gridSpan w:val="3"/>
            <w:tcBorders>
              <w:top w:val="single" w:color="000000" w:sz="6" w:space="0"/>
              <w:left w:val="single" w:color="000000" w:sz="6" w:space="0"/>
              <w:bottom w:val="single" w:color="000000" w:sz="6" w:space="0"/>
              <w:right w:val="single" w:color="000000" w:sz="6" w:space="0"/>
            </w:tcBorders>
            <w:vAlign w:val="top"/>
          </w:tcPr>
          <w:p w14:paraId="66DBC6FA">
            <w:pPr>
              <w:rPr>
                <w:rFonts w:ascii="Arial"/>
                <w:sz w:val="21"/>
              </w:rPr>
            </w:pPr>
          </w:p>
        </w:tc>
        <w:tc>
          <w:tcPr>
            <w:tcW w:w="2565" w:type="dxa"/>
            <w:tcBorders>
              <w:top w:val="single" w:color="000000" w:sz="6" w:space="0"/>
              <w:left w:val="single" w:color="000000" w:sz="6" w:space="0"/>
              <w:bottom w:val="single" w:color="000000" w:sz="6" w:space="0"/>
              <w:right w:val="single" w:color="000000" w:sz="6" w:space="0"/>
            </w:tcBorders>
            <w:vAlign w:val="top"/>
          </w:tcPr>
          <w:p w14:paraId="0ED1E90F">
            <w:pPr>
              <w:rPr>
                <w:rFonts w:ascii="Arial"/>
                <w:sz w:val="21"/>
              </w:rPr>
            </w:pPr>
          </w:p>
        </w:tc>
      </w:tr>
    </w:tbl>
    <w:p w14:paraId="7DDD18C6">
      <w:pPr>
        <w:spacing w:before="281" w:line="359" w:lineRule="auto"/>
        <w:ind w:firstLine="479"/>
        <w:rPr>
          <w:rFonts w:ascii="宋体" w:hAnsi="宋体" w:eastAsia="宋体" w:cs="宋体"/>
          <w:sz w:val="24"/>
          <w:szCs w:val="24"/>
        </w:rPr>
      </w:pPr>
      <w:r>
        <w:rPr>
          <w:rFonts w:ascii="宋体" w:hAnsi="宋体" w:eastAsia="宋体" w:cs="宋体"/>
          <w:spacing w:val="2"/>
          <w:sz w:val="24"/>
          <w:szCs w:val="24"/>
        </w:rPr>
        <w:t>说明：1、该表填写必须清楚，准确无误，真实有效；2、对本表中任何内容的修</w:t>
      </w:r>
      <w:r>
        <w:rPr>
          <w:rFonts w:ascii="宋体" w:hAnsi="宋体" w:eastAsia="宋体" w:cs="宋体"/>
          <w:spacing w:val="1"/>
          <w:sz w:val="24"/>
          <w:szCs w:val="24"/>
        </w:rPr>
        <w:t>改，必</w:t>
      </w:r>
      <w:r>
        <w:rPr>
          <w:rFonts w:ascii="宋体" w:hAnsi="宋体" w:eastAsia="宋体" w:cs="宋体"/>
          <w:sz w:val="24"/>
          <w:szCs w:val="24"/>
        </w:rPr>
        <w:t xml:space="preserve"> </w:t>
      </w:r>
      <w:r>
        <w:rPr>
          <w:rFonts w:ascii="宋体" w:hAnsi="宋体" w:eastAsia="宋体" w:cs="宋体"/>
          <w:spacing w:val="5"/>
          <w:sz w:val="24"/>
          <w:szCs w:val="24"/>
        </w:rPr>
        <w:t>须加盖公章予以确认；3、该表后附有效的法人企业法人营业执照副本、税务登</w:t>
      </w:r>
      <w:r>
        <w:rPr>
          <w:rFonts w:ascii="宋体" w:hAnsi="宋体" w:eastAsia="宋体" w:cs="宋体"/>
          <w:spacing w:val="4"/>
          <w:sz w:val="24"/>
          <w:szCs w:val="24"/>
        </w:rPr>
        <w:t>记证副本、</w:t>
      </w:r>
      <w:r>
        <w:rPr>
          <w:rFonts w:ascii="宋体" w:hAnsi="宋体" w:eastAsia="宋体" w:cs="宋体"/>
          <w:sz w:val="24"/>
          <w:szCs w:val="24"/>
        </w:rPr>
        <w:t xml:space="preserve"> </w:t>
      </w:r>
      <w:r>
        <w:rPr>
          <w:rFonts w:ascii="宋体" w:hAnsi="宋体" w:eastAsia="宋体" w:cs="宋体"/>
          <w:spacing w:val="2"/>
          <w:sz w:val="24"/>
          <w:szCs w:val="24"/>
        </w:rPr>
        <w:t>组织机构代码证等招标公告中要求提交的资格、资质证书等相关行业资质证明原</w:t>
      </w:r>
      <w:r>
        <w:rPr>
          <w:rFonts w:ascii="宋体" w:hAnsi="宋体" w:eastAsia="宋体" w:cs="宋体"/>
          <w:spacing w:val="1"/>
          <w:sz w:val="24"/>
          <w:szCs w:val="24"/>
        </w:rPr>
        <w:t>件的彩色扫</w:t>
      </w:r>
    </w:p>
    <w:p w14:paraId="2484FA71">
      <w:pPr>
        <w:spacing w:line="219" w:lineRule="auto"/>
        <w:rPr>
          <w:rFonts w:ascii="宋体" w:hAnsi="宋体" w:eastAsia="宋体" w:cs="宋体"/>
          <w:sz w:val="24"/>
          <w:szCs w:val="24"/>
        </w:rPr>
      </w:pPr>
      <w:r>
        <w:rPr>
          <w:rFonts w:ascii="宋体" w:hAnsi="宋体" w:eastAsia="宋体" w:cs="宋体"/>
          <w:spacing w:val="-4"/>
          <w:sz w:val="24"/>
          <w:szCs w:val="24"/>
        </w:rPr>
        <w:t>描件；</w:t>
      </w:r>
    </w:p>
    <w:p w14:paraId="6D55A906">
      <w:pPr>
        <w:pStyle w:val="6"/>
        <w:spacing w:line="293" w:lineRule="auto"/>
      </w:pPr>
    </w:p>
    <w:p w14:paraId="727A2ABE">
      <w:pPr>
        <w:pStyle w:val="6"/>
        <w:spacing w:line="294" w:lineRule="auto"/>
      </w:pPr>
    </w:p>
    <w:p w14:paraId="25602CA3">
      <w:pPr>
        <w:spacing w:before="79" w:line="219" w:lineRule="auto"/>
        <w:ind w:left="480"/>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752F3425">
      <w:pPr>
        <w:spacing w:before="181" w:line="219" w:lineRule="auto"/>
        <w:ind w:left="479"/>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12C4432A">
      <w:pPr>
        <w:spacing w:before="184" w:line="219" w:lineRule="auto"/>
        <w:ind w:left="479"/>
        <w:rPr>
          <w:rFonts w:ascii="宋体" w:hAnsi="宋体" w:eastAsia="宋体" w:cs="宋体"/>
          <w:sz w:val="24"/>
          <w:szCs w:val="24"/>
        </w:rPr>
      </w:pPr>
      <w:r>
        <w:rPr>
          <w:rFonts w:ascii="宋体" w:hAnsi="宋体" w:eastAsia="宋体" w:cs="宋体"/>
          <w:spacing w:val="-4"/>
          <w:sz w:val="24"/>
          <w:szCs w:val="24"/>
        </w:rPr>
        <w:t>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日</w:t>
      </w:r>
    </w:p>
    <w:p w14:paraId="559A5872">
      <w:pPr>
        <w:spacing w:line="219" w:lineRule="auto"/>
        <w:rPr>
          <w:rFonts w:ascii="宋体" w:hAnsi="宋体" w:eastAsia="宋体" w:cs="宋体"/>
          <w:sz w:val="24"/>
          <w:szCs w:val="24"/>
        </w:rPr>
        <w:sectPr>
          <w:footerReference r:id="rId27" w:type="default"/>
          <w:pgSz w:w="11922" w:h="16839"/>
          <w:pgMar w:top="1426" w:right="1150" w:bottom="1294" w:left="1093" w:header="0" w:footer="1128" w:gutter="0"/>
          <w:cols w:space="720" w:num="1"/>
        </w:sectPr>
      </w:pPr>
    </w:p>
    <w:p w14:paraId="25C8FA04">
      <w:pPr>
        <w:spacing w:before="47" w:line="219" w:lineRule="auto"/>
        <w:ind w:left="18"/>
        <w:rPr>
          <w:rFonts w:ascii="宋体" w:hAnsi="宋体" w:eastAsia="宋体" w:cs="宋体"/>
          <w:sz w:val="24"/>
          <w:szCs w:val="24"/>
        </w:rPr>
      </w:pPr>
      <w:r>
        <w:rPr>
          <w:rFonts w:ascii="宋体" w:hAnsi="宋体" w:eastAsia="宋体" w:cs="宋体"/>
          <w:spacing w:val="-8"/>
          <w:sz w:val="24"/>
          <w:szCs w:val="24"/>
        </w:rPr>
        <w:t>附件六：</w:t>
      </w:r>
    </w:p>
    <w:p w14:paraId="746DE0ED">
      <w:pPr>
        <w:pStyle w:val="6"/>
        <w:spacing w:line="348" w:lineRule="auto"/>
      </w:pPr>
    </w:p>
    <w:p w14:paraId="0AE79415">
      <w:pPr>
        <w:spacing w:before="78" w:line="219" w:lineRule="auto"/>
        <w:ind w:left="4251"/>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资格承诺函</w:t>
      </w:r>
    </w:p>
    <w:p w14:paraId="77E7E6A4">
      <w:pPr>
        <w:pStyle w:val="6"/>
        <w:spacing w:line="344" w:lineRule="auto"/>
      </w:pPr>
    </w:p>
    <w:p w14:paraId="5FAA50B1">
      <w:pPr>
        <w:spacing w:before="78" w:line="360" w:lineRule="auto"/>
        <w:rPr>
          <w:rFonts w:ascii="宋体" w:hAnsi="宋体" w:eastAsia="宋体" w:cs="宋体"/>
          <w:sz w:val="24"/>
          <w:szCs w:val="24"/>
        </w:rPr>
      </w:pPr>
      <w:r>
        <w:rPr>
          <w:rFonts w:ascii="宋体" w:hAnsi="宋体" w:eastAsia="宋体" w:cs="宋体"/>
          <w:spacing w:val="-5"/>
          <w:sz w:val="24"/>
          <w:szCs w:val="24"/>
        </w:rPr>
        <w:t>致:</w:t>
      </w:r>
      <w:r>
        <w:rPr>
          <w:rFonts w:ascii="宋体" w:hAnsi="宋体" w:eastAsia="宋体" w:cs="宋体"/>
          <w:spacing w:val="-61"/>
          <w:sz w:val="24"/>
          <w:szCs w:val="24"/>
          <w:u w:val="single" w:color="auto"/>
        </w:rPr>
        <w:t xml:space="preserve"> </w:t>
      </w:r>
      <w:r>
        <w:rPr>
          <w:rFonts w:ascii="宋体" w:hAnsi="宋体" w:eastAsia="宋体" w:cs="宋体"/>
          <w:spacing w:val="-5"/>
          <w:sz w:val="24"/>
          <w:szCs w:val="24"/>
          <w:u w:val="single" w:color="auto"/>
        </w:rPr>
        <w:t>(采购人或采购代理机构)</w:t>
      </w:r>
    </w:p>
    <w:p w14:paraId="63F51216">
      <w:pPr>
        <w:spacing w:line="360" w:lineRule="auto"/>
        <w:ind w:left="0" w:firstLine="480" w:firstLineChars="200"/>
        <w:rPr>
          <w:rFonts w:ascii="宋体" w:hAnsi="宋体" w:eastAsia="宋体" w:cs="宋体"/>
          <w:sz w:val="24"/>
          <w:szCs w:val="24"/>
        </w:rPr>
      </w:pPr>
      <w:r>
        <w:rPr>
          <w:rFonts w:ascii="宋体" w:hAnsi="宋体" w:eastAsia="宋体" w:cs="宋体"/>
          <w:sz w:val="24"/>
          <w:szCs w:val="24"/>
        </w:rPr>
        <w:t>我单位参与(   项目名称)(项目编号:     )项目的政府采购活动，现承诺如下：我单位具有符合《中华人民共和国政府采购法》《中华人民共和国政府采购法实施</w:t>
      </w:r>
    </w:p>
    <w:p w14:paraId="604F1882">
      <w:pPr>
        <w:spacing w:line="360" w:lineRule="auto"/>
        <w:ind w:left="0"/>
        <w:rPr>
          <w:rFonts w:ascii="宋体" w:hAnsi="宋体" w:eastAsia="宋体" w:cs="宋体"/>
          <w:sz w:val="24"/>
          <w:szCs w:val="24"/>
        </w:rPr>
      </w:pPr>
      <w:r>
        <w:rPr>
          <w:rFonts w:ascii="宋体" w:hAnsi="宋体" w:eastAsia="宋体" w:cs="宋体"/>
          <w:sz w:val="24"/>
          <w:szCs w:val="24"/>
        </w:rPr>
        <w:t>条例》及采购文件资格要求规定的良好的商业信誉和健全的财务会计制度。</w:t>
      </w:r>
    </w:p>
    <w:p w14:paraId="0FDE1755">
      <w:pPr>
        <w:spacing w:line="360" w:lineRule="auto"/>
        <w:ind w:left="0" w:firstLine="480" w:firstLineChars="200"/>
        <w:rPr>
          <w:rFonts w:ascii="宋体" w:hAnsi="宋体" w:eastAsia="宋体" w:cs="宋体"/>
          <w:sz w:val="24"/>
          <w:szCs w:val="24"/>
        </w:rPr>
      </w:pPr>
      <w:r>
        <w:rPr>
          <w:rFonts w:ascii="宋体" w:hAnsi="宋体" w:eastAsia="宋体" w:cs="宋体"/>
          <w:sz w:val="24"/>
          <w:szCs w:val="24"/>
        </w:rPr>
        <w:t>若我单位以上承诺不实， 自愿承担提供虚假材料谋取中标、成交的法律责任。</w:t>
      </w:r>
    </w:p>
    <w:p w14:paraId="4AE72AB2">
      <w:pPr>
        <w:pStyle w:val="6"/>
        <w:spacing w:line="242" w:lineRule="auto"/>
      </w:pPr>
    </w:p>
    <w:p w14:paraId="1F6FEC3E">
      <w:pPr>
        <w:pStyle w:val="6"/>
        <w:spacing w:line="242" w:lineRule="auto"/>
      </w:pPr>
    </w:p>
    <w:p w14:paraId="7752753F">
      <w:pPr>
        <w:pStyle w:val="6"/>
        <w:spacing w:line="242" w:lineRule="auto"/>
      </w:pPr>
    </w:p>
    <w:p w14:paraId="5275CCC1">
      <w:pPr>
        <w:pStyle w:val="6"/>
        <w:spacing w:line="242" w:lineRule="auto"/>
      </w:pPr>
    </w:p>
    <w:p w14:paraId="405D2EA6">
      <w:pPr>
        <w:pStyle w:val="6"/>
        <w:spacing w:line="242" w:lineRule="auto"/>
      </w:pPr>
    </w:p>
    <w:p w14:paraId="1DDBF393">
      <w:pPr>
        <w:pStyle w:val="6"/>
        <w:spacing w:line="242" w:lineRule="auto"/>
      </w:pPr>
    </w:p>
    <w:p w14:paraId="2ADB59B1">
      <w:pPr>
        <w:pStyle w:val="6"/>
        <w:spacing w:line="242" w:lineRule="auto"/>
      </w:pPr>
    </w:p>
    <w:p w14:paraId="2F833B9E">
      <w:pPr>
        <w:pStyle w:val="6"/>
        <w:spacing w:line="243" w:lineRule="auto"/>
      </w:pPr>
    </w:p>
    <w:p w14:paraId="357E9033">
      <w:pPr>
        <w:pStyle w:val="6"/>
        <w:spacing w:line="243" w:lineRule="auto"/>
      </w:pPr>
    </w:p>
    <w:p w14:paraId="4B4EE1EF">
      <w:pPr>
        <w:pStyle w:val="6"/>
        <w:spacing w:line="243" w:lineRule="auto"/>
      </w:pPr>
    </w:p>
    <w:p w14:paraId="7ED5BB5A">
      <w:pPr>
        <w:spacing w:before="78" w:line="219" w:lineRule="auto"/>
        <w:ind w:left="480"/>
        <w:rPr>
          <w:rFonts w:ascii="宋体" w:hAnsi="宋体" w:eastAsia="宋体" w:cs="宋体"/>
          <w:sz w:val="24"/>
          <w:szCs w:val="24"/>
        </w:rPr>
      </w:pPr>
      <w:r>
        <w:rPr>
          <w:rFonts w:ascii="宋体" w:hAnsi="宋体" w:eastAsia="宋体" w:cs="宋体"/>
          <w:spacing w:val="3"/>
          <w:sz w:val="24"/>
          <w:szCs w:val="24"/>
        </w:rPr>
        <w:t>承诺供应商(公章):</w:t>
      </w:r>
    </w:p>
    <w:p w14:paraId="2474B47D">
      <w:pPr>
        <w:pStyle w:val="6"/>
        <w:spacing w:line="372" w:lineRule="auto"/>
      </w:pPr>
    </w:p>
    <w:p w14:paraId="06D1A6D0">
      <w:pPr>
        <w:spacing w:before="78" w:line="735" w:lineRule="exact"/>
        <w:ind w:left="480"/>
        <w:rPr>
          <w:rFonts w:ascii="宋体" w:hAnsi="宋体" w:eastAsia="宋体" w:cs="宋体"/>
          <w:sz w:val="24"/>
          <w:szCs w:val="24"/>
        </w:rPr>
      </w:pPr>
      <w:r>
        <w:rPr>
          <w:rFonts w:ascii="宋体" w:hAnsi="宋体" w:eastAsia="宋体" w:cs="宋体"/>
          <w:spacing w:val="1"/>
          <w:position w:val="38"/>
          <w:sz w:val="24"/>
          <w:szCs w:val="24"/>
        </w:rPr>
        <w:t>法定代表人或负责人或其授权代表(签字或盖章):</w:t>
      </w:r>
    </w:p>
    <w:p w14:paraId="2A1FFF28">
      <w:pPr>
        <w:spacing w:line="220" w:lineRule="auto"/>
        <w:ind w:left="521"/>
        <w:rPr>
          <w:rFonts w:ascii="宋体" w:hAnsi="宋体" w:eastAsia="宋体" w:cs="宋体"/>
          <w:sz w:val="24"/>
          <w:szCs w:val="24"/>
        </w:rPr>
      </w:pPr>
      <w:r>
        <w:rPr>
          <w:rFonts w:ascii="宋体" w:hAnsi="宋体" w:eastAsia="宋体" w:cs="宋体"/>
          <w:spacing w:val="-2"/>
          <w:sz w:val="24"/>
          <w:szCs w:val="24"/>
        </w:rPr>
        <w:t>日期:</w:t>
      </w:r>
    </w:p>
    <w:p w14:paraId="0BC44B0A">
      <w:pPr>
        <w:pStyle w:val="6"/>
        <w:spacing w:line="263" w:lineRule="auto"/>
      </w:pPr>
    </w:p>
    <w:p w14:paraId="35D21897">
      <w:pPr>
        <w:pStyle w:val="6"/>
        <w:spacing w:line="263" w:lineRule="auto"/>
      </w:pPr>
    </w:p>
    <w:p w14:paraId="7ABB02EF">
      <w:pPr>
        <w:pStyle w:val="6"/>
        <w:spacing w:line="263" w:lineRule="auto"/>
      </w:pPr>
    </w:p>
    <w:p w14:paraId="32D0C8ED">
      <w:pPr>
        <w:pStyle w:val="6"/>
        <w:spacing w:line="263" w:lineRule="auto"/>
      </w:pPr>
    </w:p>
    <w:p w14:paraId="75D8FAAD">
      <w:pPr>
        <w:pStyle w:val="6"/>
        <w:spacing w:line="263" w:lineRule="auto"/>
      </w:pPr>
    </w:p>
    <w:p w14:paraId="18BB36C4">
      <w:pPr>
        <w:spacing w:before="78" w:line="359" w:lineRule="auto"/>
        <w:ind w:firstLine="481"/>
        <w:rPr>
          <w:rFonts w:ascii="宋体" w:hAnsi="宋体" w:eastAsia="宋体" w:cs="宋体"/>
          <w:sz w:val="24"/>
          <w:szCs w:val="24"/>
        </w:rPr>
      </w:pPr>
      <w:r>
        <w:rPr>
          <w:rFonts w:ascii="宋体" w:hAnsi="宋体" w:eastAsia="宋体" w:cs="宋体"/>
          <w:spacing w:val="2"/>
          <w:sz w:val="24"/>
          <w:szCs w:val="24"/>
        </w:rPr>
        <w:t>说明: 1.供应商可自行选择是否提供本承诺函，若不提供本承诺函，应按《</w:t>
      </w:r>
      <w:r>
        <w:rPr>
          <w:rFonts w:ascii="宋体" w:hAnsi="宋体" w:eastAsia="宋体" w:cs="宋体"/>
          <w:spacing w:val="1"/>
          <w:sz w:val="24"/>
          <w:szCs w:val="24"/>
        </w:rPr>
        <w:t>中华人民共</w:t>
      </w:r>
      <w:r>
        <w:rPr>
          <w:rFonts w:ascii="宋体" w:hAnsi="宋体" w:eastAsia="宋体" w:cs="宋体"/>
          <w:sz w:val="24"/>
          <w:szCs w:val="24"/>
        </w:rPr>
        <w:t xml:space="preserve"> </w:t>
      </w:r>
      <w:r>
        <w:rPr>
          <w:rFonts w:ascii="宋体" w:hAnsi="宋体" w:eastAsia="宋体" w:cs="宋体"/>
          <w:spacing w:val="5"/>
          <w:sz w:val="24"/>
          <w:szCs w:val="24"/>
        </w:rPr>
        <w:t>和国政府采购法》《中华人民共和国政府采购法实施条例》 及采购文</w:t>
      </w:r>
      <w:r>
        <w:rPr>
          <w:rFonts w:ascii="宋体" w:hAnsi="宋体" w:eastAsia="宋体" w:cs="宋体"/>
          <w:spacing w:val="4"/>
          <w:sz w:val="24"/>
          <w:szCs w:val="24"/>
        </w:rPr>
        <w:t>件资格要求提供相</w:t>
      </w:r>
    </w:p>
    <w:p w14:paraId="2C2DF26C">
      <w:pPr>
        <w:spacing w:before="1" w:line="218" w:lineRule="auto"/>
        <w:rPr>
          <w:rFonts w:ascii="宋体" w:hAnsi="宋体" w:eastAsia="宋体" w:cs="宋体"/>
          <w:sz w:val="24"/>
          <w:szCs w:val="24"/>
        </w:rPr>
      </w:pPr>
      <w:r>
        <w:rPr>
          <w:rFonts w:ascii="宋体" w:hAnsi="宋体" w:eastAsia="宋体" w:cs="宋体"/>
          <w:spacing w:val="-2"/>
          <w:sz w:val="24"/>
          <w:szCs w:val="24"/>
        </w:rPr>
        <w:t>应的证明材料。</w:t>
      </w:r>
    </w:p>
    <w:p w14:paraId="1D8E0B5D">
      <w:pPr>
        <w:spacing w:before="181" w:line="219" w:lineRule="auto"/>
        <w:ind w:left="482"/>
        <w:rPr>
          <w:rFonts w:ascii="宋体" w:hAnsi="宋体" w:eastAsia="宋体" w:cs="宋体"/>
          <w:sz w:val="24"/>
          <w:szCs w:val="24"/>
        </w:rPr>
      </w:pPr>
      <w:r>
        <w:rPr>
          <w:rFonts w:ascii="宋体" w:hAnsi="宋体" w:eastAsia="宋体" w:cs="宋体"/>
          <w:sz w:val="24"/>
          <w:szCs w:val="24"/>
        </w:rPr>
        <w:t>2.如果是联合体投标响应，联合体各方均需</w:t>
      </w:r>
      <w:r>
        <w:rPr>
          <w:rFonts w:ascii="宋体" w:hAnsi="宋体" w:eastAsia="宋体" w:cs="宋体"/>
          <w:spacing w:val="-1"/>
          <w:sz w:val="24"/>
          <w:szCs w:val="24"/>
        </w:rPr>
        <w:t>提供承诺函或相应的证明材料。</w:t>
      </w:r>
    </w:p>
    <w:p w14:paraId="29B69044">
      <w:pPr>
        <w:spacing w:before="184" w:line="468" w:lineRule="exact"/>
        <w:jc w:val="right"/>
        <w:rPr>
          <w:rFonts w:ascii="宋体" w:hAnsi="宋体" w:eastAsia="宋体" w:cs="宋体"/>
          <w:sz w:val="24"/>
          <w:szCs w:val="24"/>
        </w:rPr>
      </w:pPr>
      <w:r>
        <w:rPr>
          <w:rFonts w:ascii="宋体" w:hAnsi="宋体" w:eastAsia="宋体" w:cs="宋体"/>
          <w:spacing w:val="1"/>
          <w:position w:val="17"/>
          <w:sz w:val="24"/>
          <w:szCs w:val="24"/>
        </w:rPr>
        <w:t>3.供应商提供虚假材料谋取中标</w:t>
      </w:r>
      <w:r>
        <w:rPr>
          <w:rFonts w:hint="eastAsia" w:ascii="宋体" w:hAnsi="宋体" w:eastAsia="宋体" w:cs="宋体"/>
          <w:spacing w:val="1"/>
          <w:position w:val="17"/>
          <w:sz w:val="24"/>
          <w:szCs w:val="24"/>
          <w:lang w:eastAsia="zh-CN"/>
        </w:rPr>
        <w:t>、</w:t>
      </w:r>
      <w:r>
        <w:rPr>
          <w:rFonts w:ascii="宋体" w:hAnsi="宋体" w:eastAsia="宋体" w:cs="宋体"/>
          <w:spacing w:val="1"/>
          <w:position w:val="17"/>
          <w:sz w:val="24"/>
          <w:szCs w:val="24"/>
        </w:rPr>
        <w:t xml:space="preserve"> 成交的，依照《中华人民共和国政府</w:t>
      </w:r>
      <w:r>
        <w:rPr>
          <w:rFonts w:ascii="宋体" w:hAnsi="宋体" w:eastAsia="宋体" w:cs="宋体"/>
          <w:position w:val="17"/>
          <w:sz w:val="24"/>
          <w:szCs w:val="24"/>
        </w:rPr>
        <w:t>采购法》</w:t>
      </w:r>
      <w:r>
        <w:rPr>
          <w:rFonts w:ascii="宋体" w:hAnsi="宋体" w:eastAsia="宋体" w:cs="宋体"/>
          <w:spacing w:val="40"/>
          <w:position w:val="17"/>
          <w:sz w:val="24"/>
          <w:szCs w:val="24"/>
        </w:rPr>
        <w:t xml:space="preserve"> </w:t>
      </w:r>
      <w:r>
        <w:rPr>
          <w:rFonts w:ascii="宋体" w:hAnsi="宋体" w:eastAsia="宋体" w:cs="宋体"/>
          <w:position w:val="17"/>
          <w:sz w:val="24"/>
          <w:szCs w:val="24"/>
        </w:rPr>
        <w:t>国家</w:t>
      </w:r>
    </w:p>
    <w:p w14:paraId="4F38413F">
      <w:pPr>
        <w:spacing w:line="218" w:lineRule="auto"/>
        <w:rPr>
          <w:rFonts w:ascii="宋体" w:hAnsi="宋体" w:eastAsia="宋体" w:cs="宋体"/>
          <w:sz w:val="24"/>
          <w:szCs w:val="24"/>
        </w:rPr>
      </w:pPr>
      <w:r>
        <w:rPr>
          <w:rFonts w:ascii="宋体" w:hAnsi="宋体" w:eastAsia="宋体" w:cs="宋体"/>
          <w:spacing w:val="-1"/>
          <w:sz w:val="24"/>
          <w:szCs w:val="24"/>
        </w:rPr>
        <w:t>有关规定追究法律责任。</w:t>
      </w:r>
    </w:p>
    <w:p w14:paraId="790DE6A1">
      <w:pPr>
        <w:spacing w:line="218" w:lineRule="auto"/>
        <w:rPr>
          <w:rFonts w:ascii="宋体" w:hAnsi="宋体" w:eastAsia="宋体" w:cs="宋体"/>
          <w:sz w:val="24"/>
          <w:szCs w:val="24"/>
        </w:rPr>
        <w:sectPr>
          <w:footerReference r:id="rId28" w:type="default"/>
          <w:pgSz w:w="11922" w:h="16839"/>
          <w:pgMar w:top="1426" w:right="1150" w:bottom="1292" w:left="1091" w:header="0" w:footer="1128" w:gutter="0"/>
          <w:cols w:space="720" w:num="1"/>
        </w:sectPr>
      </w:pPr>
    </w:p>
    <w:p w14:paraId="7BAC0F48">
      <w:pPr>
        <w:spacing w:before="47" w:line="219" w:lineRule="auto"/>
        <w:rPr>
          <w:rFonts w:ascii="宋体" w:hAnsi="宋体" w:eastAsia="宋体" w:cs="宋体"/>
          <w:sz w:val="24"/>
          <w:szCs w:val="24"/>
        </w:rPr>
      </w:pPr>
      <w:r>
        <w:rPr>
          <w:rFonts w:ascii="宋体" w:hAnsi="宋体" w:eastAsia="宋体" w:cs="宋体"/>
          <w:spacing w:val="-8"/>
          <w:sz w:val="24"/>
          <w:szCs w:val="24"/>
        </w:rPr>
        <w:t>附件七：</w:t>
      </w:r>
    </w:p>
    <w:p w14:paraId="22490F6F">
      <w:pPr>
        <w:spacing w:before="184" w:line="219" w:lineRule="auto"/>
        <w:ind w:left="3986"/>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商务条款偏离表</w:t>
      </w:r>
    </w:p>
    <w:p w14:paraId="64C57898">
      <w:pPr>
        <w:spacing w:line="146" w:lineRule="exact"/>
      </w:pPr>
    </w:p>
    <w:tbl>
      <w:tblPr>
        <w:tblStyle w:val="17"/>
        <w:tblW w:w="9044" w:type="dxa"/>
        <w:tblInd w:w="29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8"/>
        <w:gridCol w:w="1178"/>
        <w:gridCol w:w="2436"/>
        <w:gridCol w:w="1238"/>
        <w:gridCol w:w="2336"/>
        <w:gridCol w:w="988"/>
      </w:tblGrid>
      <w:tr w14:paraId="72A49B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4" w:hRule="atLeast"/>
        </w:trPr>
        <w:tc>
          <w:tcPr>
            <w:tcW w:w="868" w:type="dxa"/>
            <w:vMerge w:val="restart"/>
            <w:tcBorders>
              <w:bottom w:val="nil"/>
            </w:tcBorders>
            <w:vAlign w:val="top"/>
          </w:tcPr>
          <w:p w14:paraId="6A488F12">
            <w:pPr>
              <w:spacing w:line="278" w:lineRule="auto"/>
              <w:rPr>
                <w:rFonts w:ascii="Arial"/>
                <w:sz w:val="21"/>
              </w:rPr>
            </w:pPr>
          </w:p>
          <w:p w14:paraId="19B72297">
            <w:pPr>
              <w:spacing w:line="278" w:lineRule="auto"/>
              <w:rPr>
                <w:rFonts w:ascii="Arial"/>
                <w:sz w:val="21"/>
              </w:rPr>
            </w:pPr>
          </w:p>
          <w:p w14:paraId="227CE900">
            <w:pPr>
              <w:pStyle w:val="18"/>
              <w:spacing w:before="78" w:line="221" w:lineRule="auto"/>
              <w:ind w:left="191"/>
            </w:pPr>
            <w:r>
              <w:rPr>
                <w:spacing w:val="-5"/>
              </w:rPr>
              <w:t>序号</w:t>
            </w:r>
          </w:p>
        </w:tc>
        <w:tc>
          <w:tcPr>
            <w:tcW w:w="3614" w:type="dxa"/>
            <w:gridSpan w:val="2"/>
            <w:vAlign w:val="top"/>
          </w:tcPr>
          <w:p w14:paraId="48479C03">
            <w:pPr>
              <w:pStyle w:val="18"/>
              <w:spacing w:before="199" w:line="219" w:lineRule="auto"/>
              <w:ind w:left="1317"/>
            </w:pPr>
            <w:r>
              <w:rPr>
                <w:spacing w:val="-3"/>
              </w:rPr>
              <w:t>招标文件</w:t>
            </w:r>
          </w:p>
        </w:tc>
        <w:tc>
          <w:tcPr>
            <w:tcW w:w="3574" w:type="dxa"/>
            <w:gridSpan w:val="2"/>
            <w:vAlign w:val="top"/>
          </w:tcPr>
          <w:p w14:paraId="723F76F5">
            <w:pPr>
              <w:pStyle w:val="18"/>
              <w:spacing w:before="199" w:line="219" w:lineRule="auto"/>
              <w:ind w:left="1305"/>
            </w:pPr>
            <w:r>
              <w:rPr>
                <w:spacing w:val="-4"/>
              </w:rPr>
              <w:t>投标文件</w:t>
            </w:r>
          </w:p>
        </w:tc>
        <w:tc>
          <w:tcPr>
            <w:tcW w:w="988" w:type="dxa"/>
            <w:vMerge w:val="restart"/>
            <w:tcBorders>
              <w:bottom w:val="nil"/>
            </w:tcBorders>
            <w:vAlign w:val="top"/>
          </w:tcPr>
          <w:p w14:paraId="36D709D2">
            <w:pPr>
              <w:spacing w:line="278" w:lineRule="auto"/>
              <w:rPr>
                <w:rFonts w:ascii="Arial"/>
                <w:sz w:val="21"/>
              </w:rPr>
            </w:pPr>
          </w:p>
          <w:p w14:paraId="427CF1B3">
            <w:pPr>
              <w:spacing w:line="278" w:lineRule="auto"/>
              <w:rPr>
                <w:rFonts w:ascii="Arial"/>
                <w:sz w:val="21"/>
              </w:rPr>
            </w:pPr>
          </w:p>
          <w:p w14:paraId="5E668132">
            <w:pPr>
              <w:pStyle w:val="18"/>
              <w:spacing w:before="78" w:line="221" w:lineRule="auto"/>
              <w:ind w:left="261"/>
            </w:pPr>
            <w:r>
              <w:rPr>
                <w:spacing w:val="-7"/>
              </w:rPr>
              <w:t>备注</w:t>
            </w:r>
          </w:p>
        </w:tc>
      </w:tr>
      <w:tr w14:paraId="6B3600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8" w:hRule="atLeast"/>
        </w:trPr>
        <w:tc>
          <w:tcPr>
            <w:tcW w:w="868" w:type="dxa"/>
            <w:vMerge w:val="continue"/>
            <w:tcBorders>
              <w:top w:val="nil"/>
            </w:tcBorders>
            <w:vAlign w:val="top"/>
          </w:tcPr>
          <w:p w14:paraId="18BDF7CE">
            <w:pPr>
              <w:rPr>
                <w:rFonts w:ascii="Arial"/>
                <w:sz w:val="21"/>
              </w:rPr>
            </w:pPr>
          </w:p>
        </w:tc>
        <w:tc>
          <w:tcPr>
            <w:tcW w:w="1178" w:type="dxa"/>
            <w:vAlign w:val="top"/>
          </w:tcPr>
          <w:p w14:paraId="5438E018">
            <w:pPr>
              <w:spacing w:line="245" w:lineRule="auto"/>
              <w:rPr>
                <w:rFonts w:ascii="Arial"/>
                <w:sz w:val="21"/>
              </w:rPr>
            </w:pPr>
          </w:p>
          <w:p w14:paraId="33AD3304">
            <w:pPr>
              <w:pStyle w:val="18"/>
              <w:spacing w:before="78" w:line="219" w:lineRule="auto"/>
              <w:ind w:left="226"/>
            </w:pPr>
            <w:r>
              <w:rPr>
                <w:spacing w:val="-4"/>
              </w:rPr>
              <w:t>条款号</w:t>
            </w:r>
          </w:p>
        </w:tc>
        <w:tc>
          <w:tcPr>
            <w:tcW w:w="2436" w:type="dxa"/>
            <w:vAlign w:val="top"/>
          </w:tcPr>
          <w:p w14:paraId="70122E29">
            <w:pPr>
              <w:spacing w:line="245" w:lineRule="auto"/>
              <w:rPr>
                <w:rFonts w:ascii="Arial"/>
                <w:sz w:val="21"/>
              </w:rPr>
            </w:pPr>
          </w:p>
          <w:p w14:paraId="1861826F">
            <w:pPr>
              <w:pStyle w:val="18"/>
              <w:spacing w:before="78" w:line="219" w:lineRule="auto"/>
              <w:ind w:left="728"/>
            </w:pPr>
            <w:r>
              <w:rPr>
                <w:spacing w:val="-3"/>
              </w:rPr>
              <w:t>条款内容</w:t>
            </w:r>
          </w:p>
        </w:tc>
        <w:tc>
          <w:tcPr>
            <w:tcW w:w="1238" w:type="dxa"/>
            <w:vAlign w:val="top"/>
          </w:tcPr>
          <w:p w14:paraId="615E7DC6">
            <w:pPr>
              <w:spacing w:line="245" w:lineRule="auto"/>
              <w:rPr>
                <w:rFonts w:ascii="Arial"/>
                <w:sz w:val="21"/>
              </w:rPr>
            </w:pPr>
          </w:p>
          <w:p w14:paraId="0472D4D5">
            <w:pPr>
              <w:pStyle w:val="18"/>
              <w:spacing w:before="78" w:line="219" w:lineRule="auto"/>
              <w:ind w:left="272"/>
            </w:pPr>
            <w:r>
              <w:rPr>
                <w:spacing w:val="-4"/>
              </w:rPr>
              <w:t>条款号</w:t>
            </w:r>
          </w:p>
        </w:tc>
        <w:tc>
          <w:tcPr>
            <w:tcW w:w="2336" w:type="dxa"/>
            <w:vAlign w:val="top"/>
          </w:tcPr>
          <w:p w14:paraId="2BBDF1C0">
            <w:pPr>
              <w:spacing w:line="245" w:lineRule="auto"/>
              <w:rPr>
                <w:rFonts w:ascii="Arial"/>
                <w:sz w:val="21"/>
              </w:rPr>
            </w:pPr>
          </w:p>
          <w:p w14:paraId="2B736DE9">
            <w:pPr>
              <w:pStyle w:val="18"/>
              <w:spacing w:before="78" w:line="219" w:lineRule="auto"/>
              <w:ind w:left="695"/>
            </w:pPr>
            <w:r>
              <w:rPr>
                <w:spacing w:val="-3"/>
              </w:rPr>
              <w:t>条款内容</w:t>
            </w:r>
          </w:p>
        </w:tc>
        <w:tc>
          <w:tcPr>
            <w:tcW w:w="988" w:type="dxa"/>
            <w:vMerge w:val="continue"/>
            <w:tcBorders>
              <w:top w:val="nil"/>
            </w:tcBorders>
            <w:vAlign w:val="top"/>
          </w:tcPr>
          <w:p w14:paraId="68A02CFB">
            <w:pPr>
              <w:rPr>
                <w:rFonts w:ascii="Arial"/>
                <w:sz w:val="21"/>
              </w:rPr>
            </w:pPr>
          </w:p>
        </w:tc>
      </w:tr>
      <w:tr w14:paraId="75C07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7E077175">
            <w:pPr>
              <w:rPr>
                <w:rFonts w:ascii="Arial"/>
                <w:sz w:val="21"/>
              </w:rPr>
            </w:pPr>
          </w:p>
        </w:tc>
        <w:tc>
          <w:tcPr>
            <w:tcW w:w="1178" w:type="dxa"/>
            <w:vAlign w:val="top"/>
          </w:tcPr>
          <w:p w14:paraId="6476B587">
            <w:pPr>
              <w:rPr>
                <w:rFonts w:ascii="Arial"/>
                <w:sz w:val="21"/>
              </w:rPr>
            </w:pPr>
          </w:p>
        </w:tc>
        <w:tc>
          <w:tcPr>
            <w:tcW w:w="2436" w:type="dxa"/>
            <w:vAlign w:val="top"/>
          </w:tcPr>
          <w:p w14:paraId="75AA41D3">
            <w:pPr>
              <w:rPr>
                <w:rFonts w:ascii="Arial"/>
                <w:sz w:val="21"/>
              </w:rPr>
            </w:pPr>
          </w:p>
        </w:tc>
        <w:tc>
          <w:tcPr>
            <w:tcW w:w="1238" w:type="dxa"/>
            <w:vAlign w:val="top"/>
          </w:tcPr>
          <w:p w14:paraId="6D525378">
            <w:pPr>
              <w:rPr>
                <w:rFonts w:ascii="Arial"/>
                <w:sz w:val="21"/>
              </w:rPr>
            </w:pPr>
          </w:p>
        </w:tc>
        <w:tc>
          <w:tcPr>
            <w:tcW w:w="2336" w:type="dxa"/>
            <w:vAlign w:val="top"/>
          </w:tcPr>
          <w:p w14:paraId="6066787C">
            <w:pPr>
              <w:rPr>
                <w:rFonts w:ascii="Arial"/>
                <w:sz w:val="21"/>
              </w:rPr>
            </w:pPr>
          </w:p>
        </w:tc>
        <w:tc>
          <w:tcPr>
            <w:tcW w:w="988" w:type="dxa"/>
            <w:vAlign w:val="top"/>
          </w:tcPr>
          <w:p w14:paraId="7F615545">
            <w:pPr>
              <w:rPr>
                <w:rFonts w:ascii="Arial"/>
                <w:sz w:val="21"/>
              </w:rPr>
            </w:pPr>
          </w:p>
        </w:tc>
      </w:tr>
      <w:tr w14:paraId="576DFC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39AB53FF">
            <w:pPr>
              <w:rPr>
                <w:rFonts w:ascii="Arial"/>
                <w:sz w:val="21"/>
              </w:rPr>
            </w:pPr>
          </w:p>
        </w:tc>
        <w:tc>
          <w:tcPr>
            <w:tcW w:w="1178" w:type="dxa"/>
            <w:vAlign w:val="top"/>
          </w:tcPr>
          <w:p w14:paraId="67B06182">
            <w:pPr>
              <w:rPr>
                <w:rFonts w:ascii="Arial"/>
                <w:sz w:val="21"/>
              </w:rPr>
            </w:pPr>
          </w:p>
        </w:tc>
        <w:tc>
          <w:tcPr>
            <w:tcW w:w="2436" w:type="dxa"/>
            <w:vAlign w:val="top"/>
          </w:tcPr>
          <w:p w14:paraId="50EDE7A4">
            <w:pPr>
              <w:rPr>
                <w:rFonts w:ascii="Arial"/>
                <w:sz w:val="21"/>
              </w:rPr>
            </w:pPr>
          </w:p>
        </w:tc>
        <w:tc>
          <w:tcPr>
            <w:tcW w:w="1238" w:type="dxa"/>
            <w:vAlign w:val="top"/>
          </w:tcPr>
          <w:p w14:paraId="1E334E16">
            <w:pPr>
              <w:rPr>
                <w:rFonts w:ascii="Arial"/>
                <w:sz w:val="21"/>
              </w:rPr>
            </w:pPr>
          </w:p>
        </w:tc>
        <w:tc>
          <w:tcPr>
            <w:tcW w:w="2336" w:type="dxa"/>
            <w:vAlign w:val="top"/>
          </w:tcPr>
          <w:p w14:paraId="2EF56953">
            <w:pPr>
              <w:rPr>
                <w:rFonts w:ascii="Arial"/>
                <w:sz w:val="21"/>
              </w:rPr>
            </w:pPr>
          </w:p>
        </w:tc>
        <w:tc>
          <w:tcPr>
            <w:tcW w:w="988" w:type="dxa"/>
            <w:vAlign w:val="top"/>
          </w:tcPr>
          <w:p w14:paraId="778CF309">
            <w:pPr>
              <w:rPr>
                <w:rFonts w:ascii="Arial"/>
                <w:sz w:val="21"/>
              </w:rPr>
            </w:pPr>
          </w:p>
        </w:tc>
      </w:tr>
      <w:tr w14:paraId="46201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3844ABAF">
            <w:pPr>
              <w:rPr>
                <w:rFonts w:ascii="Arial"/>
                <w:sz w:val="21"/>
              </w:rPr>
            </w:pPr>
          </w:p>
        </w:tc>
        <w:tc>
          <w:tcPr>
            <w:tcW w:w="1178" w:type="dxa"/>
            <w:vAlign w:val="top"/>
          </w:tcPr>
          <w:p w14:paraId="68845F07">
            <w:pPr>
              <w:rPr>
                <w:rFonts w:ascii="Arial"/>
                <w:sz w:val="21"/>
              </w:rPr>
            </w:pPr>
          </w:p>
        </w:tc>
        <w:tc>
          <w:tcPr>
            <w:tcW w:w="2436" w:type="dxa"/>
            <w:vAlign w:val="top"/>
          </w:tcPr>
          <w:p w14:paraId="73FB913E">
            <w:pPr>
              <w:rPr>
                <w:rFonts w:ascii="Arial"/>
                <w:sz w:val="21"/>
              </w:rPr>
            </w:pPr>
          </w:p>
        </w:tc>
        <w:tc>
          <w:tcPr>
            <w:tcW w:w="1238" w:type="dxa"/>
            <w:vAlign w:val="top"/>
          </w:tcPr>
          <w:p w14:paraId="13A6599E">
            <w:pPr>
              <w:rPr>
                <w:rFonts w:ascii="Arial"/>
                <w:sz w:val="21"/>
              </w:rPr>
            </w:pPr>
          </w:p>
        </w:tc>
        <w:tc>
          <w:tcPr>
            <w:tcW w:w="2336" w:type="dxa"/>
            <w:vAlign w:val="top"/>
          </w:tcPr>
          <w:p w14:paraId="2749A936">
            <w:pPr>
              <w:rPr>
                <w:rFonts w:ascii="Arial"/>
                <w:sz w:val="21"/>
              </w:rPr>
            </w:pPr>
          </w:p>
        </w:tc>
        <w:tc>
          <w:tcPr>
            <w:tcW w:w="988" w:type="dxa"/>
            <w:vAlign w:val="top"/>
          </w:tcPr>
          <w:p w14:paraId="10E34CCF">
            <w:pPr>
              <w:rPr>
                <w:rFonts w:ascii="Arial"/>
                <w:sz w:val="21"/>
              </w:rPr>
            </w:pPr>
          </w:p>
        </w:tc>
      </w:tr>
      <w:tr w14:paraId="68AD8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1E3BD838">
            <w:pPr>
              <w:rPr>
                <w:rFonts w:ascii="Arial"/>
                <w:sz w:val="21"/>
              </w:rPr>
            </w:pPr>
          </w:p>
        </w:tc>
        <w:tc>
          <w:tcPr>
            <w:tcW w:w="1178" w:type="dxa"/>
            <w:vAlign w:val="top"/>
          </w:tcPr>
          <w:p w14:paraId="77CB4CFE">
            <w:pPr>
              <w:rPr>
                <w:rFonts w:ascii="Arial"/>
                <w:sz w:val="21"/>
              </w:rPr>
            </w:pPr>
          </w:p>
        </w:tc>
        <w:tc>
          <w:tcPr>
            <w:tcW w:w="2436" w:type="dxa"/>
            <w:vAlign w:val="top"/>
          </w:tcPr>
          <w:p w14:paraId="0296A8FC">
            <w:pPr>
              <w:rPr>
                <w:rFonts w:ascii="Arial"/>
                <w:sz w:val="21"/>
              </w:rPr>
            </w:pPr>
          </w:p>
        </w:tc>
        <w:tc>
          <w:tcPr>
            <w:tcW w:w="1238" w:type="dxa"/>
            <w:vAlign w:val="top"/>
          </w:tcPr>
          <w:p w14:paraId="120431AE">
            <w:pPr>
              <w:rPr>
                <w:rFonts w:ascii="Arial"/>
                <w:sz w:val="21"/>
              </w:rPr>
            </w:pPr>
          </w:p>
        </w:tc>
        <w:tc>
          <w:tcPr>
            <w:tcW w:w="2336" w:type="dxa"/>
            <w:vAlign w:val="top"/>
          </w:tcPr>
          <w:p w14:paraId="626C1A7B">
            <w:pPr>
              <w:rPr>
                <w:rFonts w:ascii="Arial"/>
                <w:sz w:val="21"/>
              </w:rPr>
            </w:pPr>
          </w:p>
        </w:tc>
        <w:tc>
          <w:tcPr>
            <w:tcW w:w="988" w:type="dxa"/>
            <w:vAlign w:val="top"/>
          </w:tcPr>
          <w:p w14:paraId="031B298C">
            <w:pPr>
              <w:rPr>
                <w:rFonts w:ascii="Arial"/>
                <w:sz w:val="21"/>
              </w:rPr>
            </w:pPr>
          </w:p>
        </w:tc>
      </w:tr>
      <w:tr w14:paraId="5C8CC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416D2CE0">
            <w:pPr>
              <w:rPr>
                <w:rFonts w:ascii="Arial"/>
                <w:sz w:val="21"/>
              </w:rPr>
            </w:pPr>
          </w:p>
        </w:tc>
        <w:tc>
          <w:tcPr>
            <w:tcW w:w="1178" w:type="dxa"/>
            <w:vAlign w:val="top"/>
          </w:tcPr>
          <w:p w14:paraId="00743061">
            <w:pPr>
              <w:rPr>
                <w:rFonts w:ascii="Arial"/>
                <w:sz w:val="21"/>
              </w:rPr>
            </w:pPr>
          </w:p>
        </w:tc>
        <w:tc>
          <w:tcPr>
            <w:tcW w:w="2436" w:type="dxa"/>
            <w:vAlign w:val="top"/>
          </w:tcPr>
          <w:p w14:paraId="67E4E403">
            <w:pPr>
              <w:rPr>
                <w:rFonts w:ascii="Arial"/>
                <w:sz w:val="21"/>
              </w:rPr>
            </w:pPr>
          </w:p>
        </w:tc>
        <w:tc>
          <w:tcPr>
            <w:tcW w:w="1238" w:type="dxa"/>
            <w:vAlign w:val="top"/>
          </w:tcPr>
          <w:p w14:paraId="1C2B8CE0">
            <w:pPr>
              <w:rPr>
                <w:rFonts w:ascii="Arial"/>
                <w:sz w:val="21"/>
              </w:rPr>
            </w:pPr>
          </w:p>
        </w:tc>
        <w:tc>
          <w:tcPr>
            <w:tcW w:w="2336" w:type="dxa"/>
            <w:vAlign w:val="top"/>
          </w:tcPr>
          <w:p w14:paraId="6D7F44A7">
            <w:pPr>
              <w:rPr>
                <w:rFonts w:ascii="Arial"/>
                <w:sz w:val="21"/>
              </w:rPr>
            </w:pPr>
          </w:p>
        </w:tc>
        <w:tc>
          <w:tcPr>
            <w:tcW w:w="988" w:type="dxa"/>
            <w:vAlign w:val="top"/>
          </w:tcPr>
          <w:p w14:paraId="7FFC3394">
            <w:pPr>
              <w:rPr>
                <w:rFonts w:ascii="Arial"/>
                <w:sz w:val="21"/>
              </w:rPr>
            </w:pPr>
          </w:p>
        </w:tc>
      </w:tr>
      <w:tr w14:paraId="61D2F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04387F24">
            <w:pPr>
              <w:rPr>
                <w:rFonts w:ascii="Arial"/>
                <w:sz w:val="21"/>
              </w:rPr>
            </w:pPr>
          </w:p>
        </w:tc>
        <w:tc>
          <w:tcPr>
            <w:tcW w:w="1178" w:type="dxa"/>
            <w:vAlign w:val="top"/>
          </w:tcPr>
          <w:p w14:paraId="2967FF7A">
            <w:pPr>
              <w:rPr>
                <w:rFonts w:ascii="Arial"/>
                <w:sz w:val="21"/>
              </w:rPr>
            </w:pPr>
          </w:p>
        </w:tc>
        <w:tc>
          <w:tcPr>
            <w:tcW w:w="2436" w:type="dxa"/>
            <w:vAlign w:val="top"/>
          </w:tcPr>
          <w:p w14:paraId="07C86C77">
            <w:pPr>
              <w:rPr>
                <w:rFonts w:ascii="Arial"/>
                <w:sz w:val="21"/>
              </w:rPr>
            </w:pPr>
          </w:p>
        </w:tc>
        <w:tc>
          <w:tcPr>
            <w:tcW w:w="1238" w:type="dxa"/>
            <w:vAlign w:val="top"/>
          </w:tcPr>
          <w:p w14:paraId="7E2C48AF">
            <w:pPr>
              <w:rPr>
                <w:rFonts w:ascii="Arial"/>
                <w:sz w:val="21"/>
              </w:rPr>
            </w:pPr>
          </w:p>
        </w:tc>
        <w:tc>
          <w:tcPr>
            <w:tcW w:w="2336" w:type="dxa"/>
            <w:vAlign w:val="top"/>
          </w:tcPr>
          <w:p w14:paraId="02AF795F">
            <w:pPr>
              <w:rPr>
                <w:rFonts w:ascii="Arial"/>
                <w:sz w:val="21"/>
              </w:rPr>
            </w:pPr>
          </w:p>
        </w:tc>
        <w:tc>
          <w:tcPr>
            <w:tcW w:w="988" w:type="dxa"/>
            <w:vAlign w:val="top"/>
          </w:tcPr>
          <w:p w14:paraId="61106DAB">
            <w:pPr>
              <w:rPr>
                <w:rFonts w:ascii="Arial"/>
                <w:sz w:val="21"/>
              </w:rPr>
            </w:pPr>
          </w:p>
        </w:tc>
      </w:tr>
      <w:tr w14:paraId="342D70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79C0C980">
            <w:pPr>
              <w:rPr>
                <w:rFonts w:ascii="Arial"/>
                <w:sz w:val="21"/>
              </w:rPr>
            </w:pPr>
          </w:p>
        </w:tc>
        <w:tc>
          <w:tcPr>
            <w:tcW w:w="1178" w:type="dxa"/>
            <w:vAlign w:val="top"/>
          </w:tcPr>
          <w:p w14:paraId="65249055">
            <w:pPr>
              <w:rPr>
                <w:rFonts w:ascii="Arial"/>
                <w:sz w:val="21"/>
              </w:rPr>
            </w:pPr>
          </w:p>
        </w:tc>
        <w:tc>
          <w:tcPr>
            <w:tcW w:w="2436" w:type="dxa"/>
            <w:vAlign w:val="top"/>
          </w:tcPr>
          <w:p w14:paraId="06E16A2C">
            <w:pPr>
              <w:rPr>
                <w:rFonts w:ascii="Arial"/>
                <w:sz w:val="21"/>
              </w:rPr>
            </w:pPr>
          </w:p>
        </w:tc>
        <w:tc>
          <w:tcPr>
            <w:tcW w:w="1238" w:type="dxa"/>
            <w:vAlign w:val="top"/>
          </w:tcPr>
          <w:p w14:paraId="012E932A">
            <w:pPr>
              <w:rPr>
                <w:rFonts w:ascii="Arial"/>
                <w:sz w:val="21"/>
              </w:rPr>
            </w:pPr>
          </w:p>
        </w:tc>
        <w:tc>
          <w:tcPr>
            <w:tcW w:w="2336" w:type="dxa"/>
            <w:vAlign w:val="top"/>
          </w:tcPr>
          <w:p w14:paraId="6DF95DB1">
            <w:pPr>
              <w:rPr>
                <w:rFonts w:ascii="Arial"/>
                <w:sz w:val="21"/>
              </w:rPr>
            </w:pPr>
          </w:p>
        </w:tc>
        <w:tc>
          <w:tcPr>
            <w:tcW w:w="988" w:type="dxa"/>
            <w:vAlign w:val="top"/>
          </w:tcPr>
          <w:p w14:paraId="4D83AAB4">
            <w:pPr>
              <w:rPr>
                <w:rFonts w:ascii="Arial"/>
                <w:sz w:val="21"/>
              </w:rPr>
            </w:pPr>
          </w:p>
        </w:tc>
      </w:tr>
      <w:tr w14:paraId="297F91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13F5585F">
            <w:pPr>
              <w:rPr>
                <w:rFonts w:ascii="Arial"/>
                <w:sz w:val="21"/>
              </w:rPr>
            </w:pPr>
          </w:p>
        </w:tc>
        <w:tc>
          <w:tcPr>
            <w:tcW w:w="1178" w:type="dxa"/>
            <w:vAlign w:val="top"/>
          </w:tcPr>
          <w:p w14:paraId="4793689E">
            <w:pPr>
              <w:rPr>
                <w:rFonts w:ascii="Arial"/>
                <w:sz w:val="21"/>
              </w:rPr>
            </w:pPr>
          </w:p>
        </w:tc>
        <w:tc>
          <w:tcPr>
            <w:tcW w:w="2436" w:type="dxa"/>
            <w:vAlign w:val="top"/>
          </w:tcPr>
          <w:p w14:paraId="0C2589E5">
            <w:pPr>
              <w:rPr>
                <w:rFonts w:ascii="Arial"/>
                <w:sz w:val="21"/>
              </w:rPr>
            </w:pPr>
          </w:p>
        </w:tc>
        <w:tc>
          <w:tcPr>
            <w:tcW w:w="1238" w:type="dxa"/>
            <w:vAlign w:val="top"/>
          </w:tcPr>
          <w:p w14:paraId="39878DE0">
            <w:pPr>
              <w:rPr>
                <w:rFonts w:ascii="Arial"/>
                <w:sz w:val="21"/>
              </w:rPr>
            </w:pPr>
          </w:p>
        </w:tc>
        <w:tc>
          <w:tcPr>
            <w:tcW w:w="2336" w:type="dxa"/>
            <w:vAlign w:val="top"/>
          </w:tcPr>
          <w:p w14:paraId="5B6E3F27">
            <w:pPr>
              <w:rPr>
                <w:rFonts w:ascii="Arial"/>
                <w:sz w:val="21"/>
              </w:rPr>
            </w:pPr>
          </w:p>
        </w:tc>
        <w:tc>
          <w:tcPr>
            <w:tcW w:w="988" w:type="dxa"/>
            <w:vAlign w:val="top"/>
          </w:tcPr>
          <w:p w14:paraId="348030ED">
            <w:pPr>
              <w:rPr>
                <w:rFonts w:ascii="Arial"/>
                <w:sz w:val="21"/>
              </w:rPr>
            </w:pPr>
          </w:p>
        </w:tc>
      </w:tr>
      <w:tr w14:paraId="6EB991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506E267A">
            <w:pPr>
              <w:rPr>
                <w:rFonts w:ascii="Arial"/>
                <w:sz w:val="21"/>
              </w:rPr>
            </w:pPr>
          </w:p>
        </w:tc>
        <w:tc>
          <w:tcPr>
            <w:tcW w:w="1178" w:type="dxa"/>
            <w:vAlign w:val="top"/>
          </w:tcPr>
          <w:p w14:paraId="11DBA3D7">
            <w:pPr>
              <w:rPr>
                <w:rFonts w:ascii="Arial"/>
                <w:sz w:val="21"/>
              </w:rPr>
            </w:pPr>
          </w:p>
        </w:tc>
        <w:tc>
          <w:tcPr>
            <w:tcW w:w="2436" w:type="dxa"/>
            <w:vAlign w:val="top"/>
          </w:tcPr>
          <w:p w14:paraId="2E862278">
            <w:pPr>
              <w:rPr>
                <w:rFonts w:ascii="Arial"/>
                <w:sz w:val="21"/>
              </w:rPr>
            </w:pPr>
          </w:p>
        </w:tc>
        <w:tc>
          <w:tcPr>
            <w:tcW w:w="1238" w:type="dxa"/>
            <w:vAlign w:val="top"/>
          </w:tcPr>
          <w:p w14:paraId="53901EE3">
            <w:pPr>
              <w:rPr>
                <w:rFonts w:ascii="Arial"/>
                <w:sz w:val="21"/>
              </w:rPr>
            </w:pPr>
          </w:p>
        </w:tc>
        <w:tc>
          <w:tcPr>
            <w:tcW w:w="2336" w:type="dxa"/>
            <w:vAlign w:val="top"/>
          </w:tcPr>
          <w:p w14:paraId="2899E2B9">
            <w:pPr>
              <w:rPr>
                <w:rFonts w:ascii="Arial"/>
                <w:sz w:val="21"/>
              </w:rPr>
            </w:pPr>
          </w:p>
        </w:tc>
        <w:tc>
          <w:tcPr>
            <w:tcW w:w="988" w:type="dxa"/>
            <w:vAlign w:val="top"/>
          </w:tcPr>
          <w:p w14:paraId="308305C5">
            <w:pPr>
              <w:rPr>
                <w:rFonts w:ascii="Arial"/>
                <w:sz w:val="21"/>
              </w:rPr>
            </w:pPr>
          </w:p>
        </w:tc>
      </w:tr>
      <w:tr w14:paraId="27171E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3F1BE80A">
            <w:pPr>
              <w:rPr>
                <w:rFonts w:ascii="Arial"/>
                <w:sz w:val="21"/>
              </w:rPr>
            </w:pPr>
          </w:p>
        </w:tc>
        <w:tc>
          <w:tcPr>
            <w:tcW w:w="1178" w:type="dxa"/>
            <w:vAlign w:val="top"/>
          </w:tcPr>
          <w:p w14:paraId="420F95E1">
            <w:pPr>
              <w:rPr>
                <w:rFonts w:ascii="Arial"/>
                <w:sz w:val="21"/>
              </w:rPr>
            </w:pPr>
          </w:p>
        </w:tc>
        <w:tc>
          <w:tcPr>
            <w:tcW w:w="2436" w:type="dxa"/>
            <w:vAlign w:val="top"/>
          </w:tcPr>
          <w:p w14:paraId="3D3BC5CA">
            <w:pPr>
              <w:rPr>
                <w:rFonts w:ascii="Arial"/>
                <w:sz w:val="21"/>
              </w:rPr>
            </w:pPr>
          </w:p>
        </w:tc>
        <w:tc>
          <w:tcPr>
            <w:tcW w:w="1238" w:type="dxa"/>
            <w:vAlign w:val="top"/>
          </w:tcPr>
          <w:p w14:paraId="3FE04370">
            <w:pPr>
              <w:rPr>
                <w:rFonts w:ascii="Arial"/>
                <w:sz w:val="21"/>
              </w:rPr>
            </w:pPr>
          </w:p>
        </w:tc>
        <w:tc>
          <w:tcPr>
            <w:tcW w:w="2336" w:type="dxa"/>
            <w:vAlign w:val="top"/>
          </w:tcPr>
          <w:p w14:paraId="0EAE83BD">
            <w:pPr>
              <w:rPr>
                <w:rFonts w:ascii="Arial"/>
                <w:sz w:val="21"/>
              </w:rPr>
            </w:pPr>
          </w:p>
        </w:tc>
        <w:tc>
          <w:tcPr>
            <w:tcW w:w="988" w:type="dxa"/>
            <w:vAlign w:val="top"/>
          </w:tcPr>
          <w:p w14:paraId="7F19B25C">
            <w:pPr>
              <w:rPr>
                <w:rFonts w:ascii="Arial"/>
                <w:sz w:val="21"/>
              </w:rPr>
            </w:pPr>
          </w:p>
        </w:tc>
      </w:tr>
      <w:tr w14:paraId="33715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76A90349">
            <w:pPr>
              <w:rPr>
                <w:rFonts w:ascii="Arial"/>
                <w:sz w:val="21"/>
              </w:rPr>
            </w:pPr>
          </w:p>
        </w:tc>
        <w:tc>
          <w:tcPr>
            <w:tcW w:w="1178" w:type="dxa"/>
            <w:vAlign w:val="top"/>
          </w:tcPr>
          <w:p w14:paraId="49C36AC7">
            <w:pPr>
              <w:rPr>
                <w:rFonts w:ascii="Arial"/>
                <w:sz w:val="21"/>
              </w:rPr>
            </w:pPr>
          </w:p>
        </w:tc>
        <w:tc>
          <w:tcPr>
            <w:tcW w:w="2436" w:type="dxa"/>
            <w:vAlign w:val="top"/>
          </w:tcPr>
          <w:p w14:paraId="785682A6">
            <w:pPr>
              <w:rPr>
                <w:rFonts w:ascii="Arial"/>
                <w:sz w:val="21"/>
              </w:rPr>
            </w:pPr>
          </w:p>
        </w:tc>
        <w:tc>
          <w:tcPr>
            <w:tcW w:w="1238" w:type="dxa"/>
            <w:vAlign w:val="top"/>
          </w:tcPr>
          <w:p w14:paraId="2AC50F0D">
            <w:pPr>
              <w:rPr>
                <w:rFonts w:ascii="Arial"/>
                <w:sz w:val="21"/>
              </w:rPr>
            </w:pPr>
          </w:p>
        </w:tc>
        <w:tc>
          <w:tcPr>
            <w:tcW w:w="2336" w:type="dxa"/>
            <w:vAlign w:val="top"/>
          </w:tcPr>
          <w:p w14:paraId="3DBA074D">
            <w:pPr>
              <w:rPr>
                <w:rFonts w:ascii="Arial"/>
                <w:sz w:val="21"/>
              </w:rPr>
            </w:pPr>
          </w:p>
        </w:tc>
        <w:tc>
          <w:tcPr>
            <w:tcW w:w="988" w:type="dxa"/>
            <w:vAlign w:val="top"/>
          </w:tcPr>
          <w:p w14:paraId="15D42160">
            <w:pPr>
              <w:rPr>
                <w:rFonts w:ascii="Arial"/>
                <w:sz w:val="21"/>
              </w:rPr>
            </w:pPr>
          </w:p>
        </w:tc>
      </w:tr>
      <w:tr w14:paraId="07AC0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46CF7F5C">
            <w:pPr>
              <w:rPr>
                <w:rFonts w:ascii="Arial"/>
                <w:sz w:val="21"/>
              </w:rPr>
            </w:pPr>
          </w:p>
        </w:tc>
        <w:tc>
          <w:tcPr>
            <w:tcW w:w="1178" w:type="dxa"/>
            <w:vAlign w:val="top"/>
          </w:tcPr>
          <w:p w14:paraId="38E9BDB1">
            <w:pPr>
              <w:rPr>
                <w:rFonts w:ascii="Arial"/>
                <w:sz w:val="21"/>
              </w:rPr>
            </w:pPr>
          </w:p>
        </w:tc>
        <w:tc>
          <w:tcPr>
            <w:tcW w:w="2436" w:type="dxa"/>
            <w:vAlign w:val="top"/>
          </w:tcPr>
          <w:p w14:paraId="2760C398">
            <w:pPr>
              <w:rPr>
                <w:rFonts w:ascii="Arial"/>
                <w:sz w:val="21"/>
              </w:rPr>
            </w:pPr>
          </w:p>
        </w:tc>
        <w:tc>
          <w:tcPr>
            <w:tcW w:w="1238" w:type="dxa"/>
            <w:vAlign w:val="top"/>
          </w:tcPr>
          <w:p w14:paraId="2C1E6731">
            <w:pPr>
              <w:rPr>
                <w:rFonts w:ascii="Arial"/>
                <w:sz w:val="21"/>
              </w:rPr>
            </w:pPr>
          </w:p>
        </w:tc>
        <w:tc>
          <w:tcPr>
            <w:tcW w:w="2336" w:type="dxa"/>
            <w:vAlign w:val="top"/>
          </w:tcPr>
          <w:p w14:paraId="652FDE64">
            <w:pPr>
              <w:rPr>
                <w:rFonts w:ascii="Arial"/>
                <w:sz w:val="21"/>
              </w:rPr>
            </w:pPr>
          </w:p>
        </w:tc>
        <w:tc>
          <w:tcPr>
            <w:tcW w:w="988" w:type="dxa"/>
            <w:vAlign w:val="top"/>
          </w:tcPr>
          <w:p w14:paraId="085DCBE5">
            <w:pPr>
              <w:rPr>
                <w:rFonts w:ascii="Arial"/>
                <w:sz w:val="21"/>
              </w:rPr>
            </w:pPr>
          </w:p>
        </w:tc>
      </w:tr>
      <w:tr w14:paraId="4A6275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868" w:type="dxa"/>
            <w:vAlign w:val="top"/>
          </w:tcPr>
          <w:p w14:paraId="0A2A8D09">
            <w:pPr>
              <w:rPr>
                <w:rFonts w:ascii="Arial"/>
                <w:sz w:val="21"/>
              </w:rPr>
            </w:pPr>
          </w:p>
        </w:tc>
        <w:tc>
          <w:tcPr>
            <w:tcW w:w="1178" w:type="dxa"/>
            <w:vAlign w:val="top"/>
          </w:tcPr>
          <w:p w14:paraId="4AD5BD92">
            <w:pPr>
              <w:rPr>
                <w:rFonts w:ascii="Arial"/>
                <w:sz w:val="21"/>
              </w:rPr>
            </w:pPr>
          </w:p>
        </w:tc>
        <w:tc>
          <w:tcPr>
            <w:tcW w:w="2436" w:type="dxa"/>
            <w:vAlign w:val="top"/>
          </w:tcPr>
          <w:p w14:paraId="0B0DC923">
            <w:pPr>
              <w:rPr>
                <w:rFonts w:ascii="Arial"/>
                <w:sz w:val="21"/>
              </w:rPr>
            </w:pPr>
          </w:p>
        </w:tc>
        <w:tc>
          <w:tcPr>
            <w:tcW w:w="1238" w:type="dxa"/>
            <w:vAlign w:val="top"/>
          </w:tcPr>
          <w:p w14:paraId="7ABAFCBC">
            <w:pPr>
              <w:rPr>
                <w:rFonts w:ascii="Arial"/>
                <w:sz w:val="21"/>
              </w:rPr>
            </w:pPr>
          </w:p>
        </w:tc>
        <w:tc>
          <w:tcPr>
            <w:tcW w:w="2336" w:type="dxa"/>
            <w:vAlign w:val="top"/>
          </w:tcPr>
          <w:p w14:paraId="6B1A844B">
            <w:pPr>
              <w:rPr>
                <w:rFonts w:ascii="Arial"/>
                <w:sz w:val="21"/>
              </w:rPr>
            </w:pPr>
          </w:p>
        </w:tc>
        <w:tc>
          <w:tcPr>
            <w:tcW w:w="988" w:type="dxa"/>
            <w:vAlign w:val="top"/>
          </w:tcPr>
          <w:p w14:paraId="4B0F02AB">
            <w:pPr>
              <w:rPr>
                <w:rFonts w:ascii="Arial"/>
                <w:sz w:val="21"/>
              </w:rPr>
            </w:pPr>
          </w:p>
        </w:tc>
      </w:tr>
    </w:tbl>
    <w:p w14:paraId="463AE966">
      <w:pPr>
        <w:pStyle w:val="6"/>
        <w:spacing w:line="343" w:lineRule="auto"/>
      </w:pPr>
    </w:p>
    <w:p w14:paraId="6F76714D">
      <w:pPr>
        <w:pStyle w:val="6"/>
        <w:spacing w:line="343" w:lineRule="auto"/>
      </w:pPr>
    </w:p>
    <w:p w14:paraId="58B487A4">
      <w:pPr>
        <w:spacing w:before="78" w:line="219" w:lineRule="auto"/>
        <w:ind w:left="104"/>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38A3903B">
      <w:pPr>
        <w:pStyle w:val="6"/>
        <w:spacing w:line="433" w:lineRule="auto"/>
      </w:pPr>
    </w:p>
    <w:p w14:paraId="70A46D5F">
      <w:pPr>
        <w:spacing w:before="78" w:line="219" w:lineRule="auto"/>
        <w:ind w:left="102"/>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5BCFB683">
      <w:pPr>
        <w:pStyle w:val="6"/>
        <w:spacing w:line="339" w:lineRule="auto"/>
      </w:pPr>
    </w:p>
    <w:p w14:paraId="76744A68">
      <w:pPr>
        <w:pStyle w:val="6"/>
        <w:spacing w:line="339" w:lineRule="auto"/>
      </w:pPr>
    </w:p>
    <w:p w14:paraId="3FF6048D">
      <w:pPr>
        <w:spacing w:before="78"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8"/>
          <w:sz w:val="24"/>
          <w:szCs w:val="24"/>
        </w:rPr>
        <w:t xml:space="preserve">  </w:t>
      </w:r>
      <w:r>
        <w:rPr>
          <w:rFonts w:ascii="宋体" w:hAnsi="宋体" w:eastAsia="宋体" w:cs="宋体"/>
          <w:spacing w:val="-26"/>
          <w:sz w:val="24"/>
          <w:szCs w:val="24"/>
        </w:rPr>
        <w:t>月</w:t>
      </w:r>
      <w:r>
        <w:rPr>
          <w:rFonts w:ascii="宋体" w:hAnsi="宋体" w:eastAsia="宋体" w:cs="宋体"/>
          <w:spacing w:val="25"/>
          <w:sz w:val="24"/>
          <w:szCs w:val="24"/>
        </w:rPr>
        <w:t xml:space="preserve">  </w:t>
      </w:r>
      <w:r>
        <w:rPr>
          <w:rFonts w:ascii="宋体" w:hAnsi="宋体" w:eastAsia="宋体" w:cs="宋体"/>
          <w:spacing w:val="-26"/>
          <w:sz w:val="24"/>
          <w:szCs w:val="24"/>
        </w:rPr>
        <w:t>日</w:t>
      </w:r>
    </w:p>
    <w:p w14:paraId="66C7E101">
      <w:pPr>
        <w:spacing w:line="219" w:lineRule="auto"/>
        <w:rPr>
          <w:rFonts w:ascii="宋体" w:hAnsi="宋体" w:eastAsia="宋体" w:cs="宋体"/>
          <w:sz w:val="24"/>
          <w:szCs w:val="24"/>
        </w:rPr>
        <w:sectPr>
          <w:footerReference r:id="rId29" w:type="default"/>
          <w:pgSz w:w="11922" w:h="16839"/>
          <w:pgMar w:top="1426" w:right="1318" w:bottom="1294" w:left="1110" w:header="0" w:footer="1128" w:gutter="0"/>
          <w:cols w:space="720" w:num="1"/>
        </w:sectPr>
      </w:pPr>
    </w:p>
    <w:p w14:paraId="2EF5D6F4">
      <w:pPr>
        <w:spacing w:before="47" w:line="219" w:lineRule="auto"/>
        <w:ind w:left="27"/>
        <w:rPr>
          <w:rFonts w:ascii="宋体" w:hAnsi="宋体" w:eastAsia="宋体" w:cs="宋体"/>
          <w:sz w:val="24"/>
          <w:szCs w:val="24"/>
        </w:rPr>
      </w:pPr>
      <w:r>
        <w:rPr>
          <w:rFonts w:ascii="宋体" w:hAnsi="宋体" w:eastAsia="宋体" w:cs="宋体"/>
          <w:spacing w:val="-8"/>
          <w:sz w:val="24"/>
          <w:szCs w:val="24"/>
        </w:rPr>
        <w:t>附件八：</w:t>
      </w:r>
    </w:p>
    <w:p w14:paraId="706F557E">
      <w:pPr>
        <w:spacing w:before="184" w:line="219" w:lineRule="auto"/>
        <w:ind w:left="3792"/>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同类项目业绩一览表</w:t>
      </w:r>
    </w:p>
    <w:p w14:paraId="44B82B7C">
      <w:pPr>
        <w:spacing w:before="148"/>
      </w:pPr>
    </w:p>
    <w:tbl>
      <w:tblPr>
        <w:tblStyle w:val="17"/>
        <w:tblW w:w="978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8"/>
        <w:gridCol w:w="2057"/>
        <w:gridCol w:w="1518"/>
        <w:gridCol w:w="1338"/>
        <w:gridCol w:w="1797"/>
        <w:gridCol w:w="1038"/>
        <w:gridCol w:w="1228"/>
      </w:tblGrid>
      <w:tr w14:paraId="511E5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4" w:hRule="atLeast"/>
        </w:trPr>
        <w:tc>
          <w:tcPr>
            <w:tcW w:w="808" w:type="dxa"/>
            <w:vAlign w:val="top"/>
          </w:tcPr>
          <w:p w14:paraId="4FE3F9D8">
            <w:pPr>
              <w:pStyle w:val="18"/>
              <w:spacing w:before="171" w:line="221" w:lineRule="auto"/>
              <w:ind w:left="172"/>
            </w:pPr>
            <w:r>
              <w:rPr>
                <w:spacing w:val="-5"/>
              </w:rPr>
              <w:t>序号</w:t>
            </w:r>
          </w:p>
        </w:tc>
        <w:tc>
          <w:tcPr>
            <w:tcW w:w="2057" w:type="dxa"/>
            <w:vAlign w:val="top"/>
          </w:tcPr>
          <w:p w14:paraId="5972A7CF">
            <w:pPr>
              <w:pStyle w:val="18"/>
              <w:spacing w:before="170" w:line="219" w:lineRule="auto"/>
              <w:ind w:left="305"/>
            </w:pPr>
            <w:r>
              <w:rPr>
                <w:spacing w:val="-2"/>
              </w:rPr>
              <w:t>采购单位名称</w:t>
            </w:r>
          </w:p>
        </w:tc>
        <w:tc>
          <w:tcPr>
            <w:tcW w:w="1518" w:type="dxa"/>
            <w:vAlign w:val="top"/>
          </w:tcPr>
          <w:p w14:paraId="6D0DAFED">
            <w:pPr>
              <w:pStyle w:val="18"/>
              <w:spacing w:before="170" w:line="219" w:lineRule="auto"/>
              <w:ind w:left="288"/>
            </w:pPr>
            <w:r>
              <w:rPr>
                <w:spacing w:val="-3"/>
              </w:rPr>
              <w:t>采购内容</w:t>
            </w:r>
          </w:p>
        </w:tc>
        <w:tc>
          <w:tcPr>
            <w:tcW w:w="1338" w:type="dxa"/>
            <w:vAlign w:val="top"/>
          </w:tcPr>
          <w:p w14:paraId="04247483">
            <w:pPr>
              <w:pStyle w:val="18"/>
              <w:spacing w:before="171" w:line="218" w:lineRule="auto"/>
              <w:ind w:left="192"/>
            </w:pPr>
            <w:r>
              <w:rPr>
                <w:spacing w:val="-3"/>
              </w:rPr>
              <w:t>合同总价</w:t>
            </w:r>
          </w:p>
        </w:tc>
        <w:tc>
          <w:tcPr>
            <w:tcW w:w="1797" w:type="dxa"/>
            <w:vAlign w:val="top"/>
          </w:tcPr>
          <w:p w14:paraId="5110274A">
            <w:pPr>
              <w:pStyle w:val="18"/>
              <w:spacing w:before="172" w:line="221" w:lineRule="auto"/>
              <w:ind w:left="193"/>
            </w:pPr>
            <w:r>
              <w:rPr>
                <w:spacing w:val="-2"/>
              </w:rPr>
              <w:t>签订合同时间</w:t>
            </w:r>
          </w:p>
        </w:tc>
        <w:tc>
          <w:tcPr>
            <w:tcW w:w="1038" w:type="dxa"/>
            <w:vAlign w:val="top"/>
          </w:tcPr>
          <w:p w14:paraId="0F2A2AF9">
            <w:pPr>
              <w:pStyle w:val="18"/>
              <w:spacing w:before="172" w:line="221" w:lineRule="auto"/>
              <w:ind w:left="177"/>
            </w:pPr>
            <w:r>
              <w:rPr>
                <w:spacing w:val="-4"/>
              </w:rPr>
              <w:t>联系人</w:t>
            </w:r>
          </w:p>
        </w:tc>
        <w:tc>
          <w:tcPr>
            <w:tcW w:w="1228" w:type="dxa"/>
            <w:vAlign w:val="top"/>
          </w:tcPr>
          <w:p w14:paraId="3E830903">
            <w:pPr>
              <w:pStyle w:val="18"/>
              <w:spacing w:before="172" w:line="221" w:lineRule="auto"/>
              <w:ind w:left="138"/>
            </w:pPr>
            <w:r>
              <w:rPr>
                <w:spacing w:val="-3"/>
              </w:rPr>
              <w:t>联系电话</w:t>
            </w:r>
          </w:p>
        </w:tc>
      </w:tr>
      <w:tr w14:paraId="19DE8E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08" w:type="dxa"/>
            <w:vAlign w:val="top"/>
          </w:tcPr>
          <w:p w14:paraId="3824DE84">
            <w:pPr>
              <w:rPr>
                <w:rFonts w:ascii="Arial"/>
                <w:sz w:val="21"/>
              </w:rPr>
            </w:pPr>
          </w:p>
        </w:tc>
        <w:tc>
          <w:tcPr>
            <w:tcW w:w="2057" w:type="dxa"/>
            <w:vAlign w:val="top"/>
          </w:tcPr>
          <w:p w14:paraId="12E7FDE4">
            <w:pPr>
              <w:rPr>
                <w:rFonts w:ascii="Arial"/>
                <w:sz w:val="21"/>
              </w:rPr>
            </w:pPr>
          </w:p>
        </w:tc>
        <w:tc>
          <w:tcPr>
            <w:tcW w:w="1518" w:type="dxa"/>
            <w:vAlign w:val="top"/>
          </w:tcPr>
          <w:p w14:paraId="71AAF1D9">
            <w:pPr>
              <w:rPr>
                <w:rFonts w:ascii="Arial"/>
                <w:sz w:val="21"/>
              </w:rPr>
            </w:pPr>
          </w:p>
        </w:tc>
        <w:tc>
          <w:tcPr>
            <w:tcW w:w="1338" w:type="dxa"/>
            <w:vAlign w:val="top"/>
          </w:tcPr>
          <w:p w14:paraId="2DBC1348">
            <w:pPr>
              <w:rPr>
                <w:rFonts w:ascii="Arial"/>
                <w:sz w:val="21"/>
              </w:rPr>
            </w:pPr>
          </w:p>
        </w:tc>
        <w:tc>
          <w:tcPr>
            <w:tcW w:w="1797" w:type="dxa"/>
            <w:vAlign w:val="top"/>
          </w:tcPr>
          <w:p w14:paraId="4695EDF9">
            <w:pPr>
              <w:rPr>
                <w:rFonts w:ascii="Arial"/>
                <w:sz w:val="21"/>
              </w:rPr>
            </w:pPr>
          </w:p>
        </w:tc>
        <w:tc>
          <w:tcPr>
            <w:tcW w:w="1038" w:type="dxa"/>
            <w:vAlign w:val="top"/>
          </w:tcPr>
          <w:p w14:paraId="5730F91F">
            <w:pPr>
              <w:rPr>
                <w:rFonts w:ascii="Arial"/>
                <w:sz w:val="21"/>
              </w:rPr>
            </w:pPr>
          </w:p>
        </w:tc>
        <w:tc>
          <w:tcPr>
            <w:tcW w:w="1228" w:type="dxa"/>
            <w:vAlign w:val="top"/>
          </w:tcPr>
          <w:p w14:paraId="56FDA2D8">
            <w:pPr>
              <w:rPr>
                <w:rFonts w:ascii="Arial"/>
                <w:sz w:val="21"/>
              </w:rPr>
            </w:pPr>
          </w:p>
        </w:tc>
      </w:tr>
      <w:tr w14:paraId="19F2F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4FA8C986">
            <w:pPr>
              <w:rPr>
                <w:rFonts w:ascii="Arial"/>
                <w:sz w:val="21"/>
              </w:rPr>
            </w:pPr>
          </w:p>
        </w:tc>
        <w:tc>
          <w:tcPr>
            <w:tcW w:w="2057" w:type="dxa"/>
            <w:vAlign w:val="top"/>
          </w:tcPr>
          <w:p w14:paraId="0FDBD5AD">
            <w:pPr>
              <w:rPr>
                <w:rFonts w:ascii="Arial"/>
                <w:sz w:val="21"/>
              </w:rPr>
            </w:pPr>
          </w:p>
        </w:tc>
        <w:tc>
          <w:tcPr>
            <w:tcW w:w="1518" w:type="dxa"/>
            <w:vAlign w:val="top"/>
          </w:tcPr>
          <w:p w14:paraId="370E7D55">
            <w:pPr>
              <w:rPr>
                <w:rFonts w:ascii="Arial"/>
                <w:sz w:val="21"/>
              </w:rPr>
            </w:pPr>
          </w:p>
        </w:tc>
        <w:tc>
          <w:tcPr>
            <w:tcW w:w="1338" w:type="dxa"/>
            <w:vAlign w:val="top"/>
          </w:tcPr>
          <w:p w14:paraId="07622C75">
            <w:pPr>
              <w:rPr>
                <w:rFonts w:ascii="Arial"/>
                <w:sz w:val="21"/>
              </w:rPr>
            </w:pPr>
          </w:p>
        </w:tc>
        <w:tc>
          <w:tcPr>
            <w:tcW w:w="1797" w:type="dxa"/>
            <w:vAlign w:val="top"/>
          </w:tcPr>
          <w:p w14:paraId="061C77D1">
            <w:pPr>
              <w:rPr>
                <w:rFonts w:ascii="Arial"/>
                <w:sz w:val="21"/>
              </w:rPr>
            </w:pPr>
          </w:p>
        </w:tc>
        <w:tc>
          <w:tcPr>
            <w:tcW w:w="1038" w:type="dxa"/>
            <w:vAlign w:val="top"/>
          </w:tcPr>
          <w:p w14:paraId="2058B60D">
            <w:pPr>
              <w:rPr>
                <w:rFonts w:ascii="Arial"/>
                <w:sz w:val="21"/>
              </w:rPr>
            </w:pPr>
          </w:p>
        </w:tc>
        <w:tc>
          <w:tcPr>
            <w:tcW w:w="1228" w:type="dxa"/>
            <w:vAlign w:val="top"/>
          </w:tcPr>
          <w:p w14:paraId="5BD056CC">
            <w:pPr>
              <w:rPr>
                <w:rFonts w:ascii="Arial"/>
                <w:sz w:val="21"/>
              </w:rPr>
            </w:pPr>
          </w:p>
        </w:tc>
      </w:tr>
      <w:tr w14:paraId="46332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trPr>
        <w:tc>
          <w:tcPr>
            <w:tcW w:w="808" w:type="dxa"/>
            <w:vAlign w:val="top"/>
          </w:tcPr>
          <w:p w14:paraId="53C5CCE8">
            <w:pPr>
              <w:rPr>
                <w:rFonts w:ascii="Arial"/>
                <w:sz w:val="21"/>
              </w:rPr>
            </w:pPr>
          </w:p>
        </w:tc>
        <w:tc>
          <w:tcPr>
            <w:tcW w:w="2057" w:type="dxa"/>
            <w:vAlign w:val="top"/>
          </w:tcPr>
          <w:p w14:paraId="52623FA5">
            <w:pPr>
              <w:rPr>
                <w:rFonts w:ascii="Arial"/>
                <w:sz w:val="21"/>
              </w:rPr>
            </w:pPr>
          </w:p>
        </w:tc>
        <w:tc>
          <w:tcPr>
            <w:tcW w:w="1518" w:type="dxa"/>
            <w:vAlign w:val="top"/>
          </w:tcPr>
          <w:p w14:paraId="5F621197">
            <w:pPr>
              <w:rPr>
                <w:rFonts w:ascii="Arial"/>
                <w:sz w:val="21"/>
              </w:rPr>
            </w:pPr>
          </w:p>
        </w:tc>
        <w:tc>
          <w:tcPr>
            <w:tcW w:w="1338" w:type="dxa"/>
            <w:vAlign w:val="top"/>
          </w:tcPr>
          <w:p w14:paraId="7ADE0389">
            <w:pPr>
              <w:rPr>
                <w:rFonts w:ascii="Arial"/>
                <w:sz w:val="21"/>
              </w:rPr>
            </w:pPr>
          </w:p>
        </w:tc>
        <w:tc>
          <w:tcPr>
            <w:tcW w:w="1797" w:type="dxa"/>
            <w:vAlign w:val="top"/>
          </w:tcPr>
          <w:p w14:paraId="515B59B3">
            <w:pPr>
              <w:rPr>
                <w:rFonts w:ascii="Arial"/>
                <w:sz w:val="21"/>
              </w:rPr>
            </w:pPr>
          </w:p>
        </w:tc>
        <w:tc>
          <w:tcPr>
            <w:tcW w:w="1038" w:type="dxa"/>
            <w:vAlign w:val="top"/>
          </w:tcPr>
          <w:p w14:paraId="1B457CDB">
            <w:pPr>
              <w:rPr>
                <w:rFonts w:ascii="Arial"/>
                <w:sz w:val="21"/>
              </w:rPr>
            </w:pPr>
          </w:p>
        </w:tc>
        <w:tc>
          <w:tcPr>
            <w:tcW w:w="1228" w:type="dxa"/>
            <w:vAlign w:val="top"/>
          </w:tcPr>
          <w:p w14:paraId="59711E2B">
            <w:pPr>
              <w:rPr>
                <w:rFonts w:ascii="Arial"/>
                <w:sz w:val="21"/>
              </w:rPr>
            </w:pPr>
          </w:p>
        </w:tc>
      </w:tr>
      <w:tr w14:paraId="18F455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4A70477D">
            <w:pPr>
              <w:rPr>
                <w:rFonts w:ascii="Arial"/>
                <w:sz w:val="21"/>
              </w:rPr>
            </w:pPr>
          </w:p>
        </w:tc>
        <w:tc>
          <w:tcPr>
            <w:tcW w:w="2057" w:type="dxa"/>
            <w:vAlign w:val="top"/>
          </w:tcPr>
          <w:p w14:paraId="5EE2A162">
            <w:pPr>
              <w:rPr>
                <w:rFonts w:ascii="Arial"/>
                <w:sz w:val="21"/>
              </w:rPr>
            </w:pPr>
          </w:p>
        </w:tc>
        <w:tc>
          <w:tcPr>
            <w:tcW w:w="1518" w:type="dxa"/>
            <w:vAlign w:val="top"/>
          </w:tcPr>
          <w:p w14:paraId="758272E8">
            <w:pPr>
              <w:rPr>
                <w:rFonts w:ascii="Arial"/>
                <w:sz w:val="21"/>
              </w:rPr>
            </w:pPr>
          </w:p>
        </w:tc>
        <w:tc>
          <w:tcPr>
            <w:tcW w:w="1338" w:type="dxa"/>
            <w:vAlign w:val="top"/>
          </w:tcPr>
          <w:p w14:paraId="79AD513A">
            <w:pPr>
              <w:rPr>
                <w:rFonts w:ascii="Arial"/>
                <w:sz w:val="21"/>
              </w:rPr>
            </w:pPr>
          </w:p>
        </w:tc>
        <w:tc>
          <w:tcPr>
            <w:tcW w:w="1797" w:type="dxa"/>
            <w:vAlign w:val="top"/>
          </w:tcPr>
          <w:p w14:paraId="13C06B04">
            <w:pPr>
              <w:rPr>
                <w:rFonts w:ascii="Arial"/>
                <w:sz w:val="21"/>
              </w:rPr>
            </w:pPr>
          </w:p>
        </w:tc>
        <w:tc>
          <w:tcPr>
            <w:tcW w:w="1038" w:type="dxa"/>
            <w:vAlign w:val="top"/>
          </w:tcPr>
          <w:p w14:paraId="6B8BF8CE">
            <w:pPr>
              <w:rPr>
                <w:rFonts w:ascii="Arial"/>
                <w:sz w:val="21"/>
              </w:rPr>
            </w:pPr>
          </w:p>
        </w:tc>
        <w:tc>
          <w:tcPr>
            <w:tcW w:w="1228" w:type="dxa"/>
            <w:vAlign w:val="top"/>
          </w:tcPr>
          <w:p w14:paraId="49A552E6">
            <w:pPr>
              <w:rPr>
                <w:rFonts w:ascii="Arial"/>
                <w:sz w:val="21"/>
              </w:rPr>
            </w:pPr>
          </w:p>
        </w:tc>
      </w:tr>
      <w:tr w14:paraId="35831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0C076A14">
            <w:pPr>
              <w:rPr>
                <w:rFonts w:ascii="Arial"/>
                <w:sz w:val="21"/>
              </w:rPr>
            </w:pPr>
          </w:p>
        </w:tc>
        <w:tc>
          <w:tcPr>
            <w:tcW w:w="2057" w:type="dxa"/>
            <w:vAlign w:val="top"/>
          </w:tcPr>
          <w:p w14:paraId="5161007A">
            <w:pPr>
              <w:rPr>
                <w:rFonts w:ascii="Arial"/>
                <w:sz w:val="21"/>
              </w:rPr>
            </w:pPr>
          </w:p>
        </w:tc>
        <w:tc>
          <w:tcPr>
            <w:tcW w:w="1518" w:type="dxa"/>
            <w:vAlign w:val="top"/>
          </w:tcPr>
          <w:p w14:paraId="72FF9875">
            <w:pPr>
              <w:rPr>
                <w:rFonts w:ascii="Arial"/>
                <w:sz w:val="21"/>
              </w:rPr>
            </w:pPr>
          </w:p>
        </w:tc>
        <w:tc>
          <w:tcPr>
            <w:tcW w:w="1338" w:type="dxa"/>
            <w:vAlign w:val="top"/>
          </w:tcPr>
          <w:p w14:paraId="2A02A8C9">
            <w:pPr>
              <w:rPr>
                <w:rFonts w:ascii="Arial"/>
                <w:sz w:val="21"/>
              </w:rPr>
            </w:pPr>
          </w:p>
        </w:tc>
        <w:tc>
          <w:tcPr>
            <w:tcW w:w="1797" w:type="dxa"/>
            <w:vAlign w:val="top"/>
          </w:tcPr>
          <w:p w14:paraId="41342ED5">
            <w:pPr>
              <w:rPr>
                <w:rFonts w:ascii="Arial"/>
                <w:sz w:val="21"/>
              </w:rPr>
            </w:pPr>
          </w:p>
        </w:tc>
        <w:tc>
          <w:tcPr>
            <w:tcW w:w="1038" w:type="dxa"/>
            <w:vAlign w:val="top"/>
          </w:tcPr>
          <w:p w14:paraId="1DF390F6">
            <w:pPr>
              <w:rPr>
                <w:rFonts w:ascii="Arial"/>
                <w:sz w:val="21"/>
              </w:rPr>
            </w:pPr>
          </w:p>
        </w:tc>
        <w:tc>
          <w:tcPr>
            <w:tcW w:w="1228" w:type="dxa"/>
            <w:vAlign w:val="top"/>
          </w:tcPr>
          <w:p w14:paraId="75C17BFF">
            <w:pPr>
              <w:rPr>
                <w:rFonts w:ascii="Arial"/>
                <w:sz w:val="21"/>
              </w:rPr>
            </w:pPr>
          </w:p>
        </w:tc>
      </w:tr>
      <w:tr w14:paraId="33B4D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5F3C85E2">
            <w:pPr>
              <w:rPr>
                <w:rFonts w:ascii="Arial"/>
                <w:sz w:val="21"/>
              </w:rPr>
            </w:pPr>
          </w:p>
        </w:tc>
        <w:tc>
          <w:tcPr>
            <w:tcW w:w="2057" w:type="dxa"/>
            <w:vAlign w:val="top"/>
          </w:tcPr>
          <w:p w14:paraId="6E16949C">
            <w:pPr>
              <w:rPr>
                <w:rFonts w:ascii="Arial"/>
                <w:sz w:val="21"/>
              </w:rPr>
            </w:pPr>
          </w:p>
        </w:tc>
        <w:tc>
          <w:tcPr>
            <w:tcW w:w="1518" w:type="dxa"/>
            <w:vAlign w:val="top"/>
          </w:tcPr>
          <w:p w14:paraId="03FBAA61">
            <w:pPr>
              <w:rPr>
                <w:rFonts w:ascii="Arial"/>
                <w:sz w:val="21"/>
              </w:rPr>
            </w:pPr>
          </w:p>
        </w:tc>
        <w:tc>
          <w:tcPr>
            <w:tcW w:w="1338" w:type="dxa"/>
            <w:vAlign w:val="top"/>
          </w:tcPr>
          <w:p w14:paraId="18B36216">
            <w:pPr>
              <w:rPr>
                <w:rFonts w:ascii="Arial"/>
                <w:sz w:val="21"/>
              </w:rPr>
            </w:pPr>
          </w:p>
        </w:tc>
        <w:tc>
          <w:tcPr>
            <w:tcW w:w="1797" w:type="dxa"/>
            <w:vAlign w:val="top"/>
          </w:tcPr>
          <w:p w14:paraId="5683E8F5">
            <w:pPr>
              <w:rPr>
                <w:rFonts w:ascii="Arial"/>
                <w:sz w:val="21"/>
              </w:rPr>
            </w:pPr>
          </w:p>
        </w:tc>
        <w:tc>
          <w:tcPr>
            <w:tcW w:w="1038" w:type="dxa"/>
            <w:vAlign w:val="top"/>
          </w:tcPr>
          <w:p w14:paraId="1EE1E951">
            <w:pPr>
              <w:rPr>
                <w:rFonts w:ascii="Arial"/>
                <w:sz w:val="21"/>
              </w:rPr>
            </w:pPr>
          </w:p>
        </w:tc>
        <w:tc>
          <w:tcPr>
            <w:tcW w:w="1228" w:type="dxa"/>
            <w:vAlign w:val="top"/>
          </w:tcPr>
          <w:p w14:paraId="4AD1ABA4">
            <w:pPr>
              <w:rPr>
                <w:rFonts w:ascii="Arial"/>
                <w:sz w:val="21"/>
              </w:rPr>
            </w:pPr>
          </w:p>
        </w:tc>
      </w:tr>
      <w:tr w14:paraId="4C280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08" w:type="dxa"/>
            <w:vAlign w:val="top"/>
          </w:tcPr>
          <w:p w14:paraId="4881ECB1">
            <w:pPr>
              <w:rPr>
                <w:rFonts w:ascii="Arial"/>
                <w:sz w:val="21"/>
              </w:rPr>
            </w:pPr>
          </w:p>
        </w:tc>
        <w:tc>
          <w:tcPr>
            <w:tcW w:w="2057" w:type="dxa"/>
            <w:vAlign w:val="top"/>
          </w:tcPr>
          <w:p w14:paraId="645557C8">
            <w:pPr>
              <w:rPr>
                <w:rFonts w:ascii="Arial"/>
                <w:sz w:val="21"/>
              </w:rPr>
            </w:pPr>
          </w:p>
        </w:tc>
        <w:tc>
          <w:tcPr>
            <w:tcW w:w="1518" w:type="dxa"/>
            <w:vAlign w:val="top"/>
          </w:tcPr>
          <w:p w14:paraId="34831276">
            <w:pPr>
              <w:rPr>
                <w:rFonts w:ascii="Arial"/>
                <w:sz w:val="21"/>
              </w:rPr>
            </w:pPr>
          </w:p>
        </w:tc>
        <w:tc>
          <w:tcPr>
            <w:tcW w:w="1338" w:type="dxa"/>
            <w:vAlign w:val="top"/>
          </w:tcPr>
          <w:p w14:paraId="5F3EBE66">
            <w:pPr>
              <w:rPr>
                <w:rFonts w:ascii="Arial"/>
                <w:sz w:val="21"/>
              </w:rPr>
            </w:pPr>
          </w:p>
        </w:tc>
        <w:tc>
          <w:tcPr>
            <w:tcW w:w="1797" w:type="dxa"/>
            <w:vAlign w:val="top"/>
          </w:tcPr>
          <w:p w14:paraId="32D3724B">
            <w:pPr>
              <w:rPr>
                <w:rFonts w:ascii="Arial"/>
                <w:sz w:val="21"/>
              </w:rPr>
            </w:pPr>
          </w:p>
        </w:tc>
        <w:tc>
          <w:tcPr>
            <w:tcW w:w="1038" w:type="dxa"/>
            <w:vAlign w:val="top"/>
          </w:tcPr>
          <w:p w14:paraId="6B2AC8A2">
            <w:pPr>
              <w:rPr>
                <w:rFonts w:ascii="Arial"/>
                <w:sz w:val="21"/>
              </w:rPr>
            </w:pPr>
          </w:p>
        </w:tc>
        <w:tc>
          <w:tcPr>
            <w:tcW w:w="1228" w:type="dxa"/>
            <w:vAlign w:val="top"/>
          </w:tcPr>
          <w:p w14:paraId="49FBE87B">
            <w:pPr>
              <w:rPr>
                <w:rFonts w:ascii="Arial"/>
                <w:sz w:val="21"/>
              </w:rPr>
            </w:pPr>
          </w:p>
        </w:tc>
      </w:tr>
      <w:tr w14:paraId="08CC5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097E5AE8">
            <w:pPr>
              <w:rPr>
                <w:rFonts w:ascii="Arial"/>
                <w:sz w:val="21"/>
              </w:rPr>
            </w:pPr>
          </w:p>
        </w:tc>
        <w:tc>
          <w:tcPr>
            <w:tcW w:w="2057" w:type="dxa"/>
            <w:vAlign w:val="top"/>
          </w:tcPr>
          <w:p w14:paraId="52102C10">
            <w:pPr>
              <w:rPr>
                <w:rFonts w:ascii="Arial"/>
                <w:sz w:val="21"/>
              </w:rPr>
            </w:pPr>
          </w:p>
        </w:tc>
        <w:tc>
          <w:tcPr>
            <w:tcW w:w="1518" w:type="dxa"/>
            <w:vAlign w:val="top"/>
          </w:tcPr>
          <w:p w14:paraId="515FC95F">
            <w:pPr>
              <w:rPr>
                <w:rFonts w:ascii="Arial"/>
                <w:sz w:val="21"/>
              </w:rPr>
            </w:pPr>
          </w:p>
        </w:tc>
        <w:tc>
          <w:tcPr>
            <w:tcW w:w="1338" w:type="dxa"/>
            <w:vAlign w:val="top"/>
          </w:tcPr>
          <w:p w14:paraId="0E7B8367">
            <w:pPr>
              <w:rPr>
                <w:rFonts w:ascii="Arial"/>
                <w:sz w:val="21"/>
              </w:rPr>
            </w:pPr>
          </w:p>
        </w:tc>
        <w:tc>
          <w:tcPr>
            <w:tcW w:w="1797" w:type="dxa"/>
            <w:vAlign w:val="top"/>
          </w:tcPr>
          <w:p w14:paraId="5CFC23F2">
            <w:pPr>
              <w:rPr>
                <w:rFonts w:ascii="Arial"/>
                <w:sz w:val="21"/>
              </w:rPr>
            </w:pPr>
          </w:p>
        </w:tc>
        <w:tc>
          <w:tcPr>
            <w:tcW w:w="1038" w:type="dxa"/>
            <w:vAlign w:val="top"/>
          </w:tcPr>
          <w:p w14:paraId="1BB6A655">
            <w:pPr>
              <w:rPr>
                <w:rFonts w:ascii="Arial"/>
                <w:sz w:val="21"/>
              </w:rPr>
            </w:pPr>
          </w:p>
        </w:tc>
        <w:tc>
          <w:tcPr>
            <w:tcW w:w="1228" w:type="dxa"/>
            <w:vAlign w:val="top"/>
          </w:tcPr>
          <w:p w14:paraId="1C339AF1">
            <w:pPr>
              <w:rPr>
                <w:rFonts w:ascii="Arial"/>
                <w:sz w:val="21"/>
              </w:rPr>
            </w:pPr>
          </w:p>
        </w:tc>
      </w:tr>
      <w:tr w14:paraId="7815E2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trPr>
        <w:tc>
          <w:tcPr>
            <w:tcW w:w="808" w:type="dxa"/>
            <w:vAlign w:val="top"/>
          </w:tcPr>
          <w:p w14:paraId="52194957">
            <w:pPr>
              <w:rPr>
                <w:rFonts w:ascii="Arial"/>
                <w:sz w:val="21"/>
              </w:rPr>
            </w:pPr>
          </w:p>
        </w:tc>
        <w:tc>
          <w:tcPr>
            <w:tcW w:w="2057" w:type="dxa"/>
            <w:vAlign w:val="top"/>
          </w:tcPr>
          <w:p w14:paraId="423223D1">
            <w:pPr>
              <w:rPr>
                <w:rFonts w:ascii="Arial"/>
                <w:sz w:val="21"/>
              </w:rPr>
            </w:pPr>
          </w:p>
        </w:tc>
        <w:tc>
          <w:tcPr>
            <w:tcW w:w="1518" w:type="dxa"/>
            <w:vAlign w:val="top"/>
          </w:tcPr>
          <w:p w14:paraId="213D186A">
            <w:pPr>
              <w:rPr>
                <w:rFonts w:ascii="Arial"/>
                <w:sz w:val="21"/>
              </w:rPr>
            </w:pPr>
          </w:p>
        </w:tc>
        <w:tc>
          <w:tcPr>
            <w:tcW w:w="1338" w:type="dxa"/>
            <w:vAlign w:val="top"/>
          </w:tcPr>
          <w:p w14:paraId="7D8830F1">
            <w:pPr>
              <w:rPr>
                <w:rFonts w:ascii="Arial"/>
                <w:sz w:val="21"/>
              </w:rPr>
            </w:pPr>
          </w:p>
        </w:tc>
        <w:tc>
          <w:tcPr>
            <w:tcW w:w="1797" w:type="dxa"/>
            <w:vAlign w:val="top"/>
          </w:tcPr>
          <w:p w14:paraId="688B08B6">
            <w:pPr>
              <w:rPr>
                <w:rFonts w:ascii="Arial"/>
                <w:sz w:val="21"/>
              </w:rPr>
            </w:pPr>
          </w:p>
        </w:tc>
        <w:tc>
          <w:tcPr>
            <w:tcW w:w="1038" w:type="dxa"/>
            <w:vAlign w:val="top"/>
          </w:tcPr>
          <w:p w14:paraId="2AB00D1A">
            <w:pPr>
              <w:rPr>
                <w:rFonts w:ascii="Arial"/>
                <w:sz w:val="21"/>
              </w:rPr>
            </w:pPr>
          </w:p>
        </w:tc>
        <w:tc>
          <w:tcPr>
            <w:tcW w:w="1228" w:type="dxa"/>
            <w:vAlign w:val="top"/>
          </w:tcPr>
          <w:p w14:paraId="51F993F1">
            <w:pPr>
              <w:rPr>
                <w:rFonts w:ascii="Arial"/>
                <w:sz w:val="21"/>
              </w:rPr>
            </w:pPr>
          </w:p>
        </w:tc>
      </w:tr>
      <w:tr w14:paraId="2BAE3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08FE8C1A">
            <w:pPr>
              <w:rPr>
                <w:rFonts w:ascii="Arial"/>
                <w:sz w:val="21"/>
              </w:rPr>
            </w:pPr>
          </w:p>
        </w:tc>
        <w:tc>
          <w:tcPr>
            <w:tcW w:w="2057" w:type="dxa"/>
            <w:vAlign w:val="top"/>
          </w:tcPr>
          <w:p w14:paraId="0CF39392">
            <w:pPr>
              <w:rPr>
                <w:rFonts w:ascii="Arial"/>
                <w:sz w:val="21"/>
              </w:rPr>
            </w:pPr>
          </w:p>
        </w:tc>
        <w:tc>
          <w:tcPr>
            <w:tcW w:w="1518" w:type="dxa"/>
            <w:vAlign w:val="top"/>
          </w:tcPr>
          <w:p w14:paraId="4E693647">
            <w:pPr>
              <w:rPr>
                <w:rFonts w:ascii="Arial"/>
                <w:sz w:val="21"/>
              </w:rPr>
            </w:pPr>
          </w:p>
        </w:tc>
        <w:tc>
          <w:tcPr>
            <w:tcW w:w="1338" w:type="dxa"/>
            <w:vAlign w:val="top"/>
          </w:tcPr>
          <w:p w14:paraId="2543D5EA">
            <w:pPr>
              <w:rPr>
                <w:rFonts w:ascii="Arial"/>
                <w:sz w:val="21"/>
              </w:rPr>
            </w:pPr>
          </w:p>
        </w:tc>
        <w:tc>
          <w:tcPr>
            <w:tcW w:w="1797" w:type="dxa"/>
            <w:vAlign w:val="top"/>
          </w:tcPr>
          <w:p w14:paraId="24692D5E">
            <w:pPr>
              <w:rPr>
                <w:rFonts w:ascii="Arial"/>
                <w:sz w:val="21"/>
              </w:rPr>
            </w:pPr>
          </w:p>
        </w:tc>
        <w:tc>
          <w:tcPr>
            <w:tcW w:w="1038" w:type="dxa"/>
            <w:vAlign w:val="top"/>
          </w:tcPr>
          <w:p w14:paraId="0D4B4213">
            <w:pPr>
              <w:rPr>
                <w:rFonts w:ascii="Arial"/>
                <w:sz w:val="21"/>
              </w:rPr>
            </w:pPr>
          </w:p>
        </w:tc>
        <w:tc>
          <w:tcPr>
            <w:tcW w:w="1228" w:type="dxa"/>
            <w:vAlign w:val="top"/>
          </w:tcPr>
          <w:p w14:paraId="539D2AA7">
            <w:pPr>
              <w:rPr>
                <w:rFonts w:ascii="Arial"/>
                <w:sz w:val="21"/>
              </w:rPr>
            </w:pPr>
          </w:p>
        </w:tc>
      </w:tr>
      <w:tr w14:paraId="5435F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083012DB">
            <w:pPr>
              <w:rPr>
                <w:rFonts w:ascii="Arial"/>
                <w:sz w:val="21"/>
              </w:rPr>
            </w:pPr>
          </w:p>
        </w:tc>
        <w:tc>
          <w:tcPr>
            <w:tcW w:w="2057" w:type="dxa"/>
            <w:vAlign w:val="top"/>
          </w:tcPr>
          <w:p w14:paraId="61AE2450">
            <w:pPr>
              <w:rPr>
                <w:rFonts w:ascii="Arial"/>
                <w:sz w:val="21"/>
              </w:rPr>
            </w:pPr>
          </w:p>
        </w:tc>
        <w:tc>
          <w:tcPr>
            <w:tcW w:w="1518" w:type="dxa"/>
            <w:vAlign w:val="top"/>
          </w:tcPr>
          <w:p w14:paraId="615B5EC4">
            <w:pPr>
              <w:rPr>
                <w:rFonts w:ascii="Arial"/>
                <w:sz w:val="21"/>
              </w:rPr>
            </w:pPr>
          </w:p>
        </w:tc>
        <w:tc>
          <w:tcPr>
            <w:tcW w:w="1338" w:type="dxa"/>
            <w:vAlign w:val="top"/>
          </w:tcPr>
          <w:p w14:paraId="614A4C05">
            <w:pPr>
              <w:rPr>
                <w:rFonts w:ascii="Arial"/>
                <w:sz w:val="21"/>
              </w:rPr>
            </w:pPr>
          </w:p>
        </w:tc>
        <w:tc>
          <w:tcPr>
            <w:tcW w:w="1797" w:type="dxa"/>
            <w:vAlign w:val="top"/>
          </w:tcPr>
          <w:p w14:paraId="5489BC26">
            <w:pPr>
              <w:rPr>
                <w:rFonts w:ascii="Arial"/>
                <w:sz w:val="21"/>
              </w:rPr>
            </w:pPr>
          </w:p>
        </w:tc>
        <w:tc>
          <w:tcPr>
            <w:tcW w:w="1038" w:type="dxa"/>
            <w:vAlign w:val="top"/>
          </w:tcPr>
          <w:p w14:paraId="1ED8BFA3">
            <w:pPr>
              <w:rPr>
                <w:rFonts w:ascii="Arial"/>
                <w:sz w:val="21"/>
              </w:rPr>
            </w:pPr>
          </w:p>
        </w:tc>
        <w:tc>
          <w:tcPr>
            <w:tcW w:w="1228" w:type="dxa"/>
            <w:vAlign w:val="top"/>
          </w:tcPr>
          <w:p w14:paraId="59ECE2FE">
            <w:pPr>
              <w:rPr>
                <w:rFonts w:ascii="Arial"/>
                <w:sz w:val="21"/>
              </w:rPr>
            </w:pPr>
          </w:p>
        </w:tc>
      </w:tr>
      <w:tr w14:paraId="5CCA07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808" w:type="dxa"/>
            <w:vAlign w:val="top"/>
          </w:tcPr>
          <w:p w14:paraId="4E9D655E">
            <w:pPr>
              <w:rPr>
                <w:rFonts w:ascii="Arial"/>
                <w:sz w:val="21"/>
              </w:rPr>
            </w:pPr>
          </w:p>
        </w:tc>
        <w:tc>
          <w:tcPr>
            <w:tcW w:w="2057" w:type="dxa"/>
            <w:vAlign w:val="top"/>
          </w:tcPr>
          <w:p w14:paraId="219AFEEA">
            <w:pPr>
              <w:rPr>
                <w:rFonts w:ascii="Arial"/>
                <w:sz w:val="21"/>
              </w:rPr>
            </w:pPr>
          </w:p>
        </w:tc>
        <w:tc>
          <w:tcPr>
            <w:tcW w:w="1518" w:type="dxa"/>
            <w:vAlign w:val="top"/>
          </w:tcPr>
          <w:p w14:paraId="1BA52A79">
            <w:pPr>
              <w:rPr>
                <w:rFonts w:ascii="Arial"/>
                <w:sz w:val="21"/>
              </w:rPr>
            </w:pPr>
          </w:p>
        </w:tc>
        <w:tc>
          <w:tcPr>
            <w:tcW w:w="1338" w:type="dxa"/>
            <w:vAlign w:val="top"/>
          </w:tcPr>
          <w:p w14:paraId="19BBC94F">
            <w:pPr>
              <w:rPr>
                <w:rFonts w:ascii="Arial"/>
                <w:sz w:val="21"/>
              </w:rPr>
            </w:pPr>
          </w:p>
        </w:tc>
        <w:tc>
          <w:tcPr>
            <w:tcW w:w="1797" w:type="dxa"/>
            <w:vAlign w:val="top"/>
          </w:tcPr>
          <w:p w14:paraId="79EAAE19">
            <w:pPr>
              <w:rPr>
                <w:rFonts w:ascii="Arial"/>
                <w:sz w:val="21"/>
              </w:rPr>
            </w:pPr>
          </w:p>
        </w:tc>
        <w:tc>
          <w:tcPr>
            <w:tcW w:w="1038" w:type="dxa"/>
            <w:vAlign w:val="top"/>
          </w:tcPr>
          <w:p w14:paraId="6D81E755">
            <w:pPr>
              <w:rPr>
                <w:rFonts w:ascii="Arial"/>
                <w:sz w:val="21"/>
              </w:rPr>
            </w:pPr>
          </w:p>
        </w:tc>
        <w:tc>
          <w:tcPr>
            <w:tcW w:w="1228" w:type="dxa"/>
            <w:vAlign w:val="top"/>
          </w:tcPr>
          <w:p w14:paraId="6664A4C6">
            <w:pPr>
              <w:rPr>
                <w:rFonts w:ascii="Arial"/>
                <w:sz w:val="21"/>
              </w:rPr>
            </w:pPr>
          </w:p>
        </w:tc>
      </w:tr>
      <w:tr w14:paraId="2FF2E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08" w:type="dxa"/>
            <w:vAlign w:val="top"/>
          </w:tcPr>
          <w:p w14:paraId="43B4FE4F">
            <w:pPr>
              <w:rPr>
                <w:rFonts w:ascii="Arial"/>
                <w:sz w:val="21"/>
              </w:rPr>
            </w:pPr>
          </w:p>
        </w:tc>
        <w:tc>
          <w:tcPr>
            <w:tcW w:w="2057" w:type="dxa"/>
            <w:vAlign w:val="top"/>
          </w:tcPr>
          <w:p w14:paraId="24096654">
            <w:pPr>
              <w:rPr>
                <w:rFonts w:ascii="Arial"/>
                <w:sz w:val="21"/>
              </w:rPr>
            </w:pPr>
          </w:p>
        </w:tc>
        <w:tc>
          <w:tcPr>
            <w:tcW w:w="1518" w:type="dxa"/>
            <w:vAlign w:val="top"/>
          </w:tcPr>
          <w:p w14:paraId="541A835E">
            <w:pPr>
              <w:rPr>
                <w:rFonts w:ascii="Arial"/>
                <w:sz w:val="21"/>
              </w:rPr>
            </w:pPr>
          </w:p>
        </w:tc>
        <w:tc>
          <w:tcPr>
            <w:tcW w:w="1338" w:type="dxa"/>
            <w:vAlign w:val="top"/>
          </w:tcPr>
          <w:p w14:paraId="297C4D6A">
            <w:pPr>
              <w:rPr>
                <w:rFonts w:ascii="Arial"/>
                <w:sz w:val="21"/>
              </w:rPr>
            </w:pPr>
          </w:p>
        </w:tc>
        <w:tc>
          <w:tcPr>
            <w:tcW w:w="1797" w:type="dxa"/>
            <w:vAlign w:val="top"/>
          </w:tcPr>
          <w:p w14:paraId="233334D1">
            <w:pPr>
              <w:rPr>
                <w:rFonts w:ascii="Arial"/>
                <w:sz w:val="21"/>
              </w:rPr>
            </w:pPr>
          </w:p>
        </w:tc>
        <w:tc>
          <w:tcPr>
            <w:tcW w:w="1038" w:type="dxa"/>
            <w:vAlign w:val="top"/>
          </w:tcPr>
          <w:p w14:paraId="728CAF5F">
            <w:pPr>
              <w:rPr>
                <w:rFonts w:ascii="Arial"/>
                <w:sz w:val="21"/>
              </w:rPr>
            </w:pPr>
          </w:p>
        </w:tc>
        <w:tc>
          <w:tcPr>
            <w:tcW w:w="1228" w:type="dxa"/>
            <w:vAlign w:val="top"/>
          </w:tcPr>
          <w:p w14:paraId="4E62502E">
            <w:pPr>
              <w:rPr>
                <w:rFonts w:ascii="Arial"/>
                <w:sz w:val="21"/>
              </w:rPr>
            </w:pPr>
          </w:p>
        </w:tc>
      </w:tr>
      <w:tr w14:paraId="1C2DDA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5" w:hRule="atLeast"/>
        </w:trPr>
        <w:tc>
          <w:tcPr>
            <w:tcW w:w="808" w:type="dxa"/>
            <w:vAlign w:val="top"/>
          </w:tcPr>
          <w:p w14:paraId="10368276">
            <w:pPr>
              <w:rPr>
                <w:rFonts w:ascii="Arial"/>
                <w:sz w:val="21"/>
              </w:rPr>
            </w:pPr>
          </w:p>
        </w:tc>
        <w:tc>
          <w:tcPr>
            <w:tcW w:w="2057" w:type="dxa"/>
            <w:vAlign w:val="top"/>
          </w:tcPr>
          <w:p w14:paraId="46F2A381">
            <w:pPr>
              <w:rPr>
                <w:rFonts w:ascii="Arial"/>
                <w:sz w:val="21"/>
              </w:rPr>
            </w:pPr>
          </w:p>
        </w:tc>
        <w:tc>
          <w:tcPr>
            <w:tcW w:w="1518" w:type="dxa"/>
            <w:vAlign w:val="top"/>
          </w:tcPr>
          <w:p w14:paraId="360F6A88">
            <w:pPr>
              <w:rPr>
                <w:rFonts w:ascii="Arial"/>
                <w:sz w:val="21"/>
              </w:rPr>
            </w:pPr>
          </w:p>
        </w:tc>
        <w:tc>
          <w:tcPr>
            <w:tcW w:w="1338" w:type="dxa"/>
            <w:vAlign w:val="top"/>
          </w:tcPr>
          <w:p w14:paraId="78CBF0B1">
            <w:pPr>
              <w:rPr>
                <w:rFonts w:ascii="Arial"/>
                <w:sz w:val="21"/>
              </w:rPr>
            </w:pPr>
          </w:p>
        </w:tc>
        <w:tc>
          <w:tcPr>
            <w:tcW w:w="1797" w:type="dxa"/>
            <w:vAlign w:val="top"/>
          </w:tcPr>
          <w:p w14:paraId="2FC8A230">
            <w:pPr>
              <w:rPr>
                <w:rFonts w:ascii="Arial"/>
                <w:sz w:val="21"/>
              </w:rPr>
            </w:pPr>
          </w:p>
        </w:tc>
        <w:tc>
          <w:tcPr>
            <w:tcW w:w="1038" w:type="dxa"/>
            <w:vAlign w:val="top"/>
          </w:tcPr>
          <w:p w14:paraId="3049DBF9">
            <w:pPr>
              <w:rPr>
                <w:rFonts w:ascii="Arial"/>
                <w:sz w:val="21"/>
              </w:rPr>
            </w:pPr>
          </w:p>
        </w:tc>
        <w:tc>
          <w:tcPr>
            <w:tcW w:w="1228" w:type="dxa"/>
            <w:vAlign w:val="top"/>
          </w:tcPr>
          <w:p w14:paraId="5A1C08D9">
            <w:pPr>
              <w:rPr>
                <w:rFonts w:ascii="Arial"/>
                <w:sz w:val="21"/>
              </w:rPr>
            </w:pPr>
          </w:p>
        </w:tc>
      </w:tr>
    </w:tbl>
    <w:p w14:paraId="76DD4E1F">
      <w:pPr>
        <w:spacing w:before="277" w:line="219" w:lineRule="auto"/>
        <w:ind w:left="128"/>
        <w:rPr>
          <w:rFonts w:ascii="宋体" w:hAnsi="宋体" w:eastAsia="宋体" w:cs="宋体"/>
          <w:sz w:val="24"/>
          <w:szCs w:val="24"/>
        </w:rPr>
      </w:pPr>
      <w:r>
        <w:rPr>
          <w:rFonts w:ascii="宋体" w:hAnsi="宋体" w:eastAsia="宋体" w:cs="宋体"/>
          <w:spacing w:val="-1"/>
          <w:sz w:val="24"/>
          <w:szCs w:val="24"/>
        </w:rPr>
        <w:t>注：投标人应在本表之后附相关证明材料原件的彩色扫描件。</w:t>
      </w:r>
    </w:p>
    <w:p w14:paraId="45DACEE4">
      <w:pPr>
        <w:pStyle w:val="6"/>
        <w:spacing w:line="338" w:lineRule="auto"/>
      </w:pPr>
    </w:p>
    <w:p w14:paraId="2322735B">
      <w:pPr>
        <w:pStyle w:val="6"/>
        <w:spacing w:line="339" w:lineRule="auto"/>
      </w:pPr>
    </w:p>
    <w:p w14:paraId="7B4CC70E">
      <w:pPr>
        <w:spacing w:before="78" w:line="219" w:lineRule="auto"/>
        <w:ind w:left="11"/>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37094626">
      <w:pPr>
        <w:pStyle w:val="6"/>
        <w:spacing w:line="433" w:lineRule="auto"/>
      </w:pPr>
    </w:p>
    <w:p w14:paraId="02F3A4D1">
      <w:pPr>
        <w:spacing w:before="79" w:line="219" w:lineRule="auto"/>
        <w:ind w:left="9"/>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7A340CF8">
      <w:pPr>
        <w:spacing w:before="273" w:line="219" w:lineRule="auto"/>
        <w:ind w:left="7350"/>
        <w:rPr>
          <w:rFonts w:ascii="宋体" w:hAnsi="宋体" w:eastAsia="宋体" w:cs="宋体"/>
          <w:sz w:val="24"/>
          <w:szCs w:val="24"/>
        </w:rPr>
      </w:pPr>
      <w:r>
        <w:rPr>
          <w:rFonts w:ascii="宋体" w:hAnsi="宋体" w:eastAsia="宋体" w:cs="宋体"/>
          <w:spacing w:val="-6"/>
          <w:sz w:val="24"/>
          <w:szCs w:val="24"/>
        </w:rPr>
        <w:t>年   月</w:t>
      </w:r>
      <w:r>
        <w:rPr>
          <w:rFonts w:ascii="宋体" w:hAnsi="宋体" w:eastAsia="宋体" w:cs="宋体"/>
          <w:spacing w:val="17"/>
          <w:sz w:val="24"/>
          <w:szCs w:val="24"/>
        </w:rPr>
        <w:t xml:space="preserve">   </w:t>
      </w:r>
      <w:r>
        <w:rPr>
          <w:rFonts w:ascii="宋体" w:hAnsi="宋体" w:eastAsia="宋体" w:cs="宋体"/>
          <w:spacing w:val="-6"/>
          <w:sz w:val="24"/>
          <w:szCs w:val="24"/>
        </w:rPr>
        <w:t>日</w:t>
      </w:r>
    </w:p>
    <w:p w14:paraId="7B7BE654">
      <w:pPr>
        <w:spacing w:line="219" w:lineRule="auto"/>
        <w:rPr>
          <w:rFonts w:ascii="宋体" w:hAnsi="宋体" w:eastAsia="宋体" w:cs="宋体"/>
          <w:sz w:val="24"/>
          <w:szCs w:val="24"/>
        </w:rPr>
        <w:sectPr>
          <w:footerReference r:id="rId30" w:type="default"/>
          <w:pgSz w:w="11922" w:h="16839"/>
          <w:pgMar w:top="1426" w:right="1039" w:bottom="1294" w:left="1083" w:header="0" w:footer="1128" w:gutter="0"/>
          <w:cols w:space="720" w:num="1"/>
        </w:sectPr>
      </w:pPr>
    </w:p>
    <w:p w14:paraId="1778B374">
      <w:pPr>
        <w:spacing w:before="47" w:line="219" w:lineRule="auto"/>
        <w:ind w:left="23"/>
        <w:rPr>
          <w:rFonts w:ascii="宋体" w:hAnsi="宋体" w:eastAsia="宋体" w:cs="宋体"/>
          <w:sz w:val="24"/>
          <w:szCs w:val="24"/>
        </w:rPr>
      </w:pPr>
      <w:r>
        <w:rPr>
          <w:rFonts w:ascii="宋体" w:hAnsi="宋体" w:eastAsia="宋体" w:cs="宋体"/>
          <w:spacing w:val="-8"/>
          <w:sz w:val="24"/>
          <w:szCs w:val="24"/>
        </w:rPr>
        <w:t>附件九：</w:t>
      </w:r>
    </w:p>
    <w:p w14:paraId="6D963090">
      <w:pPr>
        <w:pStyle w:val="6"/>
        <w:spacing w:line="347" w:lineRule="auto"/>
      </w:pPr>
    </w:p>
    <w:p w14:paraId="0D9315E4">
      <w:pPr>
        <w:spacing w:before="78" w:line="219" w:lineRule="auto"/>
        <w:ind w:left="2563"/>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投标人本项目管理、技术、服务人员情况表</w:t>
      </w:r>
    </w:p>
    <w:p w14:paraId="336C1258">
      <w:pPr>
        <w:tabs>
          <w:tab w:val="left" w:pos="900"/>
        </w:tabs>
        <w:spacing w:line="500" w:lineRule="exact"/>
        <w:rPr>
          <w:rFonts w:hint="eastAsia" w:ascii="宋体" w:hAnsi="宋体" w:cs="宋体"/>
          <w:b/>
          <w:sz w:val="30"/>
          <w:szCs w:val="30"/>
          <w:highlight w:val="none"/>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881"/>
        <w:gridCol w:w="1114"/>
        <w:gridCol w:w="885"/>
        <w:gridCol w:w="1361"/>
        <w:gridCol w:w="1361"/>
        <w:gridCol w:w="756"/>
        <w:gridCol w:w="881"/>
        <w:gridCol w:w="881"/>
      </w:tblGrid>
      <w:tr w14:paraId="306A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81" w:type="dxa"/>
            <w:vMerge w:val="restart"/>
            <w:noWrap w:val="0"/>
            <w:vAlign w:val="center"/>
          </w:tcPr>
          <w:p w14:paraId="7B1449CC">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类别</w:t>
            </w:r>
          </w:p>
        </w:tc>
        <w:tc>
          <w:tcPr>
            <w:tcW w:w="881" w:type="dxa"/>
            <w:vMerge w:val="restart"/>
            <w:noWrap w:val="0"/>
            <w:vAlign w:val="center"/>
          </w:tcPr>
          <w:p w14:paraId="0C037BCB">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职务</w:t>
            </w:r>
          </w:p>
        </w:tc>
        <w:tc>
          <w:tcPr>
            <w:tcW w:w="1114" w:type="dxa"/>
            <w:vMerge w:val="restart"/>
            <w:noWrap w:val="0"/>
            <w:vAlign w:val="center"/>
          </w:tcPr>
          <w:p w14:paraId="20FAEB26">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姓名</w:t>
            </w:r>
          </w:p>
        </w:tc>
        <w:tc>
          <w:tcPr>
            <w:tcW w:w="885" w:type="dxa"/>
            <w:vMerge w:val="restart"/>
            <w:noWrap w:val="0"/>
            <w:vAlign w:val="center"/>
          </w:tcPr>
          <w:p w14:paraId="1494639C">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职称</w:t>
            </w:r>
          </w:p>
        </w:tc>
        <w:tc>
          <w:tcPr>
            <w:tcW w:w="1361" w:type="dxa"/>
            <w:vMerge w:val="restart"/>
            <w:noWrap w:val="0"/>
            <w:vAlign w:val="center"/>
          </w:tcPr>
          <w:p w14:paraId="11FF5016">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常住地址</w:t>
            </w:r>
          </w:p>
        </w:tc>
        <w:tc>
          <w:tcPr>
            <w:tcW w:w="3879" w:type="dxa"/>
            <w:gridSpan w:val="4"/>
            <w:noWrap w:val="0"/>
            <w:vAlign w:val="center"/>
          </w:tcPr>
          <w:p w14:paraId="3ACC7ECC">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资格证明（附复印件）</w:t>
            </w:r>
          </w:p>
        </w:tc>
      </w:tr>
      <w:tr w14:paraId="052A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881" w:type="dxa"/>
            <w:vMerge w:val="continue"/>
            <w:noWrap w:val="0"/>
            <w:vAlign w:val="center"/>
          </w:tcPr>
          <w:p w14:paraId="3942EC6D">
            <w:pPr>
              <w:spacing w:line="500" w:lineRule="exact"/>
              <w:ind w:left="5"/>
              <w:jc w:val="center"/>
              <w:rPr>
                <w:rFonts w:hint="eastAsia" w:ascii="宋体" w:hAnsi="宋体" w:cs="宋体"/>
                <w:sz w:val="24"/>
                <w:szCs w:val="28"/>
                <w:highlight w:val="none"/>
              </w:rPr>
            </w:pPr>
          </w:p>
        </w:tc>
        <w:tc>
          <w:tcPr>
            <w:tcW w:w="881" w:type="dxa"/>
            <w:vMerge w:val="continue"/>
            <w:noWrap w:val="0"/>
            <w:vAlign w:val="center"/>
          </w:tcPr>
          <w:p w14:paraId="4D51E223">
            <w:pPr>
              <w:spacing w:line="500" w:lineRule="exact"/>
              <w:ind w:left="5"/>
              <w:jc w:val="center"/>
              <w:rPr>
                <w:rFonts w:hint="eastAsia" w:ascii="宋体" w:hAnsi="宋体" w:cs="宋体"/>
                <w:sz w:val="24"/>
                <w:szCs w:val="28"/>
                <w:highlight w:val="none"/>
              </w:rPr>
            </w:pPr>
          </w:p>
        </w:tc>
        <w:tc>
          <w:tcPr>
            <w:tcW w:w="1114" w:type="dxa"/>
            <w:vMerge w:val="continue"/>
            <w:noWrap w:val="0"/>
            <w:vAlign w:val="center"/>
          </w:tcPr>
          <w:p w14:paraId="0FEA1FB5">
            <w:pPr>
              <w:spacing w:line="500" w:lineRule="exact"/>
              <w:ind w:left="5"/>
              <w:jc w:val="center"/>
              <w:rPr>
                <w:rFonts w:hint="eastAsia" w:ascii="宋体" w:hAnsi="宋体" w:cs="宋体"/>
                <w:sz w:val="24"/>
                <w:szCs w:val="28"/>
                <w:highlight w:val="none"/>
              </w:rPr>
            </w:pPr>
          </w:p>
        </w:tc>
        <w:tc>
          <w:tcPr>
            <w:tcW w:w="885" w:type="dxa"/>
            <w:vMerge w:val="continue"/>
            <w:noWrap w:val="0"/>
            <w:vAlign w:val="center"/>
          </w:tcPr>
          <w:p w14:paraId="7189CABB">
            <w:pPr>
              <w:spacing w:line="500" w:lineRule="exact"/>
              <w:ind w:left="5"/>
              <w:jc w:val="center"/>
              <w:rPr>
                <w:rFonts w:hint="eastAsia" w:ascii="宋体" w:hAnsi="宋体" w:cs="宋体"/>
                <w:sz w:val="24"/>
                <w:szCs w:val="28"/>
                <w:highlight w:val="none"/>
              </w:rPr>
            </w:pPr>
          </w:p>
        </w:tc>
        <w:tc>
          <w:tcPr>
            <w:tcW w:w="1361" w:type="dxa"/>
            <w:vMerge w:val="continue"/>
            <w:noWrap w:val="0"/>
            <w:vAlign w:val="center"/>
          </w:tcPr>
          <w:p w14:paraId="6D55D421">
            <w:pPr>
              <w:spacing w:line="500" w:lineRule="exact"/>
              <w:ind w:left="5"/>
              <w:jc w:val="center"/>
              <w:rPr>
                <w:rFonts w:hint="eastAsia" w:ascii="宋体" w:hAnsi="宋体" w:cs="宋体"/>
                <w:sz w:val="24"/>
                <w:szCs w:val="28"/>
                <w:highlight w:val="none"/>
              </w:rPr>
            </w:pPr>
          </w:p>
        </w:tc>
        <w:tc>
          <w:tcPr>
            <w:tcW w:w="1361" w:type="dxa"/>
            <w:noWrap w:val="0"/>
            <w:vAlign w:val="center"/>
          </w:tcPr>
          <w:p w14:paraId="5FCD9FB0">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证书名称</w:t>
            </w:r>
          </w:p>
        </w:tc>
        <w:tc>
          <w:tcPr>
            <w:tcW w:w="756" w:type="dxa"/>
            <w:noWrap w:val="0"/>
            <w:vAlign w:val="center"/>
          </w:tcPr>
          <w:p w14:paraId="2E58E70C">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级别</w:t>
            </w:r>
          </w:p>
        </w:tc>
        <w:tc>
          <w:tcPr>
            <w:tcW w:w="881" w:type="dxa"/>
            <w:noWrap w:val="0"/>
            <w:vAlign w:val="center"/>
          </w:tcPr>
          <w:p w14:paraId="59764935">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证号</w:t>
            </w:r>
          </w:p>
        </w:tc>
        <w:tc>
          <w:tcPr>
            <w:tcW w:w="881" w:type="dxa"/>
            <w:noWrap w:val="0"/>
            <w:vAlign w:val="center"/>
          </w:tcPr>
          <w:p w14:paraId="4DC8788B">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专业</w:t>
            </w:r>
          </w:p>
        </w:tc>
      </w:tr>
      <w:tr w14:paraId="4841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881" w:type="dxa"/>
            <w:vMerge w:val="restart"/>
            <w:noWrap w:val="0"/>
            <w:vAlign w:val="center"/>
          </w:tcPr>
          <w:p w14:paraId="7FF66642">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管理</w:t>
            </w:r>
          </w:p>
          <w:p w14:paraId="16F269A0">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人员</w:t>
            </w:r>
          </w:p>
        </w:tc>
        <w:tc>
          <w:tcPr>
            <w:tcW w:w="881" w:type="dxa"/>
            <w:noWrap w:val="0"/>
            <w:vAlign w:val="center"/>
          </w:tcPr>
          <w:p w14:paraId="2C80F773">
            <w:pPr>
              <w:spacing w:line="500" w:lineRule="exact"/>
              <w:ind w:left="5"/>
              <w:jc w:val="center"/>
              <w:rPr>
                <w:rFonts w:hint="eastAsia" w:ascii="宋体" w:hAnsi="宋体" w:cs="宋体"/>
                <w:sz w:val="24"/>
                <w:szCs w:val="28"/>
                <w:highlight w:val="none"/>
              </w:rPr>
            </w:pPr>
          </w:p>
        </w:tc>
        <w:tc>
          <w:tcPr>
            <w:tcW w:w="1114" w:type="dxa"/>
            <w:noWrap w:val="0"/>
            <w:vAlign w:val="center"/>
          </w:tcPr>
          <w:p w14:paraId="1B133E55">
            <w:pPr>
              <w:spacing w:line="500" w:lineRule="exact"/>
              <w:ind w:left="5"/>
              <w:jc w:val="center"/>
              <w:rPr>
                <w:rFonts w:hint="eastAsia" w:ascii="宋体" w:hAnsi="宋体" w:cs="宋体"/>
                <w:sz w:val="24"/>
                <w:szCs w:val="28"/>
                <w:highlight w:val="none"/>
              </w:rPr>
            </w:pPr>
          </w:p>
        </w:tc>
        <w:tc>
          <w:tcPr>
            <w:tcW w:w="885" w:type="dxa"/>
            <w:noWrap w:val="0"/>
            <w:vAlign w:val="center"/>
          </w:tcPr>
          <w:p w14:paraId="6CC03582">
            <w:pPr>
              <w:spacing w:line="500" w:lineRule="exact"/>
              <w:ind w:left="5"/>
              <w:jc w:val="center"/>
              <w:rPr>
                <w:rFonts w:hint="eastAsia" w:ascii="宋体" w:hAnsi="宋体" w:cs="宋体"/>
                <w:sz w:val="24"/>
                <w:szCs w:val="28"/>
                <w:highlight w:val="none"/>
              </w:rPr>
            </w:pPr>
          </w:p>
        </w:tc>
        <w:tc>
          <w:tcPr>
            <w:tcW w:w="1361" w:type="dxa"/>
            <w:noWrap w:val="0"/>
            <w:vAlign w:val="center"/>
          </w:tcPr>
          <w:p w14:paraId="654F91B4">
            <w:pPr>
              <w:spacing w:line="500" w:lineRule="exact"/>
              <w:ind w:left="5"/>
              <w:jc w:val="center"/>
              <w:rPr>
                <w:rFonts w:hint="eastAsia" w:ascii="宋体" w:hAnsi="宋体" w:cs="宋体"/>
                <w:sz w:val="24"/>
                <w:szCs w:val="28"/>
                <w:highlight w:val="none"/>
              </w:rPr>
            </w:pPr>
          </w:p>
        </w:tc>
        <w:tc>
          <w:tcPr>
            <w:tcW w:w="1361" w:type="dxa"/>
            <w:noWrap w:val="0"/>
            <w:vAlign w:val="center"/>
          </w:tcPr>
          <w:p w14:paraId="53C8B5B7">
            <w:pPr>
              <w:spacing w:line="500" w:lineRule="exact"/>
              <w:ind w:left="5"/>
              <w:jc w:val="center"/>
              <w:rPr>
                <w:rFonts w:hint="eastAsia" w:ascii="宋体" w:hAnsi="宋体" w:cs="宋体"/>
                <w:sz w:val="24"/>
                <w:szCs w:val="28"/>
                <w:highlight w:val="none"/>
              </w:rPr>
            </w:pPr>
          </w:p>
        </w:tc>
        <w:tc>
          <w:tcPr>
            <w:tcW w:w="756" w:type="dxa"/>
            <w:noWrap w:val="0"/>
            <w:vAlign w:val="center"/>
          </w:tcPr>
          <w:p w14:paraId="74386B96">
            <w:pPr>
              <w:spacing w:line="500" w:lineRule="exact"/>
              <w:ind w:left="5"/>
              <w:jc w:val="center"/>
              <w:rPr>
                <w:rFonts w:hint="eastAsia" w:ascii="宋体" w:hAnsi="宋体" w:cs="宋体"/>
                <w:sz w:val="24"/>
                <w:szCs w:val="28"/>
                <w:highlight w:val="none"/>
              </w:rPr>
            </w:pPr>
          </w:p>
        </w:tc>
        <w:tc>
          <w:tcPr>
            <w:tcW w:w="881" w:type="dxa"/>
            <w:noWrap w:val="0"/>
            <w:vAlign w:val="center"/>
          </w:tcPr>
          <w:p w14:paraId="0C057040">
            <w:pPr>
              <w:spacing w:line="500" w:lineRule="exact"/>
              <w:ind w:left="5"/>
              <w:jc w:val="center"/>
              <w:rPr>
                <w:rFonts w:hint="eastAsia" w:ascii="宋体" w:hAnsi="宋体" w:cs="宋体"/>
                <w:sz w:val="24"/>
                <w:szCs w:val="28"/>
                <w:highlight w:val="none"/>
              </w:rPr>
            </w:pPr>
          </w:p>
        </w:tc>
        <w:tc>
          <w:tcPr>
            <w:tcW w:w="881" w:type="dxa"/>
            <w:noWrap w:val="0"/>
            <w:vAlign w:val="center"/>
          </w:tcPr>
          <w:p w14:paraId="69E3F03C">
            <w:pPr>
              <w:spacing w:line="500" w:lineRule="exact"/>
              <w:ind w:left="5"/>
              <w:jc w:val="center"/>
              <w:rPr>
                <w:rFonts w:hint="eastAsia" w:ascii="宋体" w:hAnsi="宋体" w:cs="宋体"/>
                <w:sz w:val="24"/>
                <w:szCs w:val="28"/>
                <w:highlight w:val="none"/>
              </w:rPr>
            </w:pPr>
          </w:p>
        </w:tc>
      </w:tr>
      <w:tr w14:paraId="6B86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81" w:type="dxa"/>
            <w:vMerge w:val="continue"/>
            <w:noWrap w:val="0"/>
            <w:vAlign w:val="center"/>
          </w:tcPr>
          <w:p w14:paraId="3626C96A">
            <w:pPr>
              <w:spacing w:line="500" w:lineRule="exact"/>
              <w:ind w:left="5"/>
              <w:jc w:val="center"/>
              <w:rPr>
                <w:rFonts w:hint="eastAsia" w:ascii="宋体" w:hAnsi="宋体" w:cs="宋体"/>
                <w:sz w:val="24"/>
                <w:szCs w:val="28"/>
                <w:highlight w:val="none"/>
              </w:rPr>
            </w:pPr>
          </w:p>
        </w:tc>
        <w:tc>
          <w:tcPr>
            <w:tcW w:w="881" w:type="dxa"/>
            <w:noWrap w:val="0"/>
            <w:vAlign w:val="center"/>
          </w:tcPr>
          <w:p w14:paraId="17652FAF">
            <w:pPr>
              <w:spacing w:line="500" w:lineRule="exact"/>
              <w:ind w:left="5"/>
              <w:jc w:val="center"/>
              <w:rPr>
                <w:rFonts w:hint="eastAsia" w:ascii="宋体" w:hAnsi="宋体" w:cs="宋体"/>
                <w:sz w:val="24"/>
                <w:szCs w:val="28"/>
                <w:highlight w:val="none"/>
              </w:rPr>
            </w:pPr>
          </w:p>
        </w:tc>
        <w:tc>
          <w:tcPr>
            <w:tcW w:w="1114" w:type="dxa"/>
            <w:noWrap w:val="0"/>
            <w:vAlign w:val="center"/>
          </w:tcPr>
          <w:p w14:paraId="268FBC2A">
            <w:pPr>
              <w:spacing w:line="500" w:lineRule="exact"/>
              <w:ind w:left="5"/>
              <w:jc w:val="center"/>
              <w:rPr>
                <w:rFonts w:hint="eastAsia" w:ascii="宋体" w:hAnsi="宋体" w:cs="宋体"/>
                <w:sz w:val="24"/>
                <w:szCs w:val="28"/>
                <w:highlight w:val="none"/>
              </w:rPr>
            </w:pPr>
          </w:p>
        </w:tc>
        <w:tc>
          <w:tcPr>
            <w:tcW w:w="885" w:type="dxa"/>
            <w:noWrap w:val="0"/>
            <w:vAlign w:val="center"/>
          </w:tcPr>
          <w:p w14:paraId="2A59EA93">
            <w:pPr>
              <w:spacing w:line="500" w:lineRule="exact"/>
              <w:ind w:left="5"/>
              <w:jc w:val="center"/>
              <w:rPr>
                <w:rFonts w:hint="eastAsia" w:ascii="宋体" w:hAnsi="宋体" w:cs="宋体"/>
                <w:sz w:val="24"/>
                <w:szCs w:val="28"/>
                <w:highlight w:val="none"/>
              </w:rPr>
            </w:pPr>
          </w:p>
        </w:tc>
        <w:tc>
          <w:tcPr>
            <w:tcW w:w="1361" w:type="dxa"/>
            <w:noWrap w:val="0"/>
            <w:vAlign w:val="center"/>
          </w:tcPr>
          <w:p w14:paraId="4E0F59A9">
            <w:pPr>
              <w:spacing w:line="500" w:lineRule="exact"/>
              <w:ind w:left="5"/>
              <w:jc w:val="center"/>
              <w:rPr>
                <w:rFonts w:hint="eastAsia" w:ascii="宋体" w:hAnsi="宋体" w:cs="宋体"/>
                <w:sz w:val="24"/>
                <w:szCs w:val="28"/>
                <w:highlight w:val="none"/>
              </w:rPr>
            </w:pPr>
          </w:p>
        </w:tc>
        <w:tc>
          <w:tcPr>
            <w:tcW w:w="1361" w:type="dxa"/>
            <w:noWrap w:val="0"/>
            <w:vAlign w:val="center"/>
          </w:tcPr>
          <w:p w14:paraId="7CCD0236">
            <w:pPr>
              <w:spacing w:line="500" w:lineRule="exact"/>
              <w:ind w:left="5"/>
              <w:jc w:val="center"/>
              <w:rPr>
                <w:rFonts w:hint="eastAsia" w:ascii="宋体" w:hAnsi="宋体" w:cs="宋体"/>
                <w:sz w:val="24"/>
                <w:szCs w:val="28"/>
                <w:highlight w:val="none"/>
              </w:rPr>
            </w:pPr>
          </w:p>
        </w:tc>
        <w:tc>
          <w:tcPr>
            <w:tcW w:w="756" w:type="dxa"/>
            <w:noWrap w:val="0"/>
            <w:vAlign w:val="center"/>
          </w:tcPr>
          <w:p w14:paraId="0B24897E">
            <w:pPr>
              <w:spacing w:line="500" w:lineRule="exact"/>
              <w:ind w:left="5"/>
              <w:jc w:val="center"/>
              <w:rPr>
                <w:rFonts w:hint="eastAsia" w:ascii="宋体" w:hAnsi="宋体" w:cs="宋体"/>
                <w:sz w:val="24"/>
                <w:szCs w:val="28"/>
                <w:highlight w:val="none"/>
              </w:rPr>
            </w:pPr>
          </w:p>
        </w:tc>
        <w:tc>
          <w:tcPr>
            <w:tcW w:w="881" w:type="dxa"/>
            <w:noWrap w:val="0"/>
            <w:vAlign w:val="center"/>
          </w:tcPr>
          <w:p w14:paraId="05B5E317">
            <w:pPr>
              <w:spacing w:line="500" w:lineRule="exact"/>
              <w:ind w:left="5"/>
              <w:jc w:val="center"/>
              <w:rPr>
                <w:rFonts w:hint="eastAsia" w:ascii="宋体" w:hAnsi="宋体" w:cs="宋体"/>
                <w:sz w:val="24"/>
                <w:szCs w:val="28"/>
                <w:highlight w:val="none"/>
              </w:rPr>
            </w:pPr>
          </w:p>
        </w:tc>
        <w:tc>
          <w:tcPr>
            <w:tcW w:w="881" w:type="dxa"/>
            <w:noWrap w:val="0"/>
            <w:vAlign w:val="center"/>
          </w:tcPr>
          <w:p w14:paraId="2097AC1A">
            <w:pPr>
              <w:spacing w:line="500" w:lineRule="exact"/>
              <w:ind w:left="5"/>
              <w:jc w:val="center"/>
              <w:rPr>
                <w:rFonts w:hint="eastAsia" w:ascii="宋体" w:hAnsi="宋体" w:cs="宋体"/>
                <w:sz w:val="24"/>
                <w:szCs w:val="28"/>
                <w:highlight w:val="none"/>
              </w:rPr>
            </w:pPr>
          </w:p>
        </w:tc>
      </w:tr>
      <w:tr w14:paraId="58DD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81" w:type="dxa"/>
            <w:vMerge w:val="continue"/>
            <w:noWrap w:val="0"/>
            <w:vAlign w:val="center"/>
          </w:tcPr>
          <w:p w14:paraId="506A6015">
            <w:pPr>
              <w:spacing w:line="500" w:lineRule="exact"/>
              <w:ind w:left="5"/>
              <w:jc w:val="center"/>
              <w:rPr>
                <w:rFonts w:hint="eastAsia" w:ascii="宋体" w:hAnsi="宋体" w:cs="宋体"/>
                <w:sz w:val="24"/>
                <w:szCs w:val="28"/>
                <w:highlight w:val="none"/>
              </w:rPr>
            </w:pPr>
          </w:p>
        </w:tc>
        <w:tc>
          <w:tcPr>
            <w:tcW w:w="881" w:type="dxa"/>
            <w:noWrap w:val="0"/>
            <w:vAlign w:val="center"/>
          </w:tcPr>
          <w:p w14:paraId="51EB1DA9">
            <w:pPr>
              <w:spacing w:line="500" w:lineRule="exact"/>
              <w:ind w:left="5"/>
              <w:jc w:val="center"/>
              <w:rPr>
                <w:rFonts w:hint="eastAsia" w:ascii="宋体" w:hAnsi="宋体" w:cs="宋体"/>
                <w:sz w:val="24"/>
                <w:szCs w:val="28"/>
                <w:highlight w:val="none"/>
              </w:rPr>
            </w:pPr>
          </w:p>
        </w:tc>
        <w:tc>
          <w:tcPr>
            <w:tcW w:w="1114" w:type="dxa"/>
            <w:noWrap w:val="0"/>
            <w:vAlign w:val="center"/>
          </w:tcPr>
          <w:p w14:paraId="0DA56D71">
            <w:pPr>
              <w:spacing w:line="500" w:lineRule="exact"/>
              <w:ind w:left="5"/>
              <w:jc w:val="center"/>
              <w:rPr>
                <w:rFonts w:hint="eastAsia" w:ascii="宋体" w:hAnsi="宋体" w:cs="宋体"/>
                <w:sz w:val="24"/>
                <w:szCs w:val="28"/>
                <w:highlight w:val="none"/>
              </w:rPr>
            </w:pPr>
          </w:p>
        </w:tc>
        <w:tc>
          <w:tcPr>
            <w:tcW w:w="885" w:type="dxa"/>
            <w:noWrap w:val="0"/>
            <w:vAlign w:val="center"/>
          </w:tcPr>
          <w:p w14:paraId="7A664DE2">
            <w:pPr>
              <w:spacing w:line="500" w:lineRule="exact"/>
              <w:ind w:left="5"/>
              <w:jc w:val="center"/>
              <w:rPr>
                <w:rFonts w:hint="eastAsia" w:ascii="宋体" w:hAnsi="宋体" w:cs="宋体"/>
                <w:sz w:val="24"/>
                <w:szCs w:val="28"/>
                <w:highlight w:val="none"/>
              </w:rPr>
            </w:pPr>
          </w:p>
        </w:tc>
        <w:tc>
          <w:tcPr>
            <w:tcW w:w="1361" w:type="dxa"/>
            <w:noWrap w:val="0"/>
            <w:vAlign w:val="center"/>
          </w:tcPr>
          <w:p w14:paraId="3DB129C6">
            <w:pPr>
              <w:spacing w:line="500" w:lineRule="exact"/>
              <w:ind w:left="5"/>
              <w:jc w:val="center"/>
              <w:rPr>
                <w:rFonts w:hint="eastAsia" w:ascii="宋体" w:hAnsi="宋体" w:cs="宋体"/>
                <w:sz w:val="24"/>
                <w:szCs w:val="28"/>
                <w:highlight w:val="none"/>
              </w:rPr>
            </w:pPr>
          </w:p>
        </w:tc>
        <w:tc>
          <w:tcPr>
            <w:tcW w:w="1361" w:type="dxa"/>
            <w:noWrap w:val="0"/>
            <w:vAlign w:val="center"/>
          </w:tcPr>
          <w:p w14:paraId="103E7239">
            <w:pPr>
              <w:spacing w:line="500" w:lineRule="exact"/>
              <w:ind w:left="5"/>
              <w:jc w:val="center"/>
              <w:rPr>
                <w:rFonts w:hint="eastAsia" w:ascii="宋体" w:hAnsi="宋体" w:cs="宋体"/>
                <w:sz w:val="24"/>
                <w:szCs w:val="28"/>
                <w:highlight w:val="none"/>
              </w:rPr>
            </w:pPr>
          </w:p>
        </w:tc>
        <w:tc>
          <w:tcPr>
            <w:tcW w:w="756" w:type="dxa"/>
            <w:noWrap w:val="0"/>
            <w:vAlign w:val="center"/>
          </w:tcPr>
          <w:p w14:paraId="6DF94E29">
            <w:pPr>
              <w:spacing w:line="500" w:lineRule="exact"/>
              <w:ind w:left="5"/>
              <w:jc w:val="center"/>
              <w:rPr>
                <w:rFonts w:hint="eastAsia" w:ascii="宋体" w:hAnsi="宋体" w:cs="宋体"/>
                <w:sz w:val="24"/>
                <w:szCs w:val="28"/>
                <w:highlight w:val="none"/>
              </w:rPr>
            </w:pPr>
          </w:p>
        </w:tc>
        <w:tc>
          <w:tcPr>
            <w:tcW w:w="881" w:type="dxa"/>
            <w:noWrap w:val="0"/>
            <w:vAlign w:val="center"/>
          </w:tcPr>
          <w:p w14:paraId="60D26D59">
            <w:pPr>
              <w:spacing w:line="500" w:lineRule="exact"/>
              <w:ind w:left="5"/>
              <w:jc w:val="center"/>
              <w:rPr>
                <w:rFonts w:hint="eastAsia" w:ascii="宋体" w:hAnsi="宋体" w:cs="宋体"/>
                <w:sz w:val="24"/>
                <w:szCs w:val="28"/>
                <w:highlight w:val="none"/>
              </w:rPr>
            </w:pPr>
          </w:p>
        </w:tc>
        <w:tc>
          <w:tcPr>
            <w:tcW w:w="881" w:type="dxa"/>
            <w:noWrap w:val="0"/>
            <w:vAlign w:val="center"/>
          </w:tcPr>
          <w:p w14:paraId="215D94D6">
            <w:pPr>
              <w:spacing w:line="500" w:lineRule="exact"/>
              <w:ind w:left="5"/>
              <w:jc w:val="center"/>
              <w:rPr>
                <w:rFonts w:hint="eastAsia" w:ascii="宋体" w:hAnsi="宋体" w:cs="宋体"/>
                <w:sz w:val="24"/>
                <w:szCs w:val="28"/>
                <w:highlight w:val="none"/>
              </w:rPr>
            </w:pPr>
          </w:p>
        </w:tc>
      </w:tr>
      <w:tr w14:paraId="2F44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1" w:type="dxa"/>
            <w:vMerge w:val="restart"/>
            <w:noWrap w:val="0"/>
            <w:vAlign w:val="center"/>
          </w:tcPr>
          <w:p w14:paraId="797182C4">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技术</w:t>
            </w:r>
          </w:p>
          <w:p w14:paraId="3656AD4B">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人员</w:t>
            </w:r>
          </w:p>
        </w:tc>
        <w:tc>
          <w:tcPr>
            <w:tcW w:w="881" w:type="dxa"/>
            <w:noWrap w:val="0"/>
            <w:vAlign w:val="center"/>
          </w:tcPr>
          <w:p w14:paraId="45D42000">
            <w:pPr>
              <w:spacing w:line="500" w:lineRule="exact"/>
              <w:ind w:left="5"/>
              <w:jc w:val="center"/>
              <w:rPr>
                <w:rFonts w:hint="eastAsia" w:ascii="宋体" w:hAnsi="宋体" w:cs="宋体"/>
                <w:sz w:val="24"/>
                <w:szCs w:val="28"/>
                <w:highlight w:val="none"/>
              </w:rPr>
            </w:pPr>
          </w:p>
        </w:tc>
        <w:tc>
          <w:tcPr>
            <w:tcW w:w="1114" w:type="dxa"/>
            <w:noWrap w:val="0"/>
            <w:vAlign w:val="center"/>
          </w:tcPr>
          <w:p w14:paraId="657076A6">
            <w:pPr>
              <w:spacing w:line="500" w:lineRule="exact"/>
              <w:ind w:left="5"/>
              <w:jc w:val="center"/>
              <w:rPr>
                <w:rFonts w:hint="eastAsia" w:ascii="宋体" w:hAnsi="宋体" w:cs="宋体"/>
                <w:sz w:val="24"/>
                <w:szCs w:val="28"/>
                <w:highlight w:val="none"/>
              </w:rPr>
            </w:pPr>
          </w:p>
        </w:tc>
        <w:tc>
          <w:tcPr>
            <w:tcW w:w="885" w:type="dxa"/>
            <w:noWrap w:val="0"/>
            <w:vAlign w:val="center"/>
          </w:tcPr>
          <w:p w14:paraId="7C781DFF">
            <w:pPr>
              <w:spacing w:line="500" w:lineRule="exact"/>
              <w:ind w:left="5"/>
              <w:jc w:val="center"/>
              <w:rPr>
                <w:rFonts w:hint="eastAsia" w:ascii="宋体" w:hAnsi="宋体" w:cs="宋体"/>
                <w:sz w:val="24"/>
                <w:szCs w:val="28"/>
                <w:highlight w:val="none"/>
              </w:rPr>
            </w:pPr>
          </w:p>
        </w:tc>
        <w:tc>
          <w:tcPr>
            <w:tcW w:w="1361" w:type="dxa"/>
            <w:noWrap w:val="0"/>
            <w:vAlign w:val="center"/>
          </w:tcPr>
          <w:p w14:paraId="2B46D9F2">
            <w:pPr>
              <w:spacing w:line="500" w:lineRule="exact"/>
              <w:ind w:left="5"/>
              <w:jc w:val="center"/>
              <w:rPr>
                <w:rFonts w:hint="eastAsia" w:ascii="宋体" w:hAnsi="宋体" w:cs="宋体"/>
                <w:sz w:val="24"/>
                <w:szCs w:val="28"/>
                <w:highlight w:val="none"/>
              </w:rPr>
            </w:pPr>
          </w:p>
        </w:tc>
        <w:tc>
          <w:tcPr>
            <w:tcW w:w="1361" w:type="dxa"/>
            <w:noWrap w:val="0"/>
            <w:vAlign w:val="center"/>
          </w:tcPr>
          <w:p w14:paraId="3CC8061B">
            <w:pPr>
              <w:spacing w:line="500" w:lineRule="exact"/>
              <w:ind w:left="5"/>
              <w:jc w:val="center"/>
              <w:rPr>
                <w:rFonts w:hint="eastAsia" w:ascii="宋体" w:hAnsi="宋体" w:cs="宋体"/>
                <w:sz w:val="24"/>
                <w:szCs w:val="28"/>
                <w:highlight w:val="none"/>
              </w:rPr>
            </w:pPr>
          </w:p>
        </w:tc>
        <w:tc>
          <w:tcPr>
            <w:tcW w:w="756" w:type="dxa"/>
            <w:noWrap w:val="0"/>
            <w:vAlign w:val="center"/>
          </w:tcPr>
          <w:p w14:paraId="1261F213">
            <w:pPr>
              <w:spacing w:line="500" w:lineRule="exact"/>
              <w:ind w:left="5"/>
              <w:jc w:val="center"/>
              <w:rPr>
                <w:rFonts w:hint="eastAsia" w:ascii="宋体" w:hAnsi="宋体" w:cs="宋体"/>
                <w:sz w:val="24"/>
                <w:szCs w:val="28"/>
                <w:highlight w:val="none"/>
              </w:rPr>
            </w:pPr>
          </w:p>
        </w:tc>
        <w:tc>
          <w:tcPr>
            <w:tcW w:w="881" w:type="dxa"/>
            <w:noWrap w:val="0"/>
            <w:vAlign w:val="center"/>
          </w:tcPr>
          <w:p w14:paraId="3423D555">
            <w:pPr>
              <w:spacing w:line="500" w:lineRule="exact"/>
              <w:ind w:left="5"/>
              <w:jc w:val="center"/>
              <w:rPr>
                <w:rFonts w:hint="eastAsia" w:ascii="宋体" w:hAnsi="宋体" w:cs="宋体"/>
                <w:sz w:val="24"/>
                <w:szCs w:val="28"/>
                <w:highlight w:val="none"/>
              </w:rPr>
            </w:pPr>
          </w:p>
        </w:tc>
        <w:tc>
          <w:tcPr>
            <w:tcW w:w="881" w:type="dxa"/>
            <w:noWrap w:val="0"/>
            <w:vAlign w:val="center"/>
          </w:tcPr>
          <w:p w14:paraId="0873C208">
            <w:pPr>
              <w:spacing w:line="500" w:lineRule="exact"/>
              <w:ind w:left="5"/>
              <w:jc w:val="center"/>
              <w:rPr>
                <w:rFonts w:hint="eastAsia" w:ascii="宋体" w:hAnsi="宋体" w:cs="宋体"/>
                <w:sz w:val="24"/>
                <w:szCs w:val="28"/>
                <w:highlight w:val="none"/>
              </w:rPr>
            </w:pPr>
          </w:p>
        </w:tc>
      </w:tr>
      <w:tr w14:paraId="6966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81" w:type="dxa"/>
            <w:vMerge w:val="continue"/>
            <w:noWrap w:val="0"/>
            <w:vAlign w:val="center"/>
          </w:tcPr>
          <w:p w14:paraId="0A2A1936">
            <w:pPr>
              <w:spacing w:line="500" w:lineRule="exact"/>
              <w:ind w:left="5"/>
              <w:jc w:val="center"/>
              <w:rPr>
                <w:rFonts w:hint="eastAsia" w:ascii="宋体" w:hAnsi="宋体" w:cs="宋体"/>
                <w:sz w:val="24"/>
                <w:szCs w:val="28"/>
                <w:highlight w:val="none"/>
              </w:rPr>
            </w:pPr>
          </w:p>
        </w:tc>
        <w:tc>
          <w:tcPr>
            <w:tcW w:w="881" w:type="dxa"/>
            <w:noWrap w:val="0"/>
            <w:vAlign w:val="center"/>
          </w:tcPr>
          <w:p w14:paraId="30AABFCC">
            <w:pPr>
              <w:spacing w:line="500" w:lineRule="exact"/>
              <w:ind w:left="5"/>
              <w:jc w:val="center"/>
              <w:rPr>
                <w:rFonts w:hint="eastAsia" w:ascii="宋体" w:hAnsi="宋体" w:cs="宋体"/>
                <w:sz w:val="24"/>
                <w:szCs w:val="28"/>
                <w:highlight w:val="none"/>
              </w:rPr>
            </w:pPr>
          </w:p>
        </w:tc>
        <w:tc>
          <w:tcPr>
            <w:tcW w:w="1114" w:type="dxa"/>
            <w:noWrap w:val="0"/>
            <w:vAlign w:val="center"/>
          </w:tcPr>
          <w:p w14:paraId="2AE8DBF0">
            <w:pPr>
              <w:spacing w:line="500" w:lineRule="exact"/>
              <w:ind w:left="5"/>
              <w:jc w:val="center"/>
              <w:rPr>
                <w:rFonts w:hint="eastAsia" w:ascii="宋体" w:hAnsi="宋体" w:cs="宋体"/>
                <w:sz w:val="24"/>
                <w:szCs w:val="28"/>
                <w:highlight w:val="none"/>
              </w:rPr>
            </w:pPr>
          </w:p>
        </w:tc>
        <w:tc>
          <w:tcPr>
            <w:tcW w:w="885" w:type="dxa"/>
            <w:noWrap w:val="0"/>
            <w:vAlign w:val="center"/>
          </w:tcPr>
          <w:p w14:paraId="51082C77">
            <w:pPr>
              <w:spacing w:line="500" w:lineRule="exact"/>
              <w:ind w:left="5"/>
              <w:jc w:val="center"/>
              <w:rPr>
                <w:rFonts w:hint="eastAsia" w:ascii="宋体" w:hAnsi="宋体" w:cs="宋体"/>
                <w:sz w:val="24"/>
                <w:szCs w:val="28"/>
                <w:highlight w:val="none"/>
              </w:rPr>
            </w:pPr>
          </w:p>
        </w:tc>
        <w:tc>
          <w:tcPr>
            <w:tcW w:w="1361" w:type="dxa"/>
            <w:noWrap w:val="0"/>
            <w:vAlign w:val="center"/>
          </w:tcPr>
          <w:p w14:paraId="436377C3">
            <w:pPr>
              <w:spacing w:line="500" w:lineRule="exact"/>
              <w:ind w:left="5"/>
              <w:jc w:val="center"/>
              <w:rPr>
                <w:rFonts w:hint="eastAsia" w:ascii="宋体" w:hAnsi="宋体" w:cs="宋体"/>
                <w:sz w:val="24"/>
                <w:szCs w:val="28"/>
                <w:highlight w:val="none"/>
              </w:rPr>
            </w:pPr>
          </w:p>
        </w:tc>
        <w:tc>
          <w:tcPr>
            <w:tcW w:w="1361" w:type="dxa"/>
            <w:noWrap w:val="0"/>
            <w:vAlign w:val="center"/>
          </w:tcPr>
          <w:p w14:paraId="4F5D9008">
            <w:pPr>
              <w:spacing w:line="500" w:lineRule="exact"/>
              <w:ind w:left="5"/>
              <w:jc w:val="center"/>
              <w:rPr>
                <w:rFonts w:hint="eastAsia" w:ascii="宋体" w:hAnsi="宋体" w:cs="宋体"/>
                <w:sz w:val="24"/>
                <w:szCs w:val="28"/>
                <w:highlight w:val="none"/>
              </w:rPr>
            </w:pPr>
          </w:p>
        </w:tc>
        <w:tc>
          <w:tcPr>
            <w:tcW w:w="756" w:type="dxa"/>
            <w:noWrap w:val="0"/>
            <w:vAlign w:val="center"/>
          </w:tcPr>
          <w:p w14:paraId="2C83F445">
            <w:pPr>
              <w:spacing w:line="500" w:lineRule="exact"/>
              <w:ind w:left="5"/>
              <w:jc w:val="center"/>
              <w:rPr>
                <w:rFonts w:hint="eastAsia" w:ascii="宋体" w:hAnsi="宋体" w:cs="宋体"/>
                <w:sz w:val="24"/>
                <w:szCs w:val="28"/>
                <w:highlight w:val="none"/>
              </w:rPr>
            </w:pPr>
          </w:p>
        </w:tc>
        <w:tc>
          <w:tcPr>
            <w:tcW w:w="881" w:type="dxa"/>
            <w:noWrap w:val="0"/>
            <w:vAlign w:val="center"/>
          </w:tcPr>
          <w:p w14:paraId="71613244">
            <w:pPr>
              <w:spacing w:line="500" w:lineRule="exact"/>
              <w:ind w:left="5"/>
              <w:jc w:val="center"/>
              <w:rPr>
                <w:rFonts w:hint="eastAsia" w:ascii="宋体" w:hAnsi="宋体" w:cs="宋体"/>
                <w:sz w:val="24"/>
                <w:szCs w:val="28"/>
                <w:highlight w:val="none"/>
              </w:rPr>
            </w:pPr>
          </w:p>
        </w:tc>
        <w:tc>
          <w:tcPr>
            <w:tcW w:w="881" w:type="dxa"/>
            <w:noWrap w:val="0"/>
            <w:vAlign w:val="center"/>
          </w:tcPr>
          <w:p w14:paraId="1BAA5C9B">
            <w:pPr>
              <w:spacing w:line="500" w:lineRule="exact"/>
              <w:ind w:left="5"/>
              <w:jc w:val="center"/>
              <w:rPr>
                <w:rFonts w:hint="eastAsia" w:ascii="宋体" w:hAnsi="宋体" w:cs="宋体"/>
                <w:sz w:val="24"/>
                <w:szCs w:val="28"/>
                <w:highlight w:val="none"/>
              </w:rPr>
            </w:pPr>
          </w:p>
        </w:tc>
      </w:tr>
      <w:tr w14:paraId="4D46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81" w:type="dxa"/>
            <w:vMerge w:val="continue"/>
            <w:noWrap w:val="0"/>
            <w:vAlign w:val="center"/>
          </w:tcPr>
          <w:p w14:paraId="75D06A90">
            <w:pPr>
              <w:spacing w:line="500" w:lineRule="exact"/>
              <w:ind w:left="5"/>
              <w:jc w:val="center"/>
              <w:rPr>
                <w:rFonts w:hint="eastAsia" w:ascii="宋体" w:hAnsi="宋体" w:cs="宋体"/>
                <w:sz w:val="24"/>
                <w:szCs w:val="28"/>
                <w:highlight w:val="none"/>
              </w:rPr>
            </w:pPr>
          </w:p>
        </w:tc>
        <w:tc>
          <w:tcPr>
            <w:tcW w:w="881" w:type="dxa"/>
            <w:noWrap w:val="0"/>
            <w:vAlign w:val="center"/>
          </w:tcPr>
          <w:p w14:paraId="5D8C02D2">
            <w:pPr>
              <w:spacing w:line="500" w:lineRule="exact"/>
              <w:ind w:left="5"/>
              <w:jc w:val="center"/>
              <w:rPr>
                <w:rFonts w:hint="eastAsia" w:ascii="宋体" w:hAnsi="宋体" w:cs="宋体"/>
                <w:sz w:val="24"/>
                <w:szCs w:val="28"/>
                <w:highlight w:val="none"/>
              </w:rPr>
            </w:pPr>
          </w:p>
        </w:tc>
        <w:tc>
          <w:tcPr>
            <w:tcW w:w="1114" w:type="dxa"/>
            <w:noWrap w:val="0"/>
            <w:vAlign w:val="center"/>
          </w:tcPr>
          <w:p w14:paraId="3FB2DF65">
            <w:pPr>
              <w:spacing w:line="500" w:lineRule="exact"/>
              <w:ind w:left="5"/>
              <w:jc w:val="center"/>
              <w:rPr>
                <w:rFonts w:hint="eastAsia" w:ascii="宋体" w:hAnsi="宋体" w:cs="宋体"/>
                <w:sz w:val="24"/>
                <w:szCs w:val="28"/>
                <w:highlight w:val="none"/>
              </w:rPr>
            </w:pPr>
          </w:p>
        </w:tc>
        <w:tc>
          <w:tcPr>
            <w:tcW w:w="885" w:type="dxa"/>
            <w:noWrap w:val="0"/>
            <w:vAlign w:val="center"/>
          </w:tcPr>
          <w:p w14:paraId="219B0925">
            <w:pPr>
              <w:spacing w:line="500" w:lineRule="exact"/>
              <w:ind w:left="5"/>
              <w:jc w:val="center"/>
              <w:rPr>
                <w:rFonts w:hint="eastAsia" w:ascii="宋体" w:hAnsi="宋体" w:cs="宋体"/>
                <w:sz w:val="24"/>
                <w:szCs w:val="28"/>
                <w:highlight w:val="none"/>
              </w:rPr>
            </w:pPr>
          </w:p>
        </w:tc>
        <w:tc>
          <w:tcPr>
            <w:tcW w:w="1361" w:type="dxa"/>
            <w:noWrap w:val="0"/>
            <w:vAlign w:val="center"/>
          </w:tcPr>
          <w:p w14:paraId="338E60F4">
            <w:pPr>
              <w:spacing w:line="500" w:lineRule="exact"/>
              <w:ind w:left="5"/>
              <w:jc w:val="center"/>
              <w:rPr>
                <w:rFonts w:hint="eastAsia" w:ascii="宋体" w:hAnsi="宋体" w:cs="宋体"/>
                <w:sz w:val="24"/>
                <w:szCs w:val="28"/>
                <w:highlight w:val="none"/>
              </w:rPr>
            </w:pPr>
          </w:p>
        </w:tc>
        <w:tc>
          <w:tcPr>
            <w:tcW w:w="1361" w:type="dxa"/>
            <w:noWrap w:val="0"/>
            <w:vAlign w:val="center"/>
          </w:tcPr>
          <w:p w14:paraId="2E281374">
            <w:pPr>
              <w:spacing w:line="500" w:lineRule="exact"/>
              <w:ind w:left="5"/>
              <w:jc w:val="center"/>
              <w:rPr>
                <w:rFonts w:hint="eastAsia" w:ascii="宋体" w:hAnsi="宋体" w:cs="宋体"/>
                <w:sz w:val="24"/>
                <w:szCs w:val="28"/>
                <w:highlight w:val="none"/>
              </w:rPr>
            </w:pPr>
          </w:p>
        </w:tc>
        <w:tc>
          <w:tcPr>
            <w:tcW w:w="756" w:type="dxa"/>
            <w:noWrap w:val="0"/>
            <w:vAlign w:val="center"/>
          </w:tcPr>
          <w:p w14:paraId="05403AE2">
            <w:pPr>
              <w:spacing w:line="500" w:lineRule="exact"/>
              <w:ind w:left="5"/>
              <w:jc w:val="center"/>
              <w:rPr>
                <w:rFonts w:hint="eastAsia" w:ascii="宋体" w:hAnsi="宋体" w:cs="宋体"/>
                <w:sz w:val="24"/>
                <w:szCs w:val="28"/>
                <w:highlight w:val="none"/>
              </w:rPr>
            </w:pPr>
          </w:p>
        </w:tc>
        <w:tc>
          <w:tcPr>
            <w:tcW w:w="881" w:type="dxa"/>
            <w:noWrap w:val="0"/>
            <w:vAlign w:val="center"/>
          </w:tcPr>
          <w:p w14:paraId="59F0D344">
            <w:pPr>
              <w:spacing w:line="500" w:lineRule="exact"/>
              <w:ind w:left="5"/>
              <w:jc w:val="center"/>
              <w:rPr>
                <w:rFonts w:hint="eastAsia" w:ascii="宋体" w:hAnsi="宋体" w:cs="宋体"/>
                <w:sz w:val="24"/>
                <w:szCs w:val="28"/>
                <w:highlight w:val="none"/>
              </w:rPr>
            </w:pPr>
          </w:p>
        </w:tc>
        <w:tc>
          <w:tcPr>
            <w:tcW w:w="881" w:type="dxa"/>
            <w:noWrap w:val="0"/>
            <w:vAlign w:val="center"/>
          </w:tcPr>
          <w:p w14:paraId="00204D4E">
            <w:pPr>
              <w:spacing w:line="500" w:lineRule="exact"/>
              <w:ind w:left="5"/>
              <w:jc w:val="center"/>
              <w:rPr>
                <w:rFonts w:hint="eastAsia" w:ascii="宋体" w:hAnsi="宋体" w:cs="宋体"/>
                <w:sz w:val="24"/>
                <w:szCs w:val="28"/>
                <w:highlight w:val="none"/>
              </w:rPr>
            </w:pPr>
          </w:p>
        </w:tc>
      </w:tr>
      <w:tr w14:paraId="053F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1" w:type="dxa"/>
            <w:vMerge w:val="restart"/>
            <w:noWrap w:val="0"/>
            <w:vAlign w:val="center"/>
          </w:tcPr>
          <w:p w14:paraId="22F1C1E4">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服务</w:t>
            </w:r>
          </w:p>
          <w:p w14:paraId="78338071">
            <w:pPr>
              <w:spacing w:line="500" w:lineRule="exact"/>
              <w:ind w:left="5"/>
              <w:jc w:val="center"/>
              <w:rPr>
                <w:rFonts w:hint="eastAsia" w:ascii="宋体" w:hAnsi="宋体" w:cs="宋体"/>
                <w:sz w:val="24"/>
                <w:szCs w:val="28"/>
                <w:highlight w:val="none"/>
              </w:rPr>
            </w:pPr>
            <w:r>
              <w:rPr>
                <w:rFonts w:hint="eastAsia" w:ascii="宋体" w:hAnsi="宋体" w:cs="宋体"/>
                <w:sz w:val="24"/>
                <w:szCs w:val="28"/>
                <w:highlight w:val="none"/>
              </w:rPr>
              <w:t>人员</w:t>
            </w:r>
          </w:p>
        </w:tc>
        <w:tc>
          <w:tcPr>
            <w:tcW w:w="881" w:type="dxa"/>
            <w:noWrap w:val="0"/>
            <w:vAlign w:val="center"/>
          </w:tcPr>
          <w:p w14:paraId="26EE3A9F">
            <w:pPr>
              <w:spacing w:line="500" w:lineRule="exact"/>
              <w:ind w:left="5"/>
              <w:jc w:val="center"/>
              <w:rPr>
                <w:rFonts w:hint="eastAsia" w:ascii="宋体" w:hAnsi="宋体" w:cs="宋体"/>
                <w:sz w:val="24"/>
                <w:szCs w:val="28"/>
                <w:highlight w:val="none"/>
              </w:rPr>
            </w:pPr>
          </w:p>
        </w:tc>
        <w:tc>
          <w:tcPr>
            <w:tcW w:w="1114" w:type="dxa"/>
            <w:noWrap w:val="0"/>
            <w:vAlign w:val="center"/>
          </w:tcPr>
          <w:p w14:paraId="45F79F7A">
            <w:pPr>
              <w:spacing w:line="500" w:lineRule="exact"/>
              <w:ind w:left="5"/>
              <w:jc w:val="center"/>
              <w:rPr>
                <w:rFonts w:hint="eastAsia" w:ascii="宋体" w:hAnsi="宋体" w:cs="宋体"/>
                <w:sz w:val="24"/>
                <w:szCs w:val="28"/>
                <w:highlight w:val="none"/>
              </w:rPr>
            </w:pPr>
          </w:p>
        </w:tc>
        <w:tc>
          <w:tcPr>
            <w:tcW w:w="885" w:type="dxa"/>
            <w:noWrap w:val="0"/>
            <w:vAlign w:val="center"/>
          </w:tcPr>
          <w:p w14:paraId="4FCEC9F6">
            <w:pPr>
              <w:spacing w:line="500" w:lineRule="exact"/>
              <w:ind w:left="5"/>
              <w:jc w:val="center"/>
              <w:rPr>
                <w:rFonts w:hint="eastAsia" w:ascii="宋体" w:hAnsi="宋体" w:cs="宋体"/>
                <w:sz w:val="24"/>
                <w:szCs w:val="28"/>
                <w:highlight w:val="none"/>
              </w:rPr>
            </w:pPr>
          </w:p>
        </w:tc>
        <w:tc>
          <w:tcPr>
            <w:tcW w:w="1361" w:type="dxa"/>
            <w:noWrap w:val="0"/>
            <w:vAlign w:val="center"/>
          </w:tcPr>
          <w:p w14:paraId="0C974B42">
            <w:pPr>
              <w:spacing w:line="500" w:lineRule="exact"/>
              <w:ind w:left="5"/>
              <w:jc w:val="center"/>
              <w:rPr>
                <w:rFonts w:hint="eastAsia" w:ascii="宋体" w:hAnsi="宋体" w:cs="宋体"/>
                <w:sz w:val="24"/>
                <w:szCs w:val="28"/>
                <w:highlight w:val="none"/>
              </w:rPr>
            </w:pPr>
          </w:p>
        </w:tc>
        <w:tc>
          <w:tcPr>
            <w:tcW w:w="1361" w:type="dxa"/>
            <w:noWrap w:val="0"/>
            <w:vAlign w:val="center"/>
          </w:tcPr>
          <w:p w14:paraId="058D8FC9">
            <w:pPr>
              <w:spacing w:line="500" w:lineRule="exact"/>
              <w:ind w:left="5"/>
              <w:jc w:val="center"/>
              <w:rPr>
                <w:rFonts w:hint="eastAsia" w:ascii="宋体" w:hAnsi="宋体" w:cs="宋体"/>
                <w:sz w:val="24"/>
                <w:szCs w:val="28"/>
                <w:highlight w:val="none"/>
              </w:rPr>
            </w:pPr>
          </w:p>
        </w:tc>
        <w:tc>
          <w:tcPr>
            <w:tcW w:w="756" w:type="dxa"/>
            <w:noWrap w:val="0"/>
            <w:vAlign w:val="center"/>
          </w:tcPr>
          <w:p w14:paraId="5D461834">
            <w:pPr>
              <w:spacing w:line="500" w:lineRule="exact"/>
              <w:ind w:left="5"/>
              <w:jc w:val="center"/>
              <w:rPr>
                <w:rFonts w:hint="eastAsia" w:ascii="宋体" w:hAnsi="宋体" w:cs="宋体"/>
                <w:sz w:val="24"/>
                <w:szCs w:val="28"/>
                <w:highlight w:val="none"/>
              </w:rPr>
            </w:pPr>
          </w:p>
        </w:tc>
        <w:tc>
          <w:tcPr>
            <w:tcW w:w="881" w:type="dxa"/>
            <w:noWrap w:val="0"/>
            <w:vAlign w:val="center"/>
          </w:tcPr>
          <w:p w14:paraId="535EB780">
            <w:pPr>
              <w:spacing w:line="500" w:lineRule="exact"/>
              <w:ind w:left="5"/>
              <w:jc w:val="center"/>
              <w:rPr>
                <w:rFonts w:hint="eastAsia" w:ascii="宋体" w:hAnsi="宋体" w:cs="宋体"/>
                <w:sz w:val="24"/>
                <w:szCs w:val="28"/>
                <w:highlight w:val="none"/>
              </w:rPr>
            </w:pPr>
          </w:p>
        </w:tc>
        <w:tc>
          <w:tcPr>
            <w:tcW w:w="881" w:type="dxa"/>
            <w:noWrap w:val="0"/>
            <w:vAlign w:val="center"/>
          </w:tcPr>
          <w:p w14:paraId="2E6A541F">
            <w:pPr>
              <w:spacing w:line="500" w:lineRule="exact"/>
              <w:ind w:left="5"/>
              <w:jc w:val="center"/>
              <w:rPr>
                <w:rFonts w:hint="eastAsia" w:ascii="宋体" w:hAnsi="宋体" w:cs="宋体"/>
                <w:sz w:val="24"/>
                <w:szCs w:val="28"/>
                <w:highlight w:val="none"/>
              </w:rPr>
            </w:pPr>
          </w:p>
        </w:tc>
      </w:tr>
      <w:tr w14:paraId="14B08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81" w:type="dxa"/>
            <w:vMerge w:val="continue"/>
            <w:noWrap w:val="0"/>
            <w:vAlign w:val="center"/>
          </w:tcPr>
          <w:p w14:paraId="13ACC506">
            <w:pPr>
              <w:spacing w:line="500" w:lineRule="exact"/>
              <w:ind w:left="5"/>
              <w:jc w:val="center"/>
              <w:rPr>
                <w:rFonts w:hint="eastAsia" w:ascii="宋体" w:hAnsi="宋体" w:cs="宋体"/>
                <w:sz w:val="24"/>
                <w:szCs w:val="28"/>
                <w:highlight w:val="none"/>
              </w:rPr>
            </w:pPr>
          </w:p>
        </w:tc>
        <w:tc>
          <w:tcPr>
            <w:tcW w:w="881" w:type="dxa"/>
            <w:noWrap w:val="0"/>
            <w:vAlign w:val="center"/>
          </w:tcPr>
          <w:p w14:paraId="51462126">
            <w:pPr>
              <w:spacing w:line="500" w:lineRule="exact"/>
              <w:ind w:left="5"/>
              <w:jc w:val="center"/>
              <w:rPr>
                <w:rFonts w:hint="eastAsia" w:ascii="宋体" w:hAnsi="宋体" w:cs="宋体"/>
                <w:sz w:val="24"/>
                <w:szCs w:val="28"/>
                <w:highlight w:val="none"/>
              </w:rPr>
            </w:pPr>
          </w:p>
        </w:tc>
        <w:tc>
          <w:tcPr>
            <w:tcW w:w="1114" w:type="dxa"/>
            <w:noWrap w:val="0"/>
            <w:vAlign w:val="center"/>
          </w:tcPr>
          <w:p w14:paraId="3529414A">
            <w:pPr>
              <w:spacing w:line="500" w:lineRule="exact"/>
              <w:ind w:left="5"/>
              <w:jc w:val="center"/>
              <w:rPr>
                <w:rFonts w:hint="eastAsia" w:ascii="宋体" w:hAnsi="宋体" w:cs="宋体"/>
                <w:sz w:val="24"/>
                <w:szCs w:val="28"/>
                <w:highlight w:val="none"/>
              </w:rPr>
            </w:pPr>
          </w:p>
        </w:tc>
        <w:tc>
          <w:tcPr>
            <w:tcW w:w="885" w:type="dxa"/>
            <w:noWrap w:val="0"/>
            <w:vAlign w:val="center"/>
          </w:tcPr>
          <w:p w14:paraId="6A4943C3">
            <w:pPr>
              <w:spacing w:line="500" w:lineRule="exact"/>
              <w:ind w:left="5"/>
              <w:jc w:val="center"/>
              <w:rPr>
                <w:rFonts w:hint="eastAsia" w:ascii="宋体" w:hAnsi="宋体" w:cs="宋体"/>
                <w:sz w:val="24"/>
                <w:szCs w:val="28"/>
                <w:highlight w:val="none"/>
              </w:rPr>
            </w:pPr>
          </w:p>
        </w:tc>
        <w:tc>
          <w:tcPr>
            <w:tcW w:w="1361" w:type="dxa"/>
            <w:noWrap w:val="0"/>
            <w:vAlign w:val="center"/>
          </w:tcPr>
          <w:p w14:paraId="6174FA43">
            <w:pPr>
              <w:spacing w:line="500" w:lineRule="exact"/>
              <w:ind w:left="5"/>
              <w:jc w:val="center"/>
              <w:rPr>
                <w:rFonts w:hint="eastAsia" w:ascii="宋体" w:hAnsi="宋体" w:cs="宋体"/>
                <w:sz w:val="24"/>
                <w:szCs w:val="28"/>
                <w:highlight w:val="none"/>
              </w:rPr>
            </w:pPr>
          </w:p>
        </w:tc>
        <w:tc>
          <w:tcPr>
            <w:tcW w:w="1361" w:type="dxa"/>
            <w:noWrap w:val="0"/>
            <w:vAlign w:val="center"/>
          </w:tcPr>
          <w:p w14:paraId="2765E485">
            <w:pPr>
              <w:spacing w:line="500" w:lineRule="exact"/>
              <w:ind w:left="5"/>
              <w:jc w:val="center"/>
              <w:rPr>
                <w:rFonts w:hint="eastAsia" w:ascii="宋体" w:hAnsi="宋体" w:cs="宋体"/>
                <w:sz w:val="24"/>
                <w:szCs w:val="28"/>
                <w:highlight w:val="none"/>
              </w:rPr>
            </w:pPr>
          </w:p>
        </w:tc>
        <w:tc>
          <w:tcPr>
            <w:tcW w:w="756" w:type="dxa"/>
            <w:noWrap w:val="0"/>
            <w:vAlign w:val="center"/>
          </w:tcPr>
          <w:p w14:paraId="37A20219">
            <w:pPr>
              <w:spacing w:line="500" w:lineRule="exact"/>
              <w:ind w:left="5"/>
              <w:jc w:val="center"/>
              <w:rPr>
                <w:rFonts w:hint="eastAsia" w:ascii="宋体" w:hAnsi="宋体" w:cs="宋体"/>
                <w:sz w:val="24"/>
                <w:szCs w:val="28"/>
                <w:highlight w:val="none"/>
              </w:rPr>
            </w:pPr>
          </w:p>
        </w:tc>
        <w:tc>
          <w:tcPr>
            <w:tcW w:w="881" w:type="dxa"/>
            <w:noWrap w:val="0"/>
            <w:vAlign w:val="center"/>
          </w:tcPr>
          <w:p w14:paraId="1DEFF17B">
            <w:pPr>
              <w:spacing w:line="500" w:lineRule="exact"/>
              <w:ind w:left="5"/>
              <w:jc w:val="center"/>
              <w:rPr>
                <w:rFonts w:hint="eastAsia" w:ascii="宋体" w:hAnsi="宋体" w:cs="宋体"/>
                <w:sz w:val="24"/>
                <w:szCs w:val="28"/>
                <w:highlight w:val="none"/>
              </w:rPr>
            </w:pPr>
          </w:p>
        </w:tc>
        <w:tc>
          <w:tcPr>
            <w:tcW w:w="881" w:type="dxa"/>
            <w:noWrap w:val="0"/>
            <w:vAlign w:val="center"/>
          </w:tcPr>
          <w:p w14:paraId="793D4E91">
            <w:pPr>
              <w:spacing w:line="500" w:lineRule="exact"/>
              <w:ind w:left="5"/>
              <w:jc w:val="center"/>
              <w:rPr>
                <w:rFonts w:hint="eastAsia" w:ascii="宋体" w:hAnsi="宋体" w:cs="宋体"/>
                <w:sz w:val="24"/>
                <w:szCs w:val="28"/>
                <w:highlight w:val="none"/>
              </w:rPr>
            </w:pPr>
          </w:p>
        </w:tc>
      </w:tr>
      <w:tr w14:paraId="5A82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81" w:type="dxa"/>
            <w:vMerge w:val="continue"/>
            <w:noWrap w:val="0"/>
            <w:vAlign w:val="center"/>
          </w:tcPr>
          <w:p w14:paraId="6D28CAFA">
            <w:pPr>
              <w:spacing w:line="500" w:lineRule="exact"/>
              <w:ind w:left="5"/>
              <w:jc w:val="center"/>
              <w:rPr>
                <w:rFonts w:hint="eastAsia" w:ascii="宋体" w:hAnsi="宋体" w:cs="宋体"/>
                <w:sz w:val="24"/>
                <w:szCs w:val="28"/>
                <w:highlight w:val="none"/>
              </w:rPr>
            </w:pPr>
          </w:p>
        </w:tc>
        <w:tc>
          <w:tcPr>
            <w:tcW w:w="881" w:type="dxa"/>
            <w:noWrap w:val="0"/>
            <w:vAlign w:val="center"/>
          </w:tcPr>
          <w:p w14:paraId="19396FDE">
            <w:pPr>
              <w:spacing w:line="500" w:lineRule="exact"/>
              <w:ind w:left="5"/>
              <w:jc w:val="center"/>
              <w:rPr>
                <w:rFonts w:hint="eastAsia" w:ascii="宋体" w:hAnsi="宋体" w:cs="宋体"/>
                <w:sz w:val="24"/>
                <w:szCs w:val="28"/>
                <w:highlight w:val="none"/>
              </w:rPr>
            </w:pPr>
          </w:p>
        </w:tc>
        <w:tc>
          <w:tcPr>
            <w:tcW w:w="1114" w:type="dxa"/>
            <w:noWrap w:val="0"/>
            <w:vAlign w:val="center"/>
          </w:tcPr>
          <w:p w14:paraId="5B8B923F">
            <w:pPr>
              <w:spacing w:line="500" w:lineRule="exact"/>
              <w:ind w:left="5"/>
              <w:jc w:val="center"/>
              <w:rPr>
                <w:rFonts w:hint="eastAsia" w:ascii="宋体" w:hAnsi="宋体" w:cs="宋体"/>
                <w:sz w:val="24"/>
                <w:szCs w:val="28"/>
                <w:highlight w:val="none"/>
              </w:rPr>
            </w:pPr>
          </w:p>
        </w:tc>
        <w:tc>
          <w:tcPr>
            <w:tcW w:w="885" w:type="dxa"/>
            <w:noWrap w:val="0"/>
            <w:vAlign w:val="center"/>
          </w:tcPr>
          <w:p w14:paraId="38F2137E">
            <w:pPr>
              <w:spacing w:line="500" w:lineRule="exact"/>
              <w:ind w:left="5"/>
              <w:jc w:val="center"/>
              <w:rPr>
                <w:rFonts w:hint="eastAsia" w:ascii="宋体" w:hAnsi="宋体" w:cs="宋体"/>
                <w:sz w:val="24"/>
                <w:szCs w:val="28"/>
                <w:highlight w:val="none"/>
              </w:rPr>
            </w:pPr>
          </w:p>
        </w:tc>
        <w:tc>
          <w:tcPr>
            <w:tcW w:w="1361" w:type="dxa"/>
            <w:noWrap w:val="0"/>
            <w:vAlign w:val="center"/>
          </w:tcPr>
          <w:p w14:paraId="72C40B2B">
            <w:pPr>
              <w:spacing w:line="500" w:lineRule="exact"/>
              <w:ind w:left="5"/>
              <w:jc w:val="center"/>
              <w:rPr>
                <w:rFonts w:hint="eastAsia" w:ascii="宋体" w:hAnsi="宋体" w:cs="宋体"/>
                <w:sz w:val="24"/>
                <w:szCs w:val="28"/>
                <w:highlight w:val="none"/>
              </w:rPr>
            </w:pPr>
          </w:p>
        </w:tc>
        <w:tc>
          <w:tcPr>
            <w:tcW w:w="1361" w:type="dxa"/>
            <w:noWrap w:val="0"/>
            <w:vAlign w:val="center"/>
          </w:tcPr>
          <w:p w14:paraId="7B5DCA67">
            <w:pPr>
              <w:spacing w:line="500" w:lineRule="exact"/>
              <w:ind w:left="5"/>
              <w:jc w:val="center"/>
              <w:rPr>
                <w:rFonts w:hint="eastAsia" w:ascii="宋体" w:hAnsi="宋体" w:cs="宋体"/>
                <w:sz w:val="24"/>
                <w:szCs w:val="28"/>
                <w:highlight w:val="none"/>
              </w:rPr>
            </w:pPr>
          </w:p>
        </w:tc>
        <w:tc>
          <w:tcPr>
            <w:tcW w:w="756" w:type="dxa"/>
            <w:noWrap w:val="0"/>
            <w:vAlign w:val="center"/>
          </w:tcPr>
          <w:p w14:paraId="50F66F7F">
            <w:pPr>
              <w:spacing w:line="500" w:lineRule="exact"/>
              <w:ind w:left="5"/>
              <w:jc w:val="center"/>
              <w:rPr>
                <w:rFonts w:hint="eastAsia" w:ascii="宋体" w:hAnsi="宋体" w:cs="宋体"/>
                <w:sz w:val="24"/>
                <w:szCs w:val="28"/>
                <w:highlight w:val="none"/>
              </w:rPr>
            </w:pPr>
          </w:p>
        </w:tc>
        <w:tc>
          <w:tcPr>
            <w:tcW w:w="881" w:type="dxa"/>
            <w:noWrap w:val="0"/>
            <w:vAlign w:val="center"/>
          </w:tcPr>
          <w:p w14:paraId="5CCDCD03">
            <w:pPr>
              <w:spacing w:line="500" w:lineRule="exact"/>
              <w:ind w:left="5"/>
              <w:jc w:val="center"/>
              <w:rPr>
                <w:rFonts w:hint="eastAsia" w:ascii="宋体" w:hAnsi="宋体" w:cs="宋体"/>
                <w:sz w:val="24"/>
                <w:szCs w:val="28"/>
                <w:highlight w:val="none"/>
              </w:rPr>
            </w:pPr>
          </w:p>
        </w:tc>
        <w:tc>
          <w:tcPr>
            <w:tcW w:w="881" w:type="dxa"/>
            <w:noWrap w:val="0"/>
            <w:vAlign w:val="center"/>
          </w:tcPr>
          <w:p w14:paraId="2B6B96A7">
            <w:pPr>
              <w:spacing w:line="500" w:lineRule="exact"/>
              <w:ind w:left="5"/>
              <w:jc w:val="center"/>
              <w:rPr>
                <w:rFonts w:hint="eastAsia" w:ascii="宋体" w:hAnsi="宋体" w:cs="宋体"/>
                <w:sz w:val="24"/>
                <w:szCs w:val="28"/>
                <w:highlight w:val="none"/>
              </w:rPr>
            </w:pPr>
          </w:p>
        </w:tc>
      </w:tr>
    </w:tbl>
    <w:p w14:paraId="7168ACD0">
      <w:pPr>
        <w:spacing w:line="500" w:lineRule="exact"/>
        <w:ind w:left="5"/>
        <w:rPr>
          <w:rFonts w:hint="eastAsia" w:ascii="宋体" w:hAnsi="宋体" w:cs="宋体"/>
          <w:sz w:val="24"/>
          <w:highlight w:val="none"/>
        </w:rPr>
      </w:pPr>
    </w:p>
    <w:p w14:paraId="0B4E336B">
      <w:pPr>
        <w:spacing w:line="500" w:lineRule="exact"/>
        <w:rPr>
          <w:rFonts w:hint="eastAsia" w:ascii="宋体" w:hAnsi="宋体" w:cs="宋体"/>
          <w:sz w:val="24"/>
          <w:highlight w:val="none"/>
        </w:rPr>
      </w:pPr>
    </w:p>
    <w:p w14:paraId="509F1AC0">
      <w:pPr>
        <w:spacing w:line="500" w:lineRule="exact"/>
        <w:rPr>
          <w:rFonts w:hint="eastAsia" w:ascii="宋体" w:hAnsi="宋体" w:cs="宋体"/>
          <w:sz w:val="24"/>
          <w:highlight w:val="none"/>
        </w:rPr>
      </w:pPr>
      <w:r>
        <w:rPr>
          <w:rFonts w:hint="eastAsia" w:ascii="宋体" w:hAnsi="宋体" w:cs="宋体"/>
          <w:sz w:val="24"/>
          <w:highlight w:val="none"/>
        </w:rPr>
        <w:t>供应商名称（公章）：</w:t>
      </w:r>
    </w:p>
    <w:p w14:paraId="17D63D64">
      <w:pPr>
        <w:tabs>
          <w:tab w:val="left" w:pos="180"/>
          <w:tab w:val="left" w:pos="1800"/>
        </w:tabs>
        <w:spacing w:line="500" w:lineRule="exact"/>
        <w:rPr>
          <w:rFonts w:hint="eastAsia" w:ascii="宋体" w:hAnsi="宋体" w:cs="宋体"/>
          <w:sz w:val="24"/>
          <w:highlight w:val="none"/>
        </w:rPr>
      </w:pPr>
      <w:r>
        <w:rPr>
          <w:rFonts w:hint="eastAsia" w:ascii="宋体" w:hAnsi="宋体" w:cs="宋体"/>
          <w:sz w:val="24"/>
          <w:highlight w:val="none"/>
        </w:rPr>
        <w:t>法定代表人或供应商全权代表：（签字或印章）</w:t>
      </w:r>
    </w:p>
    <w:p w14:paraId="71D450FD">
      <w:pPr>
        <w:spacing w:line="500" w:lineRule="exact"/>
        <w:rPr>
          <w:rFonts w:hint="eastAsia" w:ascii="宋体" w:hAnsi="宋体" w:cs="宋体"/>
          <w:sz w:val="24"/>
          <w:highlight w:val="none"/>
        </w:rPr>
      </w:pPr>
    </w:p>
    <w:p w14:paraId="6305E989">
      <w:pPr>
        <w:spacing w:line="500" w:lineRule="exact"/>
        <w:rPr>
          <w:rFonts w:hint="eastAsia" w:ascii="宋体" w:hAnsi="宋体" w:cs="宋体"/>
          <w:sz w:val="24"/>
          <w:highlight w:val="none"/>
        </w:rPr>
      </w:pPr>
    </w:p>
    <w:p w14:paraId="5E836EEC">
      <w:pPr>
        <w:spacing w:line="500" w:lineRule="exact"/>
        <w:rPr>
          <w:rFonts w:hint="eastAsia" w:ascii="宋体" w:hAnsi="宋体" w:cs="宋体"/>
          <w:sz w:val="24"/>
          <w:highlight w:val="none"/>
        </w:rPr>
      </w:pPr>
    </w:p>
    <w:p w14:paraId="138E14DF">
      <w:pPr>
        <w:spacing w:line="500" w:lineRule="exact"/>
        <w:rPr>
          <w:rFonts w:hint="eastAsia" w:ascii="宋体" w:hAnsi="宋体" w:cs="宋体"/>
          <w:sz w:val="24"/>
          <w:highlight w:val="none"/>
        </w:rPr>
      </w:pPr>
    </w:p>
    <w:p w14:paraId="3BADC7E9">
      <w:pPr>
        <w:spacing w:line="500" w:lineRule="exact"/>
        <w:ind w:firstLine="6720" w:firstLineChars="2800"/>
        <w:rPr>
          <w:rFonts w:hint="eastAsia" w:ascii="宋体" w:hAnsi="宋体" w:cs="宋体"/>
          <w:sz w:val="24"/>
          <w:highlight w:val="none"/>
        </w:rPr>
      </w:pPr>
      <w:r>
        <w:rPr>
          <w:rFonts w:hint="eastAsia" w:ascii="宋体" w:hAnsi="宋体" w:cs="宋体"/>
          <w:sz w:val="24"/>
          <w:highlight w:val="none"/>
        </w:rPr>
        <w:t xml:space="preserve"> 年   月   日</w:t>
      </w:r>
    </w:p>
    <w:p w14:paraId="416A07C9">
      <w:pPr>
        <w:spacing w:line="500" w:lineRule="exact"/>
        <w:ind w:left="5"/>
        <w:rPr>
          <w:rFonts w:hint="eastAsia" w:ascii="宋体" w:hAnsi="宋体" w:cs="宋体"/>
          <w:sz w:val="24"/>
          <w:highlight w:val="none"/>
        </w:rPr>
      </w:pPr>
    </w:p>
    <w:p w14:paraId="4A1984C1">
      <w:pPr>
        <w:pStyle w:val="4"/>
        <w:rPr>
          <w:rFonts w:hint="eastAsia" w:ascii="宋体" w:hAnsi="宋体" w:cs="宋体"/>
          <w:sz w:val="24"/>
          <w:highlight w:val="none"/>
        </w:rPr>
      </w:pPr>
    </w:p>
    <w:p w14:paraId="43CD09DE">
      <w:pPr>
        <w:pStyle w:val="4"/>
        <w:rPr>
          <w:rFonts w:hint="eastAsia" w:ascii="宋体" w:hAnsi="宋体" w:cs="宋体"/>
          <w:sz w:val="24"/>
          <w:highlight w:val="none"/>
        </w:rPr>
      </w:pPr>
    </w:p>
    <w:p w14:paraId="0E7B8989">
      <w:pPr>
        <w:spacing w:before="47" w:line="219" w:lineRule="auto"/>
        <w:ind w:left="140"/>
        <w:rPr>
          <w:rFonts w:ascii="宋体" w:hAnsi="宋体" w:eastAsia="宋体" w:cs="宋体"/>
          <w:sz w:val="24"/>
          <w:szCs w:val="24"/>
        </w:rPr>
      </w:pPr>
      <w:r>
        <w:rPr>
          <w:rFonts w:ascii="宋体" w:hAnsi="宋体" w:eastAsia="宋体" w:cs="宋体"/>
          <w:spacing w:val="-8"/>
          <w:sz w:val="24"/>
          <w:szCs w:val="24"/>
        </w:rPr>
        <w:t>附件十：</w:t>
      </w:r>
    </w:p>
    <w:p w14:paraId="050A9DC3">
      <w:pPr>
        <w:pStyle w:val="6"/>
        <w:spacing w:line="414" w:lineRule="auto"/>
      </w:pPr>
    </w:p>
    <w:p w14:paraId="1E3A6586">
      <w:pPr>
        <w:spacing w:before="78" w:line="219" w:lineRule="auto"/>
        <w:ind w:left="3523"/>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项目拟投入人员情况一览表</w:t>
      </w:r>
    </w:p>
    <w:p w14:paraId="4AFD7198">
      <w:pPr>
        <w:spacing w:before="181" w:line="432" w:lineRule="exact"/>
        <w:ind w:left="125"/>
        <w:rPr>
          <w:rFonts w:hint="eastAsia" w:ascii="宋体" w:hAnsi="宋体" w:eastAsia="宋体" w:cs="宋体"/>
          <w:sz w:val="24"/>
          <w:szCs w:val="24"/>
          <w:lang w:eastAsia="zh-CN"/>
        </w:rPr>
      </w:pPr>
      <w:r>
        <w:rPr>
          <w:rFonts w:ascii="宋体" w:hAnsi="宋体" w:eastAsia="宋体" w:cs="宋体"/>
          <w:spacing w:val="-3"/>
          <w:position w:val="14"/>
          <w:sz w:val="24"/>
          <w:szCs w:val="24"/>
        </w:rPr>
        <w:t>项目编号</w:t>
      </w:r>
      <w:r>
        <w:rPr>
          <w:rFonts w:hint="eastAsia" w:ascii="宋体" w:hAnsi="宋体" w:eastAsia="宋体" w:cs="宋体"/>
          <w:spacing w:val="-3"/>
          <w:position w:val="14"/>
          <w:sz w:val="24"/>
          <w:szCs w:val="24"/>
          <w:lang w:eastAsia="zh-CN"/>
        </w:rPr>
        <w:t>：</w:t>
      </w:r>
    </w:p>
    <w:p w14:paraId="5112C40A">
      <w:pPr>
        <w:spacing w:line="220" w:lineRule="auto"/>
        <w:ind w:left="125"/>
        <w:rPr>
          <w:rFonts w:hint="eastAsia" w:ascii="宋体" w:hAnsi="宋体" w:eastAsia="宋体" w:cs="宋体"/>
          <w:sz w:val="24"/>
          <w:szCs w:val="24"/>
          <w:lang w:eastAsia="zh-CN"/>
        </w:rPr>
      </w:pPr>
      <w:r>
        <w:rPr>
          <w:rFonts w:ascii="宋体" w:hAnsi="宋体" w:eastAsia="宋体" w:cs="宋体"/>
          <w:spacing w:val="-3"/>
          <w:sz w:val="24"/>
          <w:szCs w:val="24"/>
        </w:rPr>
        <w:t>项目名称</w:t>
      </w:r>
      <w:r>
        <w:rPr>
          <w:rFonts w:hint="eastAsia" w:ascii="宋体" w:hAnsi="宋体" w:eastAsia="宋体" w:cs="宋体"/>
          <w:spacing w:val="-3"/>
          <w:sz w:val="24"/>
          <w:szCs w:val="24"/>
          <w:lang w:eastAsia="zh-CN"/>
        </w:rPr>
        <w:t>：</w:t>
      </w:r>
    </w:p>
    <w:p w14:paraId="2F9E7A06">
      <w:pPr>
        <w:spacing w:line="109" w:lineRule="exact"/>
      </w:pPr>
    </w:p>
    <w:tbl>
      <w:tblPr>
        <w:tblStyle w:val="17"/>
        <w:tblW w:w="95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3"/>
        <w:gridCol w:w="1347"/>
        <w:gridCol w:w="1129"/>
        <w:gridCol w:w="786"/>
        <w:gridCol w:w="816"/>
        <w:gridCol w:w="1085"/>
        <w:gridCol w:w="1112"/>
        <w:gridCol w:w="2548"/>
      </w:tblGrid>
      <w:tr w14:paraId="10EC5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763" w:type="dxa"/>
            <w:vAlign w:val="top"/>
          </w:tcPr>
          <w:p w14:paraId="72661E19">
            <w:pPr>
              <w:spacing w:line="289" w:lineRule="auto"/>
              <w:rPr>
                <w:rFonts w:ascii="Arial"/>
                <w:sz w:val="21"/>
              </w:rPr>
            </w:pPr>
          </w:p>
          <w:p w14:paraId="0D500D5A">
            <w:pPr>
              <w:pStyle w:val="18"/>
              <w:spacing w:before="78" w:line="221" w:lineRule="auto"/>
              <w:ind w:left="115"/>
            </w:pPr>
            <w:r>
              <w:rPr>
                <w:spacing w:val="-5"/>
              </w:rPr>
              <w:t>序号</w:t>
            </w:r>
          </w:p>
        </w:tc>
        <w:tc>
          <w:tcPr>
            <w:tcW w:w="1347" w:type="dxa"/>
            <w:vAlign w:val="top"/>
          </w:tcPr>
          <w:p w14:paraId="20579464">
            <w:pPr>
              <w:pStyle w:val="18"/>
              <w:spacing w:before="59" w:line="219" w:lineRule="auto"/>
              <w:ind w:left="199"/>
            </w:pPr>
            <w:r>
              <w:rPr>
                <w:spacing w:val="-3"/>
              </w:rPr>
              <w:t>本项目中</w:t>
            </w:r>
          </w:p>
          <w:p w14:paraId="370FDD61">
            <w:pPr>
              <w:pStyle w:val="18"/>
              <w:spacing w:before="25" w:line="220" w:lineRule="auto"/>
              <w:ind w:left="218"/>
            </w:pPr>
            <w:r>
              <w:rPr>
                <w:spacing w:val="-8"/>
              </w:rPr>
              <w:t>的分工或</w:t>
            </w:r>
          </w:p>
          <w:p w14:paraId="08DD4ADF">
            <w:pPr>
              <w:pStyle w:val="18"/>
              <w:spacing w:before="25" w:line="220" w:lineRule="auto"/>
              <w:ind w:left="439"/>
            </w:pPr>
            <w:r>
              <w:rPr>
                <w:spacing w:val="-6"/>
              </w:rPr>
              <w:t>专业</w:t>
            </w:r>
          </w:p>
        </w:tc>
        <w:tc>
          <w:tcPr>
            <w:tcW w:w="1129" w:type="dxa"/>
            <w:vAlign w:val="top"/>
          </w:tcPr>
          <w:p w14:paraId="6343108C">
            <w:pPr>
              <w:spacing w:line="290" w:lineRule="auto"/>
              <w:rPr>
                <w:rFonts w:ascii="Arial"/>
                <w:sz w:val="21"/>
              </w:rPr>
            </w:pPr>
          </w:p>
          <w:p w14:paraId="605EACA1">
            <w:pPr>
              <w:pStyle w:val="18"/>
              <w:spacing w:before="78" w:line="219" w:lineRule="auto"/>
              <w:ind w:left="332"/>
            </w:pPr>
            <w:r>
              <w:rPr>
                <w:spacing w:val="-5"/>
              </w:rPr>
              <w:t>姓名</w:t>
            </w:r>
          </w:p>
        </w:tc>
        <w:tc>
          <w:tcPr>
            <w:tcW w:w="786" w:type="dxa"/>
            <w:vAlign w:val="top"/>
          </w:tcPr>
          <w:p w14:paraId="16B69DCA">
            <w:pPr>
              <w:spacing w:line="290" w:lineRule="auto"/>
              <w:rPr>
                <w:rFonts w:ascii="Arial"/>
                <w:sz w:val="21"/>
              </w:rPr>
            </w:pPr>
          </w:p>
          <w:p w14:paraId="2CD859A2">
            <w:pPr>
              <w:pStyle w:val="18"/>
              <w:spacing w:before="78" w:line="219" w:lineRule="auto"/>
              <w:ind w:left="161"/>
            </w:pPr>
            <w:r>
              <w:rPr>
                <w:spacing w:val="-6"/>
              </w:rPr>
              <w:t>年龄</w:t>
            </w:r>
          </w:p>
        </w:tc>
        <w:tc>
          <w:tcPr>
            <w:tcW w:w="816" w:type="dxa"/>
            <w:vAlign w:val="top"/>
          </w:tcPr>
          <w:p w14:paraId="794F567D">
            <w:pPr>
              <w:spacing w:line="289" w:lineRule="auto"/>
              <w:rPr>
                <w:rFonts w:ascii="Arial"/>
                <w:sz w:val="21"/>
              </w:rPr>
            </w:pPr>
          </w:p>
          <w:p w14:paraId="28E94DA0">
            <w:pPr>
              <w:pStyle w:val="18"/>
              <w:spacing w:before="78" w:line="221" w:lineRule="auto"/>
              <w:ind w:left="178"/>
            </w:pPr>
            <w:r>
              <w:rPr>
                <w:spacing w:val="-8"/>
              </w:rPr>
              <w:t>学历</w:t>
            </w:r>
          </w:p>
        </w:tc>
        <w:tc>
          <w:tcPr>
            <w:tcW w:w="1085" w:type="dxa"/>
            <w:vAlign w:val="top"/>
          </w:tcPr>
          <w:p w14:paraId="42A8CC3D">
            <w:pPr>
              <w:pStyle w:val="18"/>
              <w:spacing w:before="213" w:line="236" w:lineRule="auto"/>
              <w:ind w:left="429" w:right="178" w:hanging="239"/>
            </w:pPr>
            <w:r>
              <w:rPr>
                <w:spacing w:val="-4"/>
              </w:rPr>
              <w:t>所学专</w:t>
            </w:r>
            <w:r>
              <w:rPr>
                <w:spacing w:val="1"/>
              </w:rPr>
              <w:t xml:space="preserve"> </w:t>
            </w:r>
            <w:r>
              <w:t>业</w:t>
            </w:r>
          </w:p>
        </w:tc>
        <w:tc>
          <w:tcPr>
            <w:tcW w:w="1112" w:type="dxa"/>
            <w:vAlign w:val="top"/>
          </w:tcPr>
          <w:p w14:paraId="6B44EE1A">
            <w:pPr>
              <w:spacing w:line="290" w:lineRule="auto"/>
              <w:rPr>
                <w:rFonts w:ascii="Arial"/>
                <w:sz w:val="21"/>
              </w:rPr>
            </w:pPr>
          </w:p>
          <w:p w14:paraId="77851F44">
            <w:pPr>
              <w:pStyle w:val="18"/>
              <w:spacing w:before="78" w:line="221" w:lineRule="auto"/>
              <w:ind w:left="325"/>
            </w:pPr>
            <w:r>
              <w:rPr>
                <w:spacing w:val="-6"/>
              </w:rPr>
              <w:t>职称</w:t>
            </w:r>
          </w:p>
        </w:tc>
        <w:tc>
          <w:tcPr>
            <w:tcW w:w="2548" w:type="dxa"/>
            <w:vAlign w:val="top"/>
          </w:tcPr>
          <w:p w14:paraId="142DFB34">
            <w:pPr>
              <w:pStyle w:val="18"/>
              <w:spacing w:before="59" w:line="219" w:lineRule="auto"/>
              <w:ind w:left="321"/>
            </w:pPr>
            <w:r>
              <w:rPr>
                <w:spacing w:val="-2"/>
              </w:rPr>
              <w:t>执业资格证书情况</w:t>
            </w:r>
          </w:p>
          <w:p w14:paraId="66FC9E73">
            <w:pPr>
              <w:pStyle w:val="18"/>
              <w:spacing w:before="26" w:line="230" w:lineRule="auto"/>
              <w:ind w:left="926" w:right="190" w:hanging="713"/>
            </w:pPr>
            <w:r>
              <w:rPr>
                <w:spacing w:val="-3"/>
              </w:rPr>
              <w:t>（多个证书的，同时</w:t>
            </w:r>
            <w:r>
              <w:rPr>
                <w:spacing w:val="5"/>
              </w:rPr>
              <w:t xml:space="preserve"> </w:t>
            </w:r>
            <w:r>
              <w:rPr>
                <w:spacing w:val="-5"/>
              </w:rPr>
              <w:t>列出）</w:t>
            </w:r>
          </w:p>
        </w:tc>
      </w:tr>
      <w:tr w14:paraId="1780A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763" w:type="dxa"/>
            <w:vAlign w:val="top"/>
          </w:tcPr>
          <w:p w14:paraId="1D7C1EAD">
            <w:pPr>
              <w:rPr>
                <w:rFonts w:ascii="Arial"/>
                <w:sz w:val="21"/>
              </w:rPr>
            </w:pPr>
          </w:p>
        </w:tc>
        <w:tc>
          <w:tcPr>
            <w:tcW w:w="1347" w:type="dxa"/>
            <w:vAlign w:val="top"/>
          </w:tcPr>
          <w:p w14:paraId="6BDBB7BF">
            <w:pPr>
              <w:rPr>
                <w:rFonts w:ascii="Arial"/>
                <w:sz w:val="21"/>
              </w:rPr>
            </w:pPr>
          </w:p>
        </w:tc>
        <w:tc>
          <w:tcPr>
            <w:tcW w:w="1129" w:type="dxa"/>
            <w:vAlign w:val="top"/>
          </w:tcPr>
          <w:p w14:paraId="7B9AC5EF">
            <w:pPr>
              <w:rPr>
                <w:rFonts w:ascii="Arial"/>
                <w:sz w:val="21"/>
              </w:rPr>
            </w:pPr>
          </w:p>
        </w:tc>
        <w:tc>
          <w:tcPr>
            <w:tcW w:w="786" w:type="dxa"/>
            <w:vAlign w:val="top"/>
          </w:tcPr>
          <w:p w14:paraId="7B250E64">
            <w:pPr>
              <w:rPr>
                <w:rFonts w:ascii="Arial"/>
                <w:sz w:val="21"/>
              </w:rPr>
            </w:pPr>
          </w:p>
        </w:tc>
        <w:tc>
          <w:tcPr>
            <w:tcW w:w="816" w:type="dxa"/>
            <w:vAlign w:val="top"/>
          </w:tcPr>
          <w:p w14:paraId="0B20C277">
            <w:pPr>
              <w:rPr>
                <w:rFonts w:ascii="Arial"/>
                <w:sz w:val="21"/>
              </w:rPr>
            </w:pPr>
          </w:p>
        </w:tc>
        <w:tc>
          <w:tcPr>
            <w:tcW w:w="1085" w:type="dxa"/>
            <w:vAlign w:val="top"/>
          </w:tcPr>
          <w:p w14:paraId="60D17AE4">
            <w:pPr>
              <w:rPr>
                <w:rFonts w:ascii="Arial"/>
                <w:sz w:val="21"/>
              </w:rPr>
            </w:pPr>
          </w:p>
        </w:tc>
        <w:tc>
          <w:tcPr>
            <w:tcW w:w="1112" w:type="dxa"/>
            <w:vAlign w:val="top"/>
          </w:tcPr>
          <w:p w14:paraId="7F469441">
            <w:pPr>
              <w:rPr>
                <w:rFonts w:ascii="Arial"/>
                <w:sz w:val="21"/>
              </w:rPr>
            </w:pPr>
          </w:p>
        </w:tc>
        <w:tc>
          <w:tcPr>
            <w:tcW w:w="2548" w:type="dxa"/>
            <w:vAlign w:val="top"/>
          </w:tcPr>
          <w:p w14:paraId="4B8F120C">
            <w:pPr>
              <w:rPr>
                <w:rFonts w:ascii="Arial"/>
                <w:sz w:val="21"/>
              </w:rPr>
            </w:pPr>
          </w:p>
        </w:tc>
      </w:tr>
      <w:tr w14:paraId="38A11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763" w:type="dxa"/>
            <w:vAlign w:val="top"/>
          </w:tcPr>
          <w:p w14:paraId="500CD744">
            <w:pPr>
              <w:rPr>
                <w:rFonts w:ascii="Arial"/>
                <w:sz w:val="21"/>
              </w:rPr>
            </w:pPr>
          </w:p>
        </w:tc>
        <w:tc>
          <w:tcPr>
            <w:tcW w:w="1347" w:type="dxa"/>
            <w:vAlign w:val="top"/>
          </w:tcPr>
          <w:p w14:paraId="53ADF10B">
            <w:pPr>
              <w:rPr>
                <w:rFonts w:ascii="Arial"/>
                <w:sz w:val="21"/>
              </w:rPr>
            </w:pPr>
          </w:p>
        </w:tc>
        <w:tc>
          <w:tcPr>
            <w:tcW w:w="1129" w:type="dxa"/>
            <w:vAlign w:val="top"/>
          </w:tcPr>
          <w:p w14:paraId="7E1F1010">
            <w:pPr>
              <w:rPr>
                <w:rFonts w:ascii="Arial"/>
                <w:sz w:val="21"/>
              </w:rPr>
            </w:pPr>
          </w:p>
        </w:tc>
        <w:tc>
          <w:tcPr>
            <w:tcW w:w="786" w:type="dxa"/>
            <w:vAlign w:val="top"/>
          </w:tcPr>
          <w:p w14:paraId="181D666F">
            <w:pPr>
              <w:rPr>
                <w:rFonts w:ascii="Arial"/>
                <w:sz w:val="21"/>
              </w:rPr>
            </w:pPr>
          </w:p>
        </w:tc>
        <w:tc>
          <w:tcPr>
            <w:tcW w:w="816" w:type="dxa"/>
            <w:vAlign w:val="top"/>
          </w:tcPr>
          <w:p w14:paraId="58B07BAC">
            <w:pPr>
              <w:rPr>
                <w:rFonts w:ascii="Arial"/>
                <w:sz w:val="21"/>
              </w:rPr>
            </w:pPr>
          </w:p>
        </w:tc>
        <w:tc>
          <w:tcPr>
            <w:tcW w:w="1085" w:type="dxa"/>
            <w:vAlign w:val="top"/>
          </w:tcPr>
          <w:p w14:paraId="56CF0693">
            <w:pPr>
              <w:rPr>
                <w:rFonts w:ascii="Arial"/>
                <w:sz w:val="21"/>
              </w:rPr>
            </w:pPr>
          </w:p>
        </w:tc>
        <w:tc>
          <w:tcPr>
            <w:tcW w:w="1112" w:type="dxa"/>
            <w:vAlign w:val="top"/>
          </w:tcPr>
          <w:p w14:paraId="4364D785">
            <w:pPr>
              <w:rPr>
                <w:rFonts w:ascii="Arial"/>
                <w:sz w:val="21"/>
              </w:rPr>
            </w:pPr>
          </w:p>
        </w:tc>
        <w:tc>
          <w:tcPr>
            <w:tcW w:w="2548" w:type="dxa"/>
            <w:vAlign w:val="top"/>
          </w:tcPr>
          <w:p w14:paraId="7BCC8BA6">
            <w:pPr>
              <w:rPr>
                <w:rFonts w:ascii="Arial"/>
                <w:sz w:val="21"/>
              </w:rPr>
            </w:pPr>
          </w:p>
        </w:tc>
      </w:tr>
      <w:tr w14:paraId="35AFD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63" w:type="dxa"/>
            <w:vAlign w:val="top"/>
          </w:tcPr>
          <w:p w14:paraId="4B465030">
            <w:pPr>
              <w:rPr>
                <w:rFonts w:ascii="Arial"/>
                <w:sz w:val="21"/>
              </w:rPr>
            </w:pPr>
          </w:p>
        </w:tc>
        <w:tc>
          <w:tcPr>
            <w:tcW w:w="1347" w:type="dxa"/>
            <w:vAlign w:val="top"/>
          </w:tcPr>
          <w:p w14:paraId="343CE679">
            <w:pPr>
              <w:rPr>
                <w:rFonts w:ascii="Arial"/>
                <w:sz w:val="21"/>
              </w:rPr>
            </w:pPr>
          </w:p>
        </w:tc>
        <w:tc>
          <w:tcPr>
            <w:tcW w:w="1129" w:type="dxa"/>
            <w:vAlign w:val="top"/>
          </w:tcPr>
          <w:p w14:paraId="5473078F">
            <w:pPr>
              <w:rPr>
                <w:rFonts w:ascii="Arial"/>
                <w:sz w:val="21"/>
              </w:rPr>
            </w:pPr>
          </w:p>
        </w:tc>
        <w:tc>
          <w:tcPr>
            <w:tcW w:w="786" w:type="dxa"/>
            <w:vAlign w:val="top"/>
          </w:tcPr>
          <w:p w14:paraId="06D646A5">
            <w:pPr>
              <w:rPr>
                <w:rFonts w:ascii="Arial"/>
                <w:sz w:val="21"/>
              </w:rPr>
            </w:pPr>
          </w:p>
        </w:tc>
        <w:tc>
          <w:tcPr>
            <w:tcW w:w="816" w:type="dxa"/>
            <w:vAlign w:val="top"/>
          </w:tcPr>
          <w:p w14:paraId="035F89DE">
            <w:pPr>
              <w:rPr>
                <w:rFonts w:ascii="Arial"/>
                <w:sz w:val="21"/>
              </w:rPr>
            </w:pPr>
          </w:p>
        </w:tc>
        <w:tc>
          <w:tcPr>
            <w:tcW w:w="1085" w:type="dxa"/>
            <w:vAlign w:val="top"/>
          </w:tcPr>
          <w:p w14:paraId="0A360549">
            <w:pPr>
              <w:rPr>
                <w:rFonts w:ascii="Arial"/>
                <w:sz w:val="21"/>
              </w:rPr>
            </w:pPr>
          </w:p>
        </w:tc>
        <w:tc>
          <w:tcPr>
            <w:tcW w:w="1112" w:type="dxa"/>
            <w:vAlign w:val="top"/>
          </w:tcPr>
          <w:p w14:paraId="3FB49C97">
            <w:pPr>
              <w:rPr>
                <w:rFonts w:ascii="Arial"/>
                <w:sz w:val="21"/>
              </w:rPr>
            </w:pPr>
          </w:p>
        </w:tc>
        <w:tc>
          <w:tcPr>
            <w:tcW w:w="2548" w:type="dxa"/>
            <w:vAlign w:val="top"/>
          </w:tcPr>
          <w:p w14:paraId="247ED8B5">
            <w:pPr>
              <w:rPr>
                <w:rFonts w:ascii="Arial"/>
                <w:sz w:val="21"/>
              </w:rPr>
            </w:pPr>
          </w:p>
        </w:tc>
      </w:tr>
      <w:tr w14:paraId="0003C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63" w:type="dxa"/>
            <w:vAlign w:val="top"/>
          </w:tcPr>
          <w:p w14:paraId="17F50A53">
            <w:pPr>
              <w:rPr>
                <w:rFonts w:ascii="Arial"/>
                <w:sz w:val="21"/>
              </w:rPr>
            </w:pPr>
          </w:p>
        </w:tc>
        <w:tc>
          <w:tcPr>
            <w:tcW w:w="1347" w:type="dxa"/>
            <w:vAlign w:val="top"/>
          </w:tcPr>
          <w:p w14:paraId="6D3CF057">
            <w:pPr>
              <w:rPr>
                <w:rFonts w:ascii="Arial"/>
                <w:sz w:val="21"/>
              </w:rPr>
            </w:pPr>
          </w:p>
        </w:tc>
        <w:tc>
          <w:tcPr>
            <w:tcW w:w="1129" w:type="dxa"/>
            <w:vAlign w:val="top"/>
          </w:tcPr>
          <w:p w14:paraId="6D696DD0">
            <w:pPr>
              <w:rPr>
                <w:rFonts w:ascii="Arial"/>
                <w:sz w:val="21"/>
              </w:rPr>
            </w:pPr>
          </w:p>
        </w:tc>
        <w:tc>
          <w:tcPr>
            <w:tcW w:w="786" w:type="dxa"/>
            <w:vAlign w:val="top"/>
          </w:tcPr>
          <w:p w14:paraId="56394BE5">
            <w:pPr>
              <w:rPr>
                <w:rFonts w:ascii="Arial"/>
                <w:sz w:val="21"/>
              </w:rPr>
            </w:pPr>
          </w:p>
        </w:tc>
        <w:tc>
          <w:tcPr>
            <w:tcW w:w="816" w:type="dxa"/>
            <w:vAlign w:val="top"/>
          </w:tcPr>
          <w:p w14:paraId="6C7F77B8">
            <w:pPr>
              <w:rPr>
                <w:rFonts w:ascii="Arial"/>
                <w:sz w:val="21"/>
              </w:rPr>
            </w:pPr>
          </w:p>
        </w:tc>
        <w:tc>
          <w:tcPr>
            <w:tcW w:w="1085" w:type="dxa"/>
            <w:vAlign w:val="top"/>
          </w:tcPr>
          <w:p w14:paraId="6C802B7F">
            <w:pPr>
              <w:rPr>
                <w:rFonts w:ascii="Arial"/>
                <w:sz w:val="21"/>
              </w:rPr>
            </w:pPr>
          </w:p>
        </w:tc>
        <w:tc>
          <w:tcPr>
            <w:tcW w:w="1112" w:type="dxa"/>
            <w:vAlign w:val="top"/>
          </w:tcPr>
          <w:p w14:paraId="1EB2EAA0">
            <w:pPr>
              <w:rPr>
                <w:rFonts w:ascii="Arial"/>
                <w:sz w:val="21"/>
              </w:rPr>
            </w:pPr>
          </w:p>
        </w:tc>
        <w:tc>
          <w:tcPr>
            <w:tcW w:w="2548" w:type="dxa"/>
            <w:vAlign w:val="top"/>
          </w:tcPr>
          <w:p w14:paraId="5543B44C">
            <w:pPr>
              <w:rPr>
                <w:rFonts w:ascii="Arial"/>
                <w:sz w:val="21"/>
              </w:rPr>
            </w:pPr>
          </w:p>
        </w:tc>
      </w:tr>
      <w:tr w14:paraId="1966C4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63" w:type="dxa"/>
            <w:vAlign w:val="top"/>
          </w:tcPr>
          <w:p w14:paraId="1F9F302B">
            <w:pPr>
              <w:rPr>
                <w:rFonts w:ascii="Arial"/>
                <w:sz w:val="21"/>
              </w:rPr>
            </w:pPr>
          </w:p>
        </w:tc>
        <w:tc>
          <w:tcPr>
            <w:tcW w:w="1347" w:type="dxa"/>
            <w:vAlign w:val="top"/>
          </w:tcPr>
          <w:p w14:paraId="1689E2D3">
            <w:pPr>
              <w:rPr>
                <w:rFonts w:ascii="Arial"/>
                <w:sz w:val="21"/>
              </w:rPr>
            </w:pPr>
          </w:p>
        </w:tc>
        <w:tc>
          <w:tcPr>
            <w:tcW w:w="1129" w:type="dxa"/>
            <w:vAlign w:val="top"/>
          </w:tcPr>
          <w:p w14:paraId="3DA692DF">
            <w:pPr>
              <w:rPr>
                <w:rFonts w:ascii="Arial"/>
                <w:sz w:val="21"/>
              </w:rPr>
            </w:pPr>
          </w:p>
        </w:tc>
        <w:tc>
          <w:tcPr>
            <w:tcW w:w="786" w:type="dxa"/>
            <w:vAlign w:val="top"/>
          </w:tcPr>
          <w:p w14:paraId="24B5FD78">
            <w:pPr>
              <w:rPr>
                <w:rFonts w:ascii="Arial"/>
                <w:sz w:val="21"/>
              </w:rPr>
            </w:pPr>
          </w:p>
        </w:tc>
        <w:tc>
          <w:tcPr>
            <w:tcW w:w="816" w:type="dxa"/>
            <w:vAlign w:val="top"/>
          </w:tcPr>
          <w:p w14:paraId="73F01223">
            <w:pPr>
              <w:rPr>
                <w:rFonts w:ascii="Arial"/>
                <w:sz w:val="21"/>
              </w:rPr>
            </w:pPr>
          </w:p>
        </w:tc>
        <w:tc>
          <w:tcPr>
            <w:tcW w:w="1085" w:type="dxa"/>
            <w:vAlign w:val="top"/>
          </w:tcPr>
          <w:p w14:paraId="659956D2">
            <w:pPr>
              <w:rPr>
                <w:rFonts w:ascii="Arial"/>
                <w:sz w:val="21"/>
              </w:rPr>
            </w:pPr>
          </w:p>
        </w:tc>
        <w:tc>
          <w:tcPr>
            <w:tcW w:w="1112" w:type="dxa"/>
            <w:vAlign w:val="top"/>
          </w:tcPr>
          <w:p w14:paraId="25B51296">
            <w:pPr>
              <w:rPr>
                <w:rFonts w:ascii="Arial"/>
                <w:sz w:val="21"/>
              </w:rPr>
            </w:pPr>
          </w:p>
        </w:tc>
        <w:tc>
          <w:tcPr>
            <w:tcW w:w="2548" w:type="dxa"/>
            <w:vAlign w:val="top"/>
          </w:tcPr>
          <w:p w14:paraId="028A0195">
            <w:pPr>
              <w:rPr>
                <w:rFonts w:ascii="Arial"/>
                <w:sz w:val="21"/>
              </w:rPr>
            </w:pPr>
          </w:p>
        </w:tc>
      </w:tr>
      <w:tr w14:paraId="5FDAA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63" w:type="dxa"/>
            <w:vAlign w:val="top"/>
          </w:tcPr>
          <w:p w14:paraId="17DFC6AF">
            <w:pPr>
              <w:rPr>
                <w:rFonts w:ascii="Arial"/>
                <w:sz w:val="21"/>
              </w:rPr>
            </w:pPr>
          </w:p>
        </w:tc>
        <w:tc>
          <w:tcPr>
            <w:tcW w:w="1347" w:type="dxa"/>
            <w:vAlign w:val="top"/>
          </w:tcPr>
          <w:p w14:paraId="2E2818AF">
            <w:pPr>
              <w:rPr>
                <w:rFonts w:ascii="Arial"/>
                <w:sz w:val="21"/>
              </w:rPr>
            </w:pPr>
          </w:p>
        </w:tc>
        <w:tc>
          <w:tcPr>
            <w:tcW w:w="1129" w:type="dxa"/>
            <w:vAlign w:val="top"/>
          </w:tcPr>
          <w:p w14:paraId="7B19F24D">
            <w:pPr>
              <w:rPr>
                <w:rFonts w:ascii="Arial"/>
                <w:sz w:val="21"/>
              </w:rPr>
            </w:pPr>
          </w:p>
        </w:tc>
        <w:tc>
          <w:tcPr>
            <w:tcW w:w="786" w:type="dxa"/>
            <w:vAlign w:val="top"/>
          </w:tcPr>
          <w:p w14:paraId="33132ADF">
            <w:pPr>
              <w:rPr>
                <w:rFonts w:ascii="Arial"/>
                <w:sz w:val="21"/>
              </w:rPr>
            </w:pPr>
          </w:p>
        </w:tc>
        <w:tc>
          <w:tcPr>
            <w:tcW w:w="816" w:type="dxa"/>
            <w:vAlign w:val="top"/>
          </w:tcPr>
          <w:p w14:paraId="6C327417">
            <w:pPr>
              <w:rPr>
                <w:rFonts w:ascii="Arial"/>
                <w:sz w:val="21"/>
              </w:rPr>
            </w:pPr>
          </w:p>
        </w:tc>
        <w:tc>
          <w:tcPr>
            <w:tcW w:w="1085" w:type="dxa"/>
            <w:vAlign w:val="top"/>
          </w:tcPr>
          <w:p w14:paraId="0185BCE3">
            <w:pPr>
              <w:rPr>
                <w:rFonts w:ascii="Arial"/>
                <w:sz w:val="21"/>
              </w:rPr>
            </w:pPr>
          </w:p>
        </w:tc>
        <w:tc>
          <w:tcPr>
            <w:tcW w:w="1112" w:type="dxa"/>
            <w:vAlign w:val="top"/>
          </w:tcPr>
          <w:p w14:paraId="2FE9AC22">
            <w:pPr>
              <w:rPr>
                <w:rFonts w:ascii="Arial"/>
                <w:sz w:val="21"/>
              </w:rPr>
            </w:pPr>
          </w:p>
        </w:tc>
        <w:tc>
          <w:tcPr>
            <w:tcW w:w="2548" w:type="dxa"/>
            <w:vAlign w:val="top"/>
          </w:tcPr>
          <w:p w14:paraId="7FD5F6C6">
            <w:pPr>
              <w:rPr>
                <w:rFonts w:ascii="Arial"/>
                <w:sz w:val="21"/>
              </w:rPr>
            </w:pPr>
          </w:p>
        </w:tc>
      </w:tr>
      <w:tr w14:paraId="53DF2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63" w:type="dxa"/>
            <w:vAlign w:val="top"/>
          </w:tcPr>
          <w:p w14:paraId="4FB37A45">
            <w:pPr>
              <w:rPr>
                <w:rFonts w:ascii="Arial"/>
                <w:sz w:val="21"/>
              </w:rPr>
            </w:pPr>
          </w:p>
        </w:tc>
        <w:tc>
          <w:tcPr>
            <w:tcW w:w="1347" w:type="dxa"/>
            <w:vAlign w:val="top"/>
          </w:tcPr>
          <w:p w14:paraId="2EC7C0E2">
            <w:pPr>
              <w:rPr>
                <w:rFonts w:ascii="Arial"/>
                <w:sz w:val="21"/>
              </w:rPr>
            </w:pPr>
          </w:p>
        </w:tc>
        <w:tc>
          <w:tcPr>
            <w:tcW w:w="1129" w:type="dxa"/>
            <w:vAlign w:val="top"/>
          </w:tcPr>
          <w:p w14:paraId="57090F73">
            <w:pPr>
              <w:rPr>
                <w:rFonts w:ascii="Arial"/>
                <w:sz w:val="21"/>
              </w:rPr>
            </w:pPr>
          </w:p>
        </w:tc>
        <w:tc>
          <w:tcPr>
            <w:tcW w:w="786" w:type="dxa"/>
            <w:vAlign w:val="top"/>
          </w:tcPr>
          <w:p w14:paraId="652A673B">
            <w:pPr>
              <w:rPr>
                <w:rFonts w:ascii="Arial"/>
                <w:sz w:val="21"/>
              </w:rPr>
            </w:pPr>
          </w:p>
        </w:tc>
        <w:tc>
          <w:tcPr>
            <w:tcW w:w="816" w:type="dxa"/>
            <w:vAlign w:val="top"/>
          </w:tcPr>
          <w:p w14:paraId="79927D63">
            <w:pPr>
              <w:rPr>
                <w:rFonts w:ascii="Arial"/>
                <w:sz w:val="21"/>
              </w:rPr>
            </w:pPr>
          </w:p>
        </w:tc>
        <w:tc>
          <w:tcPr>
            <w:tcW w:w="1085" w:type="dxa"/>
            <w:vAlign w:val="top"/>
          </w:tcPr>
          <w:p w14:paraId="0397919A">
            <w:pPr>
              <w:rPr>
                <w:rFonts w:ascii="Arial"/>
                <w:sz w:val="21"/>
              </w:rPr>
            </w:pPr>
          </w:p>
        </w:tc>
        <w:tc>
          <w:tcPr>
            <w:tcW w:w="1112" w:type="dxa"/>
            <w:vAlign w:val="top"/>
          </w:tcPr>
          <w:p w14:paraId="14E270D9">
            <w:pPr>
              <w:rPr>
                <w:rFonts w:ascii="Arial"/>
                <w:sz w:val="21"/>
              </w:rPr>
            </w:pPr>
          </w:p>
        </w:tc>
        <w:tc>
          <w:tcPr>
            <w:tcW w:w="2548" w:type="dxa"/>
            <w:vAlign w:val="top"/>
          </w:tcPr>
          <w:p w14:paraId="2A09FADA">
            <w:pPr>
              <w:rPr>
                <w:rFonts w:ascii="Arial"/>
                <w:sz w:val="21"/>
              </w:rPr>
            </w:pPr>
          </w:p>
        </w:tc>
      </w:tr>
    </w:tbl>
    <w:p w14:paraId="114A73A7">
      <w:pPr>
        <w:spacing w:before="35" w:line="219" w:lineRule="auto"/>
        <w:ind w:left="124"/>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说明：本表后附每个项目成员的身份证、职称</w:t>
      </w:r>
      <w:r>
        <w:rPr>
          <w:rFonts w:ascii="宋体" w:hAnsi="宋体" w:eastAsia="宋体" w:cs="宋体"/>
          <w:sz w:val="24"/>
          <w:szCs w:val="24"/>
          <w14:textOutline w14:w="4358" w14:cap="sq" w14:cmpd="sng">
            <w14:solidFill>
              <w14:srgbClr w14:val="000000"/>
            </w14:solidFill>
            <w14:prstDash w14:val="solid"/>
            <w14:bevel/>
          </w14:textOutline>
        </w:rPr>
        <w:t>证（如有）、执业资格证（如有）等。</w:t>
      </w:r>
    </w:p>
    <w:p w14:paraId="24AF9CC5">
      <w:pPr>
        <w:pStyle w:val="6"/>
        <w:spacing w:line="257" w:lineRule="auto"/>
      </w:pPr>
    </w:p>
    <w:p w14:paraId="4C93262D">
      <w:pPr>
        <w:spacing w:before="78" w:line="219" w:lineRule="auto"/>
        <w:ind w:left="124"/>
        <w:rPr>
          <w:rFonts w:ascii="宋体" w:hAnsi="宋体" w:eastAsia="宋体" w:cs="宋体"/>
          <w:sz w:val="24"/>
          <w:szCs w:val="24"/>
        </w:rPr>
      </w:pPr>
      <w:r>
        <w:rPr>
          <w:rFonts w:ascii="宋体" w:hAnsi="宋体" w:eastAsia="宋体" w:cs="宋体"/>
          <w:spacing w:val="-2"/>
          <w:sz w:val="24"/>
          <w:szCs w:val="24"/>
        </w:rPr>
        <w:t>投标人名称（公章</w:t>
      </w:r>
      <w:r>
        <w:rPr>
          <w:rFonts w:ascii="宋体" w:hAnsi="宋体" w:eastAsia="宋体" w:cs="宋体"/>
          <w:spacing w:val="1"/>
          <w:sz w:val="24"/>
          <w:szCs w:val="24"/>
        </w:rPr>
        <w:t>）：</w:t>
      </w:r>
    </w:p>
    <w:p w14:paraId="79098DD1">
      <w:pPr>
        <w:pStyle w:val="6"/>
        <w:spacing w:line="259" w:lineRule="auto"/>
      </w:pPr>
    </w:p>
    <w:p w14:paraId="0846D8F3">
      <w:pPr>
        <w:spacing w:before="79" w:line="219" w:lineRule="auto"/>
        <w:ind w:left="122"/>
        <w:rPr>
          <w:rFonts w:ascii="宋体" w:hAnsi="宋体" w:eastAsia="宋体" w:cs="宋体"/>
          <w:sz w:val="24"/>
          <w:szCs w:val="24"/>
        </w:rPr>
      </w:pPr>
      <w:r>
        <w:rPr>
          <w:rFonts w:ascii="宋体" w:hAnsi="宋体" w:eastAsia="宋体" w:cs="宋体"/>
          <w:spacing w:val="-1"/>
          <w:sz w:val="24"/>
          <w:szCs w:val="24"/>
        </w:rPr>
        <w:t>法定代表人或授权代理人签字或盖章：</w:t>
      </w:r>
    </w:p>
    <w:p w14:paraId="5D6C5AA0">
      <w:pPr>
        <w:pStyle w:val="6"/>
        <w:spacing w:line="258" w:lineRule="auto"/>
      </w:pPr>
    </w:p>
    <w:p w14:paraId="3C8153D7">
      <w:pPr>
        <w:spacing w:before="78"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8"/>
          <w:sz w:val="24"/>
          <w:szCs w:val="24"/>
        </w:rPr>
        <w:t xml:space="preserve">  </w:t>
      </w:r>
      <w:r>
        <w:rPr>
          <w:rFonts w:ascii="宋体" w:hAnsi="宋体" w:eastAsia="宋体" w:cs="宋体"/>
          <w:spacing w:val="-26"/>
          <w:sz w:val="24"/>
          <w:szCs w:val="24"/>
        </w:rPr>
        <w:t>月</w:t>
      </w:r>
      <w:r>
        <w:rPr>
          <w:rFonts w:ascii="宋体" w:hAnsi="宋体" w:eastAsia="宋体" w:cs="宋体"/>
          <w:spacing w:val="25"/>
          <w:sz w:val="24"/>
          <w:szCs w:val="24"/>
        </w:rPr>
        <w:t xml:space="preserve">  </w:t>
      </w:r>
      <w:r>
        <w:rPr>
          <w:rFonts w:ascii="宋体" w:hAnsi="宋体" w:eastAsia="宋体" w:cs="宋体"/>
          <w:spacing w:val="-26"/>
          <w:sz w:val="24"/>
          <w:szCs w:val="24"/>
        </w:rPr>
        <w:t>日</w:t>
      </w:r>
    </w:p>
    <w:p w14:paraId="1B995448">
      <w:pPr>
        <w:spacing w:line="219" w:lineRule="auto"/>
        <w:rPr>
          <w:rFonts w:ascii="宋体" w:hAnsi="宋体" w:eastAsia="宋体" w:cs="宋体"/>
          <w:sz w:val="24"/>
          <w:szCs w:val="24"/>
        </w:rPr>
        <w:sectPr>
          <w:footerReference r:id="rId31" w:type="default"/>
          <w:pgSz w:w="11922" w:h="16839"/>
          <w:pgMar w:top="1426" w:right="1337" w:bottom="1293" w:left="970" w:header="0" w:footer="1128" w:gutter="0"/>
          <w:cols w:space="720" w:num="1"/>
        </w:sectPr>
      </w:pPr>
    </w:p>
    <w:p w14:paraId="39755E49">
      <w:pPr>
        <w:spacing w:before="47" w:line="219" w:lineRule="auto"/>
        <w:ind w:left="3287"/>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拟投入本项目的检测设备情况</w:t>
      </w:r>
    </w:p>
    <w:p w14:paraId="480A1CDD">
      <w:pPr>
        <w:spacing w:before="101"/>
      </w:pPr>
    </w:p>
    <w:p w14:paraId="6FE5A4A6">
      <w:pPr>
        <w:spacing w:before="101"/>
      </w:pPr>
    </w:p>
    <w:tbl>
      <w:tblPr>
        <w:tblStyle w:val="17"/>
        <w:tblW w:w="100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5"/>
        <w:gridCol w:w="1913"/>
        <w:gridCol w:w="1855"/>
        <w:gridCol w:w="1763"/>
        <w:gridCol w:w="1086"/>
        <w:gridCol w:w="1367"/>
        <w:gridCol w:w="1270"/>
      </w:tblGrid>
      <w:tr w14:paraId="4D87B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845" w:type="dxa"/>
            <w:vAlign w:val="top"/>
          </w:tcPr>
          <w:p w14:paraId="2DB79B0C">
            <w:pPr>
              <w:pStyle w:val="18"/>
              <w:spacing w:before="136" w:line="221" w:lineRule="auto"/>
              <w:ind w:left="192"/>
            </w:pPr>
            <w:r>
              <w:rPr>
                <w:spacing w:val="-1"/>
              </w:rPr>
              <w:t>序号</w:t>
            </w:r>
          </w:p>
        </w:tc>
        <w:tc>
          <w:tcPr>
            <w:tcW w:w="1913" w:type="dxa"/>
            <w:vAlign w:val="top"/>
          </w:tcPr>
          <w:p w14:paraId="3A41D9BC">
            <w:pPr>
              <w:pStyle w:val="18"/>
              <w:spacing w:before="136" w:line="221" w:lineRule="auto"/>
              <w:ind w:left="132"/>
            </w:pPr>
            <w:r>
              <w:rPr>
                <w:spacing w:val="5"/>
              </w:rPr>
              <w:t>设备、设施名称</w:t>
            </w:r>
          </w:p>
        </w:tc>
        <w:tc>
          <w:tcPr>
            <w:tcW w:w="1855" w:type="dxa"/>
            <w:vAlign w:val="top"/>
          </w:tcPr>
          <w:p w14:paraId="0D7A99CC">
            <w:pPr>
              <w:pStyle w:val="18"/>
              <w:spacing w:before="137" w:line="219" w:lineRule="auto"/>
              <w:ind w:left="378"/>
            </w:pPr>
            <w:r>
              <w:rPr>
                <w:spacing w:val="-2"/>
              </w:rPr>
              <w:t>品牌、型号</w:t>
            </w:r>
          </w:p>
        </w:tc>
        <w:tc>
          <w:tcPr>
            <w:tcW w:w="1763" w:type="dxa"/>
            <w:vAlign w:val="top"/>
          </w:tcPr>
          <w:p w14:paraId="534625CB">
            <w:pPr>
              <w:pStyle w:val="18"/>
              <w:spacing w:before="136" w:line="218" w:lineRule="auto"/>
              <w:ind w:left="174"/>
            </w:pPr>
            <w:r>
              <w:rPr>
                <w:spacing w:val="6"/>
              </w:rPr>
              <w:t>检测报告日期</w:t>
            </w:r>
          </w:p>
        </w:tc>
        <w:tc>
          <w:tcPr>
            <w:tcW w:w="1086" w:type="dxa"/>
            <w:vAlign w:val="top"/>
          </w:tcPr>
          <w:p w14:paraId="31226AB7">
            <w:pPr>
              <w:pStyle w:val="18"/>
              <w:spacing w:before="137" w:line="219" w:lineRule="auto"/>
              <w:ind w:left="323"/>
            </w:pPr>
            <w:r>
              <w:rPr>
                <w:spacing w:val="-4"/>
              </w:rPr>
              <w:t>数量</w:t>
            </w:r>
          </w:p>
        </w:tc>
        <w:tc>
          <w:tcPr>
            <w:tcW w:w="1367" w:type="dxa"/>
            <w:vAlign w:val="top"/>
          </w:tcPr>
          <w:p w14:paraId="60D7FA5F">
            <w:pPr>
              <w:pStyle w:val="18"/>
              <w:spacing w:before="137" w:line="219" w:lineRule="auto"/>
              <w:ind w:left="462"/>
            </w:pPr>
            <w:r>
              <w:rPr>
                <w:spacing w:val="-3"/>
              </w:rPr>
              <w:t>产地</w:t>
            </w:r>
          </w:p>
        </w:tc>
        <w:tc>
          <w:tcPr>
            <w:tcW w:w="1270" w:type="dxa"/>
            <w:vAlign w:val="top"/>
          </w:tcPr>
          <w:p w14:paraId="17950127">
            <w:pPr>
              <w:pStyle w:val="18"/>
              <w:spacing w:before="136" w:line="221" w:lineRule="auto"/>
              <w:ind w:left="418"/>
            </w:pPr>
            <w:r>
              <w:rPr>
                <w:spacing w:val="-4"/>
              </w:rPr>
              <w:t>备注</w:t>
            </w:r>
          </w:p>
        </w:tc>
      </w:tr>
      <w:tr w14:paraId="50DF0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2F403169">
            <w:pPr>
              <w:rPr>
                <w:rFonts w:ascii="Arial"/>
                <w:sz w:val="21"/>
              </w:rPr>
            </w:pPr>
          </w:p>
        </w:tc>
        <w:tc>
          <w:tcPr>
            <w:tcW w:w="1913" w:type="dxa"/>
            <w:vAlign w:val="top"/>
          </w:tcPr>
          <w:p w14:paraId="744B0064">
            <w:pPr>
              <w:rPr>
                <w:rFonts w:ascii="Arial"/>
                <w:sz w:val="21"/>
              </w:rPr>
            </w:pPr>
          </w:p>
        </w:tc>
        <w:tc>
          <w:tcPr>
            <w:tcW w:w="1855" w:type="dxa"/>
            <w:vAlign w:val="top"/>
          </w:tcPr>
          <w:p w14:paraId="401372A3">
            <w:pPr>
              <w:rPr>
                <w:rFonts w:ascii="Arial"/>
                <w:sz w:val="21"/>
              </w:rPr>
            </w:pPr>
          </w:p>
        </w:tc>
        <w:tc>
          <w:tcPr>
            <w:tcW w:w="1763" w:type="dxa"/>
            <w:vAlign w:val="top"/>
          </w:tcPr>
          <w:p w14:paraId="118EFD23">
            <w:pPr>
              <w:rPr>
                <w:rFonts w:ascii="Arial"/>
                <w:sz w:val="21"/>
              </w:rPr>
            </w:pPr>
          </w:p>
        </w:tc>
        <w:tc>
          <w:tcPr>
            <w:tcW w:w="1086" w:type="dxa"/>
            <w:vAlign w:val="top"/>
          </w:tcPr>
          <w:p w14:paraId="5A83BC63">
            <w:pPr>
              <w:rPr>
                <w:rFonts w:ascii="Arial"/>
                <w:sz w:val="21"/>
              </w:rPr>
            </w:pPr>
          </w:p>
        </w:tc>
        <w:tc>
          <w:tcPr>
            <w:tcW w:w="1367" w:type="dxa"/>
            <w:vAlign w:val="top"/>
          </w:tcPr>
          <w:p w14:paraId="7F37F17B">
            <w:pPr>
              <w:rPr>
                <w:rFonts w:ascii="Arial"/>
                <w:sz w:val="21"/>
              </w:rPr>
            </w:pPr>
          </w:p>
        </w:tc>
        <w:tc>
          <w:tcPr>
            <w:tcW w:w="1270" w:type="dxa"/>
            <w:vAlign w:val="top"/>
          </w:tcPr>
          <w:p w14:paraId="4B3C4623">
            <w:pPr>
              <w:rPr>
                <w:rFonts w:ascii="Arial"/>
                <w:sz w:val="21"/>
              </w:rPr>
            </w:pPr>
          </w:p>
        </w:tc>
      </w:tr>
      <w:tr w14:paraId="33467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5FDC2FED">
            <w:pPr>
              <w:rPr>
                <w:rFonts w:ascii="Arial"/>
                <w:sz w:val="21"/>
              </w:rPr>
            </w:pPr>
          </w:p>
        </w:tc>
        <w:tc>
          <w:tcPr>
            <w:tcW w:w="1913" w:type="dxa"/>
            <w:vAlign w:val="top"/>
          </w:tcPr>
          <w:p w14:paraId="119322A0">
            <w:pPr>
              <w:rPr>
                <w:rFonts w:ascii="Arial"/>
                <w:sz w:val="21"/>
              </w:rPr>
            </w:pPr>
          </w:p>
        </w:tc>
        <w:tc>
          <w:tcPr>
            <w:tcW w:w="1855" w:type="dxa"/>
            <w:vAlign w:val="top"/>
          </w:tcPr>
          <w:p w14:paraId="7949CAD5">
            <w:pPr>
              <w:rPr>
                <w:rFonts w:ascii="Arial"/>
                <w:sz w:val="21"/>
              </w:rPr>
            </w:pPr>
          </w:p>
        </w:tc>
        <w:tc>
          <w:tcPr>
            <w:tcW w:w="1763" w:type="dxa"/>
            <w:vAlign w:val="top"/>
          </w:tcPr>
          <w:p w14:paraId="14FFBC5F">
            <w:pPr>
              <w:rPr>
                <w:rFonts w:ascii="Arial"/>
                <w:sz w:val="21"/>
              </w:rPr>
            </w:pPr>
          </w:p>
        </w:tc>
        <w:tc>
          <w:tcPr>
            <w:tcW w:w="1086" w:type="dxa"/>
            <w:vAlign w:val="top"/>
          </w:tcPr>
          <w:p w14:paraId="0A83457B">
            <w:pPr>
              <w:rPr>
                <w:rFonts w:ascii="Arial"/>
                <w:sz w:val="21"/>
              </w:rPr>
            </w:pPr>
          </w:p>
        </w:tc>
        <w:tc>
          <w:tcPr>
            <w:tcW w:w="1367" w:type="dxa"/>
            <w:vAlign w:val="top"/>
          </w:tcPr>
          <w:p w14:paraId="2BC09DCD">
            <w:pPr>
              <w:rPr>
                <w:rFonts w:ascii="Arial"/>
                <w:sz w:val="21"/>
              </w:rPr>
            </w:pPr>
          </w:p>
        </w:tc>
        <w:tc>
          <w:tcPr>
            <w:tcW w:w="1270" w:type="dxa"/>
            <w:vAlign w:val="top"/>
          </w:tcPr>
          <w:p w14:paraId="2B82EBCF">
            <w:pPr>
              <w:rPr>
                <w:rFonts w:ascii="Arial"/>
                <w:sz w:val="21"/>
              </w:rPr>
            </w:pPr>
          </w:p>
        </w:tc>
      </w:tr>
      <w:tr w14:paraId="6251A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845" w:type="dxa"/>
            <w:vAlign w:val="top"/>
          </w:tcPr>
          <w:p w14:paraId="0BDA3EBB">
            <w:pPr>
              <w:rPr>
                <w:rFonts w:ascii="Arial"/>
                <w:sz w:val="21"/>
              </w:rPr>
            </w:pPr>
          </w:p>
        </w:tc>
        <w:tc>
          <w:tcPr>
            <w:tcW w:w="1913" w:type="dxa"/>
            <w:vAlign w:val="top"/>
          </w:tcPr>
          <w:p w14:paraId="6C803B28">
            <w:pPr>
              <w:rPr>
                <w:rFonts w:ascii="Arial"/>
                <w:sz w:val="21"/>
              </w:rPr>
            </w:pPr>
          </w:p>
        </w:tc>
        <w:tc>
          <w:tcPr>
            <w:tcW w:w="1855" w:type="dxa"/>
            <w:vAlign w:val="top"/>
          </w:tcPr>
          <w:p w14:paraId="6A01FB9B">
            <w:pPr>
              <w:rPr>
                <w:rFonts w:ascii="Arial"/>
                <w:sz w:val="21"/>
              </w:rPr>
            </w:pPr>
          </w:p>
        </w:tc>
        <w:tc>
          <w:tcPr>
            <w:tcW w:w="1763" w:type="dxa"/>
            <w:vAlign w:val="top"/>
          </w:tcPr>
          <w:p w14:paraId="67BF4495">
            <w:pPr>
              <w:rPr>
                <w:rFonts w:ascii="Arial"/>
                <w:sz w:val="21"/>
              </w:rPr>
            </w:pPr>
          </w:p>
        </w:tc>
        <w:tc>
          <w:tcPr>
            <w:tcW w:w="1086" w:type="dxa"/>
            <w:vAlign w:val="top"/>
          </w:tcPr>
          <w:p w14:paraId="6502F97E">
            <w:pPr>
              <w:rPr>
                <w:rFonts w:ascii="Arial"/>
                <w:sz w:val="21"/>
              </w:rPr>
            </w:pPr>
          </w:p>
        </w:tc>
        <w:tc>
          <w:tcPr>
            <w:tcW w:w="1367" w:type="dxa"/>
            <w:vAlign w:val="top"/>
          </w:tcPr>
          <w:p w14:paraId="5C47CA5C">
            <w:pPr>
              <w:rPr>
                <w:rFonts w:ascii="Arial"/>
                <w:sz w:val="21"/>
              </w:rPr>
            </w:pPr>
          </w:p>
        </w:tc>
        <w:tc>
          <w:tcPr>
            <w:tcW w:w="1270" w:type="dxa"/>
            <w:vAlign w:val="top"/>
          </w:tcPr>
          <w:p w14:paraId="2689194E">
            <w:pPr>
              <w:rPr>
                <w:rFonts w:ascii="Arial"/>
                <w:sz w:val="21"/>
              </w:rPr>
            </w:pPr>
          </w:p>
        </w:tc>
      </w:tr>
      <w:tr w14:paraId="26CE9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2C4286E8">
            <w:pPr>
              <w:rPr>
                <w:rFonts w:ascii="Arial"/>
                <w:sz w:val="21"/>
              </w:rPr>
            </w:pPr>
          </w:p>
        </w:tc>
        <w:tc>
          <w:tcPr>
            <w:tcW w:w="1913" w:type="dxa"/>
            <w:vAlign w:val="top"/>
          </w:tcPr>
          <w:p w14:paraId="7A92D951">
            <w:pPr>
              <w:rPr>
                <w:rFonts w:ascii="Arial"/>
                <w:sz w:val="21"/>
              </w:rPr>
            </w:pPr>
          </w:p>
        </w:tc>
        <w:tc>
          <w:tcPr>
            <w:tcW w:w="1855" w:type="dxa"/>
            <w:vAlign w:val="top"/>
          </w:tcPr>
          <w:p w14:paraId="4EAFFF9C">
            <w:pPr>
              <w:rPr>
                <w:rFonts w:ascii="Arial"/>
                <w:sz w:val="21"/>
              </w:rPr>
            </w:pPr>
          </w:p>
        </w:tc>
        <w:tc>
          <w:tcPr>
            <w:tcW w:w="1763" w:type="dxa"/>
            <w:vAlign w:val="top"/>
          </w:tcPr>
          <w:p w14:paraId="4EB99AB0">
            <w:pPr>
              <w:rPr>
                <w:rFonts w:ascii="Arial"/>
                <w:sz w:val="21"/>
              </w:rPr>
            </w:pPr>
          </w:p>
        </w:tc>
        <w:tc>
          <w:tcPr>
            <w:tcW w:w="1086" w:type="dxa"/>
            <w:vAlign w:val="top"/>
          </w:tcPr>
          <w:p w14:paraId="1F77F239">
            <w:pPr>
              <w:rPr>
                <w:rFonts w:ascii="Arial"/>
                <w:sz w:val="21"/>
              </w:rPr>
            </w:pPr>
          </w:p>
        </w:tc>
        <w:tc>
          <w:tcPr>
            <w:tcW w:w="1367" w:type="dxa"/>
            <w:vAlign w:val="top"/>
          </w:tcPr>
          <w:p w14:paraId="16641495">
            <w:pPr>
              <w:rPr>
                <w:rFonts w:ascii="Arial"/>
                <w:sz w:val="21"/>
              </w:rPr>
            </w:pPr>
          </w:p>
        </w:tc>
        <w:tc>
          <w:tcPr>
            <w:tcW w:w="1270" w:type="dxa"/>
            <w:vAlign w:val="top"/>
          </w:tcPr>
          <w:p w14:paraId="5E1D1EA6">
            <w:pPr>
              <w:rPr>
                <w:rFonts w:ascii="Arial"/>
                <w:sz w:val="21"/>
              </w:rPr>
            </w:pPr>
          </w:p>
        </w:tc>
      </w:tr>
      <w:tr w14:paraId="09074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06231D29">
            <w:pPr>
              <w:rPr>
                <w:rFonts w:ascii="Arial"/>
                <w:sz w:val="21"/>
              </w:rPr>
            </w:pPr>
          </w:p>
        </w:tc>
        <w:tc>
          <w:tcPr>
            <w:tcW w:w="1913" w:type="dxa"/>
            <w:vAlign w:val="top"/>
          </w:tcPr>
          <w:p w14:paraId="55D7B72F">
            <w:pPr>
              <w:rPr>
                <w:rFonts w:ascii="Arial"/>
                <w:sz w:val="21"/>
              </w:rPr>
            </w:pPr>
          </w:p>
        </w:tc>
        <w:tc>
          <w:tcPr>
            <w:tcW w:w="1855" w:type="dxa"/>
            <w:vAlign w:val="top"/>
          </w:tcPr>
          <w:p w14:paraId="0F8EB50C">
            <w:pPr>
              <w:rPr>
                <w:rFonts w:ascii="Arial"/>
                <w:sz w:val="21"/>
              </w:rPr>
            </w:pPr>
          </w:p>
        </w:tc>
        <w:tc>
          <w:tcPr>
            <w:tcW w:w="1763" w:type="dxa"/>
            <w:vAlign w:val="top"/>
          </w:tcPr>
          <w:p w14:paraId="467863A6">
            <w:pPr>
              <w:rPr>
                <w:rFonts w:ascii="Arial"/>
                <w:sz w:val="21"/>
              </w:rPr>
            </w:pPr>
          </w:p>
        </w:tc>
        <w:tc>
          <w:tcPr>
            <w:tcW w:w="1086" w:type="dxa"/>
            <w:vAlign w:val="top"/>
          </w:tcPr>
          <w:p w14:paraId="27B9F60E">
            <w:pPr>
              <w:rPr>
                <w:rFonts w:ascii="Arial"/>
                <w:sz w:val="21"/>
              </w:rPr>
            </w:pPr>
          </w:p>
        </w:tc>
        <w:tc>
          <w:tcPr>
            <w:tcW w:w="1367" w:type="dxa"/>
            <w:vAlign w:val="top"/>
          </w:tcPr>
          <w:p w14:paraId="1E109402">
            <w:pPr>
              <w:rPr>
                <w:rFonts w:ascii="Arial"/>
                <w:sz w:val="21"/>
              </w:rPr>
            </w:pPr>
          </w:p>
        </w:tc>
        <w:tc>
          <w:tcPr>
            <w:tcW w:w="1270" w:type="dxa"/>
            <w:vAlign w:val="top"/>
          </w:tcPr>
          <w:p w14:paraId="4E4F1F18">
            <w:pPr>
              <w:rPr>
                <w:rFonts w:ascii="Arial"/>
                <w:sz w:val="21"/>
              </w:rPr>
            </w:pPr>
          </w:p>
        </w:tc>
      </w:tr>
      <w:tr w14:paraId="3E358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12C40B8D">
            <w:pPr>
              <w:rPr>
                <w:rFonts w:ascii="Arial"/>
                <w:sz w:val="21"/>
              </w:rPr>
            </w:pPr>
          </w:p>
        </w:tc>
        <w:tc>
          <w:tcPr>
            <w:tcW w:w="1913" w:type="dxa"/>
            <w:vAlign w:val="top"/>
          </w:tcPr>
          <w:p w14:paraId="4D6420DA">
            <w:pPr>
              <w:rPr>
                <w:rFonts w:ascii="Arial"/>
                <w:sz w:val="21"/>
              </w:rPr>
            </w:pPr>
          </w:p>
        </w:tc>
        <w:tc>
          <w:tcPr>
            <w:tcW w:w="1855" w:type="dxa"/>
            <w:vAlign w:val="top"/>
          </w:tcPr>
          <w:p w14:paraId="22CB75E1">
            <w:pPr>
              <w:rPr>
                <w:rFonts w:ascii="Arial"/>
                <w:sz w:val="21"/>
              </w:rPr>
            </w:pPr>
          </w:p>
        </w:tc>
        <w:tc>
          <w:tcPr>
            <w:tcW w:w="1763" w:type="dxa"/>
            <w:vAlign w:val="top"/>
          </w:tcPr>
          <w:p w14:paraId="63B76484">
            <w:pPr>
              <w:rPr>
                <w:rFonts w:ascii="Arial"/>
                <w:sz w:val="21"/>
              </w:rPr>
            </w:pPr>
          </w:p>
        </w:tc>
        <w:tc>
          <w:tcPr>
            <w:tcW w:w="1086" w:type="dxa"/>
            <w:vAlign w:val="top"/>
          </w:tcPr>
          <w:p w14:paraId="1C86E72B">
            <w:pPr>
              <w:rPr>
                <w:rFonts w:ascii="Arial"/>
                <w:sz w:val="21"/>
              </w:rPr>
            </w:pPr>
          </w:p>
        </w:tc>
        <w:tc>
          <w:tcPr>
            <w:tcW w:w="1367" w:type="dxa"/>
            <w:vAlign w:val="top"/>
          </w:tcPr>
          <w:p w14:paraId="2CC78DF5">
            <w:pPr>
              <w:rPr>
                <w:rFonts w:ascii="Arial"/>
                <w:sz w:val="21"/>
              </w:rPr>
            </w:pPr>
          </w:p>
        </w:tc>
        <w:tc>
          <w:tcPr>
            <w:tcW w:w="1270" w:type="dxa"/>
            <w:vAlign w:val="top"/>
          </w:tcPr>
          <w:p w14:paraId="35EDA16F">
            <w:pPr>
              <w:rPr>
                <w:rFonts w:ascii="Arial"/>
                <w:sz w:val="21"/>
              </w:rPr>
            </w:pPr>
          </w:p>
        </w:tc>
      </w:tr>
      <w:tr w14:paraId="485BD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0BF26174">
            <w:pPr>
              <w:rPr>
                <w:rFonts w:ascii="Arial"/>
                <w:sz w:val="21"/>
              </w:rPr>
            </w:pPr>
          </w:p>
        </w:tc>
        <w:tc>
          <w:tcPr>
            <w:tcW w:w="1913" w:type="dxa"/>
            <w:vAlign w:val="top"/>
          </w:tcPr>
          <w:p w14:paraId="0870600B">
            <w:pPr>
              <w:rPr>
                <w:rFonts w:ascii="Arial"/>
                <w:sz w:val="21"/>
              </w:rPr>
            </w:pPr>
          </w:p>
        </w:tc>
        <w:tc>
          <w:tcPr>
            <w:tcW w:w="1855" w:type="dxa"/>
            <w:vAlign w:val="top"/>
          </w:tcPr>
          <w:p w14:paraId="49D7381C">
            <w:pPr>
              <w:rPr>
                <w:rFonts w:ascii="Arial"/>
                <w:sz w:val="21"/>
              </w:rPr>
            </w:pPr>
          </w:p>
        </w:tc>
        <w:tc>
          <w:tcPr>
            <w:tcW w:w="1763" w:type="dxa"/>
            <w:vAlign w:val="top"/>
          </w:tcPr>
          <w:p w14:paraId="5AA061D9">
            <w:pPr>
              <w:rPr>
                <w:rFonts w:ascii="Arial"/>
                <w:sz w:val="21"/>
              </w:rPr>
            </w:pPr>
          </w:p>
        </w:tc>
        <w:tc>
          <w:tcPr>
            <w:tcW w:w="1086" w:type="dxa"/>
            <w:vAlign w:val="top"/>
          </w:tcPr>
          <w:p w14:paraId="0AE6E54F">
            <w:pPr>
              <w:rPr>
                <w:rFonts w:ascii="Arial"/>
                <w:sz w:val="21"/>
              </w:rPr>
            </w:pPr>
          </w:p>
        </w:tc>
        <w:tc>
          <w:tcPr>
            <w:tcW w:w="1367" w:type="dxa"/>
            <w:vAlign w:val="top"/>
          </w:tcPr>
          <w:p w14:paraId="54D4E511">
            <w:pPr>
              <w:rPr>
                <w:rFonts w:ascii="Arial"/>
                <w:sz w:val="21"/>
              </w:rPr>
            </w:pPr>
          </w:p>
        </w:tc>
        <w:tc>
          <w:tcPr>
            <w:tcW w:w="1270" w:type="dxa"/>
            <w:vAlign w:val="top"/>
          </w:tcPr>
          <w:p w14:paraId="0D41F0FC">
            <w:pPr>
              <w:rPr>
                <w:rFonts w:ascii="Arial"/>
                <w:sz w:val="21"/>
              </w:rPr>
            </w:pPr>
          </w:p>
        </w:tc>
      </w:tr>
      <w:tr w14:paraId="70D57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45" w:type="dxa"/>
            <w:vAlign w:val="top"/>
          </w:tcPr>
          <w:p w14:paraId="4CE296F7">
            <w:pPr>
              <w:rPr>
                <w:rFonts w:ascii="Arial"/>
                <w:sz w:val="21"/>
              </w:rPr>
            </w:pPr>
          </w:p>
        </w:tc>
        <w:tc>
          <w:tcPr>
            <w:tcW w:w="1913" w:type="dxa"/>
            <w:vAlign w:val="top"/>
          </w:tcPr>
          <w:p w14:paraId="5703F951">
            <w:pPr>
              <w:rPr>
                <w:rFonts w:ascii="Arial"/>
                <w:sz w:val="21"/>
              </w:rPr>
            </w:pPr>
          </w:p>
        </w:tc>
        <w:tc>
          <w:tcPr>
            <w:tcW w:w="1855" w:type="dxa"/>
            <w:vAlign w:val="top"/>
          </w:tcPr>
          <w:p w14:paraId="61E47138">
            <w:pPr>
              <w:rPr>
                <w:rFonts w:ascii="Arial"/>
                <w:sz w:val="21"/>
              </w:rPr>
            </w:pPr>
          </w:p>
        </w:tc>
        <w:tc>
          <w:tcPr>
            <w:tcW w:w="1763" w:type="dxa"/>
            <w:vAlign w:val="top"/>
          </w:tcPr>
          <w:p w14:paraId="45A33F21">
            <w:pPr>
              <w:rPr>
                <w:rFonts w:ascii="Arial"/>
                <w:sz w:val="21"/>
              </w:rPr>
            </w:pPr>
          </w:p>
        </w:tc>
        <w:tc>
          <w:tcPr>
            <w:tcW w:w="1086" w:type="dxa"/>
            <w:vAlign w:val="top"/>
          </w:tcPr>
          <w:p w14:paraId="20EC6235">
            <w:pPr>
              <w:rPr>
                <w:rFonts w:ascii="Arial"/>
                <w:sz w:val="21"/>
              </w:rPr>
            </w:pPr>
          </w:p>
        </w:tc>
        <w:tc>
          <w:tcPr>
            <w:tcW w:w="1367" w:type="dxa"/>
            <w:vAlign w:val="top"/>
          </w:tcPr>
          <w:p w14:paraId="55FC758E">
            <w:pPr>
              <w:rPr>
                <w:rFonts w:ascii="Arial"/>
                <w:sz w:val="21"/>
              </w:rPr>
            </w:pPr>
          </w:p>
        </w:tc>
        <w:tc>
          <w:tcPr>
            <w:tcW w:w="1270" w:type="dxa"/>
            <w:vAlign w:val="top"/>
          </w:tcPr>
          <w:p w14:paraId="2C6A0888">
            <w:pPr>
              <w:rPr>
                <w:rFonts w:ascii="Arial"/>
                <w:sz w:val="21"/>
              </w:rPr>
            </w:pPr>
          </w:p>
        </w:tc>
      </w:tr>
      <w:tr w14:paraId="223EF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45" w:type="dxa"/>
            <w:vAlign w:val="top"/>
          </w:tcPr>
          <w:p w14:paraId="733ED67D">
            <w:pPr>
              <w:rPr>
                <w:rFonts w:ascii="Arial"/>
                <w:sz w:val="21"/>
              </w:rPr>
            </w:pPr>
          </w:p>
        </w:tc>
        <w:tc>
          <w:tcPr>
            <w:tcW w:w="1913" w:type="dxa"/>
            <w:vAlign w:val="top"/>
          </w:tcPr>
          <w:p w14:paraId="0273D79F">
            <w:pPr>
              <w:rPr>
                <w:rFonts w:ascii="Arial"/>
                <w:sz w:val="21"/>
              </w:rPr>
            </w:pPr>
          </w:p>
        </w:tc>
        <w:tc>
          <w:tcPr>
            <w:tcW w:w="1855" w:type="dxa"/>
            <w:vAlign w:val="top"/>
          </w:tcPr>
          <w:p w14:paraId="4013E938">
            <w:pPr>
              <w:rPr>
                <w:rFonts w:ascii="Arial"/>
                <w:sz w:val="21"/>
              </w:rPr>
            </w:pPr>
          </w:p>
        </w:tc>
        <w:tc>
          <w:tcPr>
            <w:tcW w:w="1763" w:type="dxa"/>
            <w:vAlign w:val="top"/>
          </w:tcPr>
          <w:p w14:paraId="3CE8B0A1">
            <w:pPr>
              <w:rPr>
                <w:rFonts w:ascii="Arial"/>
                <w:sz w:val="21"/>
              </w:rPr>
            </w:pPr>
          </w:p>
        </w:tc>
        <w:tc>
          <w:tcPr>
            <w:tcW w:w="1086" w:type="dxa"/>
            <w:vAlign w:val="top"/>
          </w:tcPr>
          <w:p w14:paraId="19E91282">
            <w:pPr>
              <w:rPr>
                <w:rFonts w:ascii="Arial"/>
                <w:sz w:val="21"/>
              </w:rPr>
            </w:pPr>
          </w:p>
        </w:tc>
        <w:tc>
          <w:tcPr>
            <w:tcW w:w="1367" w:type="dxa"/>
            <w:vAlign w:val="top"/>
          </w:tcPr>
          <w:p w14:paraId="18C9C39F">
            <w:pPr>
              <w:rPr>
                <w:rFonts w:ascii="Arial"/>
                <w:sz w:val="21"/>
              </w:rPr>
            </w:pPr>
          </w:p>
        </w:tc>
        <w:tc>
          <w:tcPr>
            <w:tcW w:w="1270" w:type="dxa"/>
            <w:vAlign w:val="top"/>
          </w:tcPr>
          <w:p w14:paraId="6B125595">
            <w:pPr>
              <w:rPr>
                <w:rFonts w:ascii="Arial"/>
                <w:sz w:val="21"/>
              </w:rPr>
            </w:pPr>
          </w:p>
        </w:tc>
      </w:tr>
      <w:tr w14:paraId="214BC5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45" w:type="dxa"/>
            <w:vAlign w:val="top"/>
          </w:tcPr>
          <w:p w14:paraId="6DD3C31F">
            <w:pPr>
              <w:rPr>
                <w:rFonts w:ascii="Arial"/>
                <w:sz w:val="21"/>
              </w:rPr>
            </w:pPr>
          </w:p>
        </w:tc>
        <w:tc>
          <w:tcPr>
            <w:tcW w:w="1913" w:type="dxa"/>
            <w:vAlign w:val="top"/>
          </w:tcPr>
          <w:p w14:paraId="7F088DD7">
            <w:pPr>
              <w:rPr>
                <w:rFonts w:ascii="Arial"/>
                <w:sz w:val="21"/>
              </w:rPr>
            </w:pPr>
          </w:p>
        </w:tc>
        <w:tc>
          <w:tcPr>
            <w:tcW w:w="1855" w:type="dxa"/>
            <w:vAlign w:val="top"/>
          </w:tcPr>
          <w:p w14:paraId="0BCC479A">
            <w:pPr>
              <w:rPr>
                <w:rFonts w:ascii="Arial"/>
                <w:sz w:val="21"/>
              </w:rPr>
            </w:pPr>
          </w:p>
        </w:tc>
        <w:tc>
          <w:tcPr>
            <w:tcW w:w="1763" w:type="dxa"/>
            <w:vAlign w:val="top"/>
          </w:tcPr>
          <w:p w14:paraId="450B490E">
            <w:pPr>
              <w:rPr>
                <w:rFonts w:ascii="Arial"/>
                <w:sz w:val="21"/>
              </w:rPr>
            </w:pPr>
          </w:p>
        </w:tc>
        <w:tc>
          <w:tcPr>
            <w:tcW w:w="1086" w:type="dxa"/>
            <w:vAlign w:val="top"/>
          </w:tcPr>
          <w:p w14:paraId="28823B49">
            <w:pPr>
              <w:rPr>
                <w:rFonts w:ascii="Arial"/>
                <w:sz w:val="21"/>
              </w:rPr>
            </w:pPr>
          </w:p>
        </w:tc>
        <w:tc>
          <w:tcPr>
            <w:tcW w:w="1367" w:type="dxa"/>
            <w:vAlign w:val="top"/>
          </w:tcPr>
          <w:p w14:paraId="5BC18C74">
            <w:pPr>
              <w:rPr>
                <w:rFonts w:ascii="Arial"/>
                <w:sz w:val="21"/>
              </w:rPr>
            </w:pPr>
          </w:p>
        </w:tc>
        <w:tc>
          <w:tcPr>
            <w:tcW w:w="1270" w:type="dxa"/>
            <w:vAlign w:val="top"/>
          </w:tcPr>
          <w:p w14:paraId="5BE7746C">
            <w:pPr>
              <w:rPr>
                <w:rFonts w:ascii="Arial"/>
                <w:sz w:val="21"/>
              </w:rPr>
            </w:pPr>
          </w:p>
        </w:tc>
      </w:tr>
      <w:tr w14:paraId="368B0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45" w:type="dxa"/>
            <w:vAlign w:val="top"/>
          </w:tcPr>
          <w:p w14:paraId="1697E5CE">
            <w:pPr>
              <w:rPr>
                <w:rFonts w:ascii="Arial"/>
                <w:sz w:val="21"/>
              </w:rPr>
            </w:pPr>
          </w:p>
        </w:tc>
        <w:tc>
          <w:tcPr>
            <w:tcW w:w="1913" w:type="dxa"/>
            <w:vAlign w:val="top"/>
          </w:tcPr>
          <w:p w14:paraId="10DD7C83">
            <w:pPr>
              <w:rPr>
                <w:rFonts w:ascii="Arial"/>
                <w:sz w:val="21"/>
              </w:rPr>
            </w:pPr>
          </w:p>
        </w:tc>
        <w:tc>
          <w:tcPr>
            <w:tcW w:w="1855" w:type="dxa"/>
            <w:vAlign w:val="top"/>
          </w:tcPr>
          <w:p w14:paraId="4467036D">
            <w:pPr>
              <w:rPr>
                <w:rFonts w:ascii="Arial"/>
                <w:sz w:val="21"/>
              </w:rPr>
            </w:pPr>
          </w:p>
        </w:tc>
        <w:tc>
          <w:tcPr>
            <w:tcW w:w="1763" w:type="dxa"/>
            <w:vAlign w:val="top"/>
          </w:tcPr>
          <w:p w14:paraId="40EF5D64">
            <w:pPr>
              <w:rPr>
                <w:rFonts w:ascii="Arial"/>
                <w:sz w:val="21"/>
              </w:rPr>
            </w:pPr>
          </w:p>
        </w:tc>
        <w:tc>
          <w:tcPr>
            <w:tcW w:w="1086" w:type="dxa"/>
            <w:vAlign w:val="top"/>
          </w:tcPr>
          <w:p w14:paraId="1FDA7784">
            <w:pPr>
              <w:rPr>
                <w:rFonts w:ascii="Arial"/>
                <w:sz w:val="21"/>
              </w:rPr>
            </w:pPr>
          </w:p>
        </w:tc>
        <w:tc>
          <w:tcPr>
            <w:tcW w:w="1367" w:type="dxa"/>
            <w:vAlign w:val="top"/>
          </w:tcPr>
          <w:p w14:paraId="0263BCCC">
            <w:pPr>
              <w:rPr>
                <w:rFonts w:ascii="Arial"/>
                <w:sz w:val="21"/>
              </w:rPr>
            </w:pPr>
          </w:p>
        </w:tc>
        <w:tc>
          <w:tcPr>
            <w:tcW w:w="1270" w:type="dxa"/>
            <w:vAlign w:val="top"/>
          </w:tcPr>
          <w:p w14:paraId="3AF0D8B8">
            <w:pPr>
              <w:rPr>
                <w:rFonts w:ascii="Arial"/>
                <w:sz w:val="21"/>
              </w:rPr>
            </w:pPr>
          </w:p>
        </w:tc>
      </w:tr>
    </w:tbl>
    <w:p w14:paraId="23EB7952">
      <w:pPr>
        <w:pStyle w:val="6"/>
        <w:spacing w:line="420" w:lineRule="auto"/>
      </w:pPr>
    </w:p>
    <w:p w14:paraId="08ED4571">
      <w:pPr>
        <w:spacing w:before="78" w:line="219" w:lineRule="auto"/>
        <w:ind w:left="540"/>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2"/>
          <w:sz w:val="24"/>
          <w:szCs w:val="24"/>
          <w:u w:val="single" w:color="auto"/>
        </w:rPr>
        <w:t xml:space="preserve">                  </w:t>
      </w:r>
      <w:r>
        <w:rPr>
          <w:rFonts w:ascii="宋体" w:hAnsi="宋体" w:eastAsia="宋体" w:cs="宋体"/>
          <w:spacing w:val="-2"/>
          <w:sz w:val="24"/>
          <w:szCs w:val="24"/>
          <w:u w:val="single" w:color="auto"/>
        </w:rPr>
        <w:t>(单位全称)</w:t>
      </w:r>
      <w:r>
        <w:rPr>
          <w:rFonts w:ascii="宋体" w:hAnsi="宋体" w:eastAsia="宋体" w:cs="宋体"/>
          <w:spacing w:val="34"/>
          <w:sz w:val="24"/>
          <w:szCs w:val="24"/>
          <w:u w:val="single" w:color="auto"/>
        </w:rPr>
        <w:t xml:space="preserve">  </w:t>
      </w:r>
      <w:r>
        <w:rPr>
          <w:rFonts w:ascii="宋体" w:hAnsi="宋体" w:eastAsia="宋体" w:cs="宋体"/>
          <w:spacing w:val="-2"/>
          <w:sz w:val="24"/>
          <w:szCs w:val="24"/>
          <w:u w:val="single" w:color="auto"/>
        </w:rPr>
        <w:t>(盖章)</w:t>
      </w:r>
    </w:p>
    <w:p w14:paraId="7876E905">
      <w:pPr>
        <w:pStyle w:val="6"/>
        <w:spacing w:line="257" w:lineRule="auto"/>
      </w:pPr>
    </w:p>
    <w:p w14:paraId="7D71D794">
      <w:pPr>
        <w:pStyle w:val="6"/>
        <w:spacing w:line="258" w:lineRule="auto"/>
      </w:pPr>
    </w:p>
    <w:p w14:paraId="66A8808A">
      <w:pPr>
        <w:spacing w:before="78" w:line="219" w:lineRule="auto"/>
        <w:ind w:left="516"/>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58"/>
          <w:sz w:val="24"/>
          <w:szCs w:val="24"/>
        </w:rPr>
        <w:t xml:space="preserve">  </w:t>
      </w:r>
      <w:r>
        <w:rPr>
          <w:rFonts w:ascii="宋体" w:hAnsi="宋体" w:eastAsia="宋体" w:cs="宋体"/>
          <w:spacing w:val="-20"/>
          <w:sz w:val="24"/>
          <w:szCs w:val="24"/>
        </w:rPr>
        <w:t>期</w:t>
      </w:r>
      <w:r>
        <w:rPr>
          <w:rFonts w:ascii="宋体" w:hAnsi="宋体" w:eastAsia="宋体" w:cs="宋体"/>
          <w:spacing w:val="23"/>
          <w:sz w:val="24"/>
          <w:szCs w:val="24"/>
        </w:rPr>
        <w:t xml:space="preserve"> </w:t>
      </w:r>
      <w:r>
        <w:rPr>
          <w:rFonts w:ascii="宋体" w:hAnsi="宋体" w:eastAsia="宋体" w:cs="宋体"/>
          <w:spacing w:val="-20"/>
          <w:sz w:val="24"/>
          <w:szCs w:val="24"/>
        </w:rPr>
        <w:t>：</w:t>
      </w:r>
      <w:r>
        <w:rPr>
          <w:rFonts w:ascii="宋体" w:hAnsi="宋体" w:eastAsia="宋体" w:cs="宋体"/>
          <w:spacing w:val="8"/>
          <w:sz w:val="24"/>
          <w:szCs w:val="24"/>
        </w:rPr>
        <w:t xml:space="preserve">          </w:t>
      </w:r>
      <w:r>
        <w:rPr>
          <w:rFonts w:ascii="宋体" w:hAnsi="宋体" w:eastAsia="宋体" w:cs="宋体"/>
          <w:spacing w:val="-20"/>
          <w:sz w:val="24"/>
          <w:szCs w:val="24"/>
        </w:rPr>
        <w:t>年</w:t>
      </w:r>
      <w:r>
        <w:rPr>
          <w:rFonts w:ascii="宋体" w:hAnsi="宋体" w:eastAsia="宋体" w:cs="宋体"/>
          <w:spacing w:val="21"/>
          <w:sz w:val="24"/>
          <w:szCs w:val="24"/>
        </w:rPr>
        <w:t xml:space="preserve">     </w:t>
      </w:r>
      <w:r>
        <w:rPr>
          <w:rFonts w:ascii="宋体" w:hAnsi="宋体" w:eastAsia="宋体" w:cs="宋体"/>
          <w:spacing w:val="-20"/>
          <w:sz w:val="24"/>
          <w:szCs w:val="24"/>
        </w:rPr>
        <w:t>月</w:t>
      </w:r>
      <w:r>
        <w:rPr>
          <w:rFonts w:ascii="宋体" w:hAnsi="宋体" w:eastAsia="宋体" w:cs="宋体"/>
          <w:spacing w:val="1"/>
          <w:sz w:val="24"/>
          <w:szCs w:val="24"/>
        </w:rPr>
        <w:t xml:space="preserve">         </w:t>
      </w:r>
      <w:r>
        <w:rPr>
          <w:rFonts w:ascii="宋体" w:hAnsi="宋体" w:eastAsia="宋体" w:cs="宋体"/>
          <w:spacing w:val="-20"/>
          <w:sz w:val="24"/>
          <w:szCs w:val="24"/>
        </w:rPr>
        <w:t>日</w:t>
      </w:r>
    </w:p>
    <w:p w14:paraId="1593F40C">
      <w:pPr>
        <w:spacing w:line="219" w:lineRule="auto"/>
        <w:rPr>
          <w:rFonts w:ascii="宋体" w:hAnsi="宋体" w:eastAsia="宋体" w:cs="宋体"/>
          <w:sz w:val="24"/>
          <w:szCs w:val="24"/>
        </w:rPr>
        <w:sectPr>
          <w:footerReference r:id="rId32" w:type="default"/>
          <w:pgSz w:w="11922" w:h="16839"/>
          <w:pgMar w:top="1426" w:right="734" w:bottom="1320" w:left="1082" w:header="0" w:footer="1155" w:gutter="0"/>
          <w:cols w:space="720" w:num="1"/>
        </w:sectPr>
      </w:pPr>
    </w:p>
    <w:p w14:paraId="08E20AA4">
      <w:pPr>
        <w:spacing w:before="48" w:line="219" w:lineRule="auto"/>
        <w:ind w:left="388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技术条款偏离表</w:t>
      </w:r>
    </w:p>
    <w:p w14:paraId="08D9AE35">
      <w:pPr>
        <w:spacing w:before="149"/>
      </w:pPr>
    </w:p>
    <w:tbl>
      <w:tblPr>
        <w:tblStyle w:val="17"/>
        <w:tblW w:w="9044" w:type="dxa"/>
        <w:tblInd w:w="19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8"/>
        <w:gridCol w:w="1178"/>
        <w:gridCol w:w="2436"/>
        <w:gridCol w:w="1238"/>
        <w:gridCol w:w="2336"/>
        <w:gridCol w:w="988"/>
      </w:tblGrid>
      <w:tr w14:paraId="1F296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4" w:hRule="atLeast"/>
        </w:trPr>
        <w:tc>
          <w:tcPr>
            <w:tcW w:w="868" w:type="dxa"/>
            <w:vMerge w:val="restart"/>
            <w:tcBorders>
              <w:bottom w:val="nil"/>
            </w:tcBorders>
            <w:vAlign w:val="top"/>
          </w:tcPr>
          <w:p w14:paraId="4EC47303">
            <w:pPr>
              <w:spacing w:line="279" w:lineRule="auto"/>
              <w:rPr>
                <w:rFonts w:ascii="Arial"/>
                <w:sz w:val="21"/>
              </w:rPr>
            </w:pPr>
          </w:p>
          <w:p w14:paraId="77EB5817">
            <w:pPr>
              <w:spacing w:line="280" w:lineRule="auto"/>
              <w:rPr>
                <w:rFonts w:ascii="Arial"/>
                <w:sz w:val="21"/>
              </w:rPr>
            </w:pPr>
          </w:p>
          <w:p w14:paraId="5B4B1A72">
            <w:pPr>
              <w:pStyle w:val="18"/>
              <w:spacing w:before="78" w:line="221" w:lineRule="auto"/>
              <w:ind w:left="191"/>
            </w:pPr>
            <w:r>
              <w:rPr>
                <w:spacing w:val="-5"/>
              </w:rPr>
              <w:t>序号</w:t>
            </w:r>
          </w:p>
        </w:tc>
        <w:tc>
          <w:tcPr>
            <w:tcW w:w="3614" w:type="dxa"/>
            <w:gridSpan w:val="2"/>
            <w:vAlign w:val="top"/>
          </w:tcPr>
          <w:p w14:paraId="3194A297">
            <w:pPr>
              <w:pStyle w:val="18"/>
              <w:spacing w:before="199" w:line="219" w:lineRule="auto"/>
              <w:ind w:left="1317"/>
            </w:pPr>
            <w:r>
              <w:rPr>
                <w:spacing w:val="-3"/>
              </w:rPr>
              <w:t>招标文件</w:t>
            </w:r>
          </w:p>
        </w:tc>
        <w:tc>
          <w:tcPr>
            <w:tcW w:w="3574" w:type="dxa"/>
            <w:gridSpan w:val="2"/>
            <w:vAlign w:val="top"/>
          </w:tcPr>
          <w:p w14:paraId="440AEC9D">
            <w:pPr>
              <w:pStyle w:val="18"/>
              <w:spacing w:before="199" w:line="219" w:lineRule="auto"/>
              <w:ind w:left="1305"/>
            </w:pPr>
            <w:r>
              <w:rPr>
                <w:spacing w:val="-4"/>
              </w:rPr>
              <w:t>投标文件</w:t>
            </w:r>
          </w:p>
        </w:tc>
        <w:tc>
          <w:tcPr>
            <w:tcW w:w="988" w:type="dxa"/>
            <w:vMerge w:val="restart"/>
            <w:tcBorders>
              <w:bottom w:val="nil"/>
            </w:tcBorders>
            <w:vAlign w:val="top"/>
          </w:tcPr>
          <w:p w14:paraId="44F7B159">
            <w:pPr>
              <w:spacing w:line="279" w:lineRule="auto"/>
              <w:rPr>
                <w:rFonts w:ascii="Arial"/>
                <w:sz w:val="21"/>
              </w:rPr>
            </w:pPr>
          </w:p>
          <w:p w14:paraId="4D681E01">
            <w:pPr>
              <w:spacing w:line="280" w:lineRule="auto"/>
              <w:rPr>
                <w:rFonts w:ascii="Arial"/>
                <w:sz w:val="21"/>
              </w:rPr>
            </w:pPr>
          </w:p>
          <w:p w14:paraId="6AAC15E7">
            <w:pPr>
              <w:pStyle w:val="18"/>
              <w:spacing w:before="78" w:line="221" w:lineRule="auto"/>
              <w:ind w:left="261"/>
            </w:pPr>
            <w:r>
              <w:rPr>
                <w:spacing w:val="-7"/>
              </w:rPr>
              <w:t>备注</w:t>
            </w:r>
          </w:p>
        </w:tc>
      </w:tr>
      <w:tr w14:paraId="0DD031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9" w:hRule="atLeast"/>
        </w:trPr>
        <w:tc>
          <w:tcPr>
            <w:tcW w:w="868" w:type="dxa"/>
            <w:vMerge w:val="continue"/>
            <w:tcBorders>
              <w:top w:val="nil"/>
            </w:tcBorders>
            <w:vAlign w:val="top"/>
          </w:tcPr>
          <w:p w14:paraId="5052D602">
            <w:pPr>
              <w:rPr>
                <w:rFonts w:ascii="Arial"/>
                <w:sz w:val="21"/>
              </w:rPr>
            </w:pPr>
          </w:p>
        </w:tc>
        <w:tc>
          <w:tcPr>
            <w:tcW w:w="1178" w:type="dxa"/>
            <w:vAlign w:val="top"/>
          </w:tcPr>
          <w:p w14:paraId="41EF2A81">
            <w:pPr>
              <w:spacing w:line="245" w:lineRule="auto"/>
              <w:rPr>
                <w:rFonts w:ascii="Arial"/>
                <w:sz w:val="21"/>
              </w:rPr>
            </w:pPr>
          </w:p>
          <w:p w14:paraId="459847EF">
            <w:pPr>
              <w:pStyle w:val="18"/>
              <w:spacing w:before="78" w:line="219" w:lineRule="auto"/>
              <w:ind w:left="226"/>
            </w:pPr>
            <w:r>
              <w:rPr>
                <w:spacing w:val="-4"/>
              </w:rPr>
              <w:t>条款号</w:t>
            </w:r>
          </w:p>
        </w:tc>
        <w:tc>
          <w:tcPr>
            <w:tcW w:w="2436" w:type="dxa"/>
            <w:vAlign w:val="top"/>
          </w:tcPr>
          <w:p w14:paraId="17FB087F">
            <w:pPr>
              <w:spacing w:line="245" w:lineRule="auto"/>
              <w:rPr>
                <w:rFonts w:ascii="Arial"/>
                <w:sz w:val="21"/>
              </w:rPr>
            </w:pPr>
          </w:p>
          <w:p w14:paraId="6B928E18">
            <w:pPr>
              <w:pStyle w:val="18"/>
              <w:spacing w:before="78" w:line="219" w:lineRule="auto"/>
              <w:ind w:left="728"/>
            </w:pPr>
            <w:r>
              <w:rPr>
                <w:spacing w:val="-3"/>
              </w:rPr>
              <w:t>条款内容</w:t>
            </w:r>
          </w:p>
        </w:tc>
        <w:tc>
          <w:tcPr>
            <w:tcW w:w="1238" w:type="dxa"/>
            <w:vAlign w:val="top"/>
          </w:tcPr>
          <w:p w14:paraId="63156CF6">
            <w:pPr>
              <w:spacing w:line="245" w:lineRule="auto"/>
              <w:rPr>
                <w:rFonts w:ascii="Arial"/>
                <w:sz w:val="21"/>
              </w:rPr>
            </w:pPr>
          </w:p>
          <w:p w14:paraId="0ACE3510">
            <w:pPr>
              <w:pStyle w:val="18"/>
              <w:spacing w:before="78" w:line="219" w:lineRule="auto"/>
              <w:ind w:left="272"/>
            </w:pPr>
            <w:r>
              <w:rPr>
                <w:spacing w:val="-4"/>
              </w:rPr>
              <w:t>条款号</w:t>
            </w:r>
          </w:p>
        </w:tc>
        <w:tc>
          <w:tcPr>
            <w:tcW w:w="2336" w:type="dxa"/>
            <w:vAlign w:val="top"/>
          </w:tcPr>
          <w:p w14:paraId="516748AF">
            <w:pPr>
              <w:spacing w:line="245" w:lineRule="auto"/>
              <w:rPr>
                <w:rFonts w:ascii="Arial"/>
                <w:sz w:val="21"/>
              </w:rPr>
            </w:pPr>
          </w:p>
          <w:p w14:paraId="509847A3">
            <w:pPr>
              <w:pStyle w:val="18"/>
              <w:spacing w:before="78" w:line="219" w:lineRule="auto"/>
              <w:ind w:left="695"/>
            </w:pPr>
            <w:r>
              <w:rPr>
                <w:spacing w:val="-3"/>
              </w:rPr>
              <w:t>条款内容</w:t>
            </w:r>
          </w:p>
        </w:tc>
        <w:tc>
          <w:tcPr>
            <w:tcW w:w="988" w:type="dxa"/>
            <w:vMerge w:val="continue"/>
            <w:tcBorders>
              <w:top w:val="nil"/>
            </w:tcBorders>
            <w:vAlign w:val="top"/>
          </w:tcPr>
          <w:p w14:paraId="48DA212D">
            <w:pPr>
              <w:rPr>
                <w:rFonts w:ascii="Arial"/>
                <w:sz w:val="21"/>
              </w:rPr>
            </w:pPr>
          </w:p>
        </w:tc>
      </w:tr>
      <w:tr w14:paraId="267BB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0C55FF6E">
            <w:pPr>
              <w:rPr>
                <w:rFonts w:ascii="Arial"/>
                <w:sz w:val="21"/>
              </w:rPr>
            </w:pPr>
          </w:p>
        </w:tc>
        <w:tc>
          <w:tcPr>
            <w:tcW w:w="1178" w:type="dxa"/>
            <w:vAlign w:val="top"/>
          </w:tcPr>
          <w:p w14:paraId="56E5231D">
            <w:pPr>
              <w:rPr>
                <w:rFonts w:ascii="Arial"/>
                <w:sz w:val="21"/>
              </w:rPr>
            </w:pPr>
          </w:p>
        </w:tc>
        <w:tc>
          <w:tcPr>
            <w:tcW w:w="2436" w:type="dxa"/>
            <w:vAlign w:val="top"/>
          </w:tcPr>
          <w:p w14:paraId="1DE7DBCE">
            <w:pPr>
              <w:rPr>
                <w:rFonts w:ascii="Arial"/>
                <w:sz w:val="21"/>
              </w:rPr>
            </w:pPr>
          </w:p>
        </w:tc>
        <w:tc>
          <w:tcPr>
            <w:tcW w:w="1238" w:type="dxa"/>
            <w:vAlign w:val="top"/>
          </w:tcPr>
          <w:p w14:paraId="5D48C103">
            <w:pPr>
              <w:rPr>
                <w:rFonts w:ascii="Arial"/>
                <w:sz w:val="21"/>
              </w:rPr>
            </w:pPr>
          </w:p>
        </w:tc>
        <w:tc>
          <w:tcPr>
            <w:tcW w:w="2336" w:type="dxa"/>
            <w:vAlign w:val="top"/>
          </w:tcPr>
          <w:p w14:paraId="78B8AF69">
            <w:pPr>
              <w:rPr>
                <w:rFonts w:ascii="Arial"/>
                <w:sz w:val="21"/>
              </w:rPr>
            </w:pPr>
          </w:p>
        </w:tc>
        <w:tc>
          <w:tcPr>
            <w:tcW w:w="988" w:type="dxa"/>
            <w:vAlign w:val="top"/>
          </w:tcPr>
          <w:p w14:paraId="66637AD6">
            <w:pPr>
              <w:rPr>
                <w:rFonts w:ascii="Arial"/>
                <w:sz w:val="21"/>
              </w:rPr>
            </w:pPr>
          </w:p>
        </w:tc>
      </w:tr>
      <w:tr w14:paraId="237E0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5C3A33C5">
            <w:pPr>
              <w:rPr>
                <w:rFonts w:ascii="Arial"/>
                <w:sz w:val="21"/>
              </w:rPr>
            </w:pPr>
          </w:p>
        </w:tc>
        <w:tc>
          <w:tcPr>
            <w:tcW w:w="1178" w:type="dxa"/>
            <w:vAlign w:val="top"/>
          </w:tcPr>
          <w:p w14:paraId="4A97404A">
            <w:pPr>
              <w:rPr>
                <w:rFonts w:ascii="Arial"/>
                <w:sz w:val="21"/>
              </w:rPr>
            </w:pPr>
          </w:p>
        </w:tc>
        <w:tc>
          <w:tcPr>
            <w:tcW w:w="2436" w:type="dxa"/>
            <w:vAlign w:val="top"/>
          </w:tcPr>
          <w:p w14:paraId="0FBE9BAA">
            <w:pPr>
              <w:rPr>
                <w:rFonts w:ascii="Arial"/>
                <w:sz w:val="21"/>
              </w:rPr>
            </w:pPr>
          </w:p>
        </w:tc>
        <w:tc>
          <w:tcPr>
            <w:tcW w:w="1238" w:type="dxa"/>
            <w:vAlign w:val="top"/>
          </w:tcPr>
          <w:p w14:paraId="03466C01">
            <w:pPr>
              <w:rPr>
                <w:rFonts w:ascii="Arial"/>
                <w:sz w:val="21"/>
              </w:rPr>
            </w:pPr>
          </w:p>
        </w:tc>
        <w:tc>
          <w:tcPr>
            <w:tcW w:w="2336" w:type="dxa"/>
            <w:vAlign w:val="top"/>
          </w:tcPr>
          <w:p w14:paraId="7D904BEF">
            <w:pPr>
              <w:rPr>
                <w:rFonts w:ascii="Arial"/>
                <w:sz w:val="21"/>
              </w:rPr>
            </w:pPr>
          </w:p>
        </w:tc>
        <w:tc>
          <w:tcPr>
            <w:tcW w:w="988" w:type="dxa"/>
            <w:vAlign w:val="top"/>
          </w:tcPr>
          <w:p w14:paraId="5C3E9153">
            <w:pPr>
              <w:rPr>
                <w:rFonts w:ascii="Arial"/>
                <w:sz w:val="21"/>
              </w:rPr>
            </w:pPr>
          </w:p>
        </w:tc>
      </w:tr>
      <w:tr w14:paraId="0EEAA0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3E0D5089">
            <w:pPr>
              <w:rPr>
                <w:rFonts w:ascii="Arial"/>
                <w:sz w:val="21"/>
              </w:rPr>
            </w:pPr>
          </w:p>
        </w:tc>
        <w:tc>
          <w:tcPr>
            <w:tcW w:w="1178" w:type="dxa"/>
            <w:vAlign w:val="top"/>
          </w:tcPr>
          <w:p w14:paraId="44BFB653">
            <w:pPr>
              <w:rPr>
                <w:rFonts w:ascii="Arial"/>
                <w:sz w:val="21"/>
              </w:rPr>
            </w:pPr>
          </w:p>
        </w:tc>
        <w:tc>
          <w:tcPr>
            <w:tcW w:w="2436" w:type="dxa"/>
            <w:vAlign w:val="top"/>
          </w:tcPr>
          <w:p w14:paraId="0AA91F9A">
            <w:pPr>
              <w:rPr>
                <w:rFonts w:ascii="Arial"/>
                <w:sz w:val="21"/>
              </w:rPr>
            </w:pPr>
          </w:p>
        </w:tc>
        <w:tc>
          <w:tcPr>
            <w:tcW w:w="1238" w:type="dxa"/>
            <w:vAlign w:val="top"/>
          </w:tcPr>
          <w:p w14:paraId="5AA49355">
            <w:pPr>
              <w:rPr>
                <w:rFonts w:ascii="Arial"/>
                <w:sz w:val="21"/>
              </w:rPr>
            </w:pPr>
          </w:p>
        </w:tc>
        <w:tc>
          <w:tcPr>
            <w:tcW w:w="2336" w:type="dxa"/>
            <w:vAlign w:val="top"/>
          </w:tcPr>
          <w:p w14:paraId="72049DA5">
            <w:pPr>
              <w:rPr>
                <w:rFonts w:ascii="Arial"/>
                <w:sz w:val="21"/>
              </w:rPr>
            </w:pPr>
          </w:p>
        </w:tc>
        <w:tc>
          <w:tcPr>
            <w:tcW w:w="988" w:type="dxa"/>
            <w:vAlign w:val="top"/>
          </w:tcPr>
          <w:p w14:paraId="0BBADA27">
            <w:pPr>
              <w:rPr>
                <w:rFonts w:ascii="Arial"/>
                <w:sz w:val="21"/>
              </w:rPr>
            </w:pPr>
          </w:p>
        </w:tc>
      </w:tr>
      <w:tr w14:paraId="0E377F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54FF9896">
            <w:pPr>
              <w:rPr>
                <w:rFonts w:ascii="Arial"/>
                <w:sz w:val="21"/>
              </w:rPr>
            </w:pPr>
          </w:p>
        </w:tc>
        <w:tc>
          <w:tcPr>
            <w:tcW w:w="1178" w:type="dxa"/>
            <w:vAlign w:val="top"/>
          </w:tcPr>
          <w:p w14:paraId="5AC9A100">
            <w:pPr>
              <w:rPr>
                <w:rFonts w:ascii="Arial"/>
                <w:sz w:val="21"/>
              </w:rPr>
            </w:pPr>
          </w:p>
        </w:tc>
        <w:tc>
          <w:tcPr>
            <w:tcW w:w="2436" w:type="dxa"/>
            <w:vAlign w:val="top"/>
          </w:tcPr>
          <w:p w14:paraId="6ED07998">
            <w:pPr>
              <w:rPr>
                <w:rFonts w:ascii="Arial"/>
                <w:sz w:val="21"/>
              </w:rPr>
            </w:pPr>
          </w:p>
        </w:tc>
        <w:tc>
          <w:tcPr>
            <w:tcW w:w="1238" w:type="dxa"/>
            <w:vAlign w:val="top"/>
          </w:tcPr>
          <w:p w14:paraId="63F07324">
            <w:pPr>
              <w:rPr>
                <w:rFonts w:ascii="Arial"/>
                <w:sz w:val="21"/>
              </w:rPr>
            </w:pPr>
          </w:p>
        </w:tc>
        <w:tc>
          <w:tcPr>
            <w:tcW w:w="2336" w:type="dxa"/>
            <w:vAlign w:val="top"/>
          </w:tcPr>
          <w:p w14:paraId="72C9B259">
            <w:pPr>
              <w:rPr>
                <w:rFonts w:ascii="Arial"/>
                <w:sz w:val="21"/>
              </w:rPr>
            </w:pPr>
          </w:p>
        </w:tc>
        <w:tc>
          <w:tcPr>
            <w:tcW w:w="988" w:type="dxa"/>
            <w:vAlign w:val="top"/>
          </w:tcPr>
          <w:p w14:paraId="2553BBB5">
            <w:pPr>
              <w:rPr>
                <w:rFonts w:ascii="Arial"/>
                <w:sz w:val="21"/>
              </w:rPr>
            </w:pPr>
          </w:p>
        </w:tc>
      </w:tr>
      <w:tr w14:paraId="5D37C4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0EF46D01">
            <w:pPr>
              <w:rPr>
                <w:rFonts w:ascii="Arial"/>
                <w:sz w:val="21"/>
              </w:rPr>
            </w:pPr>
          </w:p>
        </w:tc>
        <w:tc>
          <w:tcPr>
            <w:tcW w:w="1178" w:type="dxa"/>
            <w:vAlign w:val="top"/>
          </w:tcPr>
          <w:p w14:paraId="18E58B49">
            <w:pPr>
              <w:rPr>
                <w:rFonts w:ascii="Arial"/>
                <w:sz w:val="21"/>
              </w:rPr>
            </w:pPr>
          </w:p>
        </w:tc>
        <w:tc>
          <w:tcPr>
            <w:tcW w:w="2436" w:type="dxa"/>
            <w:vAlign w:val="top"/>
          </w:tcPr>
          <w:p w14:paraId="69AC8326">
            <w:pPr>
              <w:rPr>
                <w:rFonts w:ascii="Arial"/>
                <w:sz w:val="21"/>
              </w:rPr>
            </w:pPr>
          </w:p>
        </w:tc>
        <w:tc>
          <w:tcPr>
            <w:tcW w:w="1238" w:type="dxa"/>
            <w:vAlign w:val="top"/>
          </w:tcPr>
          <w:p w14:paraId="78E7495C">
            <w:pPr>
              <w:rPr>
                <w:rFonts w:ascii="Arial"/>
                <w:sz w:val="21"/>
              </w:rPr>
            </w:pPr>
          </w:p>
        </w:tc>
        <w:tc>
          <w:tcPr>
            <w:tcW w:w="2336" w:type="dxa"/>
            <w:vAlign w:val="top"/>
          </w:tcPr>
          <w:p w14:paraId="6F47B39E">
            <w:pPr>
              <w:rPr>
                <w:rFonts w:ascii="Arial"/>
                <w:sz w:val="21"/>
              </w:rPr>
            </w:pPr>
          </w:p>
        </w:tc>
        <w:tc>
          <w:tcPr>
            <w:tcW w:w="988" w:type="dxa"/>
            <w:vAlign w:val="top"/>
          </w:tcPr>
          <w:p w14:paraId="310B03C9">
            <w:pPr>
              <w:rPr>
                <w:rFonts w:ascii="Arial"/>
                <w:sz w:val="21"/>
              </w:rPr>
            </w:pPr>
          </w:p>
        </w:tc>
      </w:tr>
      <w:tr w14:paraId="19BE9E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549000C3">
            <w:pPr>
              <w:rPr>
                <w:rFonts w:ascii="Arial"/>
                <w:sz w:val="21"/>
              </w:rPr>
            </w:pPr>
          </w:p>
        </w:tc>
        <w:tc>
          <w:tcPr>
            <w:tcW w:w="1178" w:type="dxa"/>
            <w:vAlign w:val="top"/>
          </w:tcPr>
          <w:p w14:paraId="4C9CDE1F">
            <w:pPr>
              <w:rPr>
                <w:rFonts w:ascii="Arial"/>
                <w:sz w:val="21"/>
              </w:rPr>
            </w:pPr>
          </w:p>
        </w:tc>
        <w:tc>
          <w:tcPr>
            <w:tcW w:w="2436" w:type="dxa"/>
            <w:vAlign w:val="top"/>
          </w:tcPr>
          <w:p w14:paraId="2D8D447E">
            <w:pPr>
              <w:rPr>
                <w:rFonts w:ascii="Arial"/>
                <w:sz w:val="21"/>
              </w:rPr>
            </w:pPr>
          </w:p>
        </w:tc>
        <w:tc>
          <w:tcPr>
            <w:tcW w:w="1238" w:type="dxa"/>
            <w:vAlign w:val="top"/>
          </w:tcPr>
          <w:p w14:paraId="3C2047B9">
            <w:pPr>
              <w:rPr>
                <w:rFonts w:ascii="Arial"/>
                <w:sz w:val="21"/>
              </w:rPr>
            </w:pPr>
          </w:p>
        </w:tc>
        <w:tc>
          <w:tcPr>
            <w:tcW w:w="2336" w:type="dxa"/>
            <w:vAlign w:val="top"/>
          </w:tcPr>
          <w:p w14:paraId="258EC8C6">
            <w:pPr>
              <w:rPr>
                <w:rFonts w:ascii="Arial"/>
                <w:sz w:val="21"/>
              </w:rPr>
            </w:pPr>
          </w:p>
        </w:tc>
        <w:tc>
          <w:tcPr>
            <w:tcW w:w="988" w:type="dxa"/>
            <w:vAlign w:val="top"/>
          </w:tcPr>
          <w:p w14:paraId="20533F4B">
            <w:pPr>
              <w:rPr>
                <w:rFonts w:ascii="Arial"/>
                <w:sz w:val="21"/>
              </w:rPr>
            </w:pPr>
          </w:p>
        </w:tc>
      </w:tr>
      <w:tr w14:paraId="4AE0F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12CB707F">
            <w:pPr>
              <w:rPr>
                <w:rFonts w:ascii="Arial"/>
                <w:sz w:val="21"/>
              </w:rPr>
            </w:pPr>
          </w:p>
        </w:tc>
        <w:tc>
          <w:tcPr>
            <w:tcW w:w="1178" w:type="dxa"/>
            <w:vAlign w:val="top"/>
          </w:tcPr>
          <w:p w14:paraId="086921C5">
            <w:pPr>
              <w:rPr>
                <w:rFonts w:ascii="Arial"/>
                <w:sz w:val="21"/>
              </w:rPr>
            </w:pPr>
          </w:p>
        </w:tc>
        <w:tc>
          <w:tcPr>
            <w:tcW w:w="2436" w:type="dxa"/>
            <w:vAlign w:val="top"/>
          </w:tcPr>
          <w:p w14:paraId="67C8CF23">
            <w:pPr>
              <w:rPr>
                <w:rFonts w:ascii="Arial"/>
                <w:sz w:val="21"/>
              </w:rPr>
            </w:pPr>
          </w:p>
        </w:tc>
        <w:tc>
          <w:tcPr>
            <w:tcW w:w="1238" w:type="dxa"/>
            <w:vAlign w:val="top"/>
          </w:tcPr>
          <w:p w14:paraId="48992BF6">
            <w:pPr>
              <w:rPr>
                <w:rFonts w:ascii="Arial"/>
                <w:sz w:val="21"/>
              </w:rPr>
            </w:pPr>
          </w:p>
        </w:tc>
        <w:tc>
          <w:tcPr>
            <w:tcW w:w="2336" w:type="dxa"/>
            <w:vAlign w:val="top"/>
          </w:tcPr>
          <w:p w14:paraId="09DCCFAA">
            <w:pPr>
              <w:rPr>
                <w:rFonts w:ascii="Arial"/>
                <w:sz w:val="21"/>
              </w:rPr>
            </w:pPr>
          </w:p>
        </w:tc>
        <w:tc>
          <w:tcPr>
            <w:tcW w:w="988" w:type="dxa"/>
            <w:vAlign w:val="top"/>
          </w:tcPr>
          <w:p w14:paraId="30C41DE0">
            <w:pPr>
              <w:rPr>
                <w:rFonts w:ascii="Arial"/>
                <w:sz w:val="21"/>
              </w:rPr>
            </w:pPr>
          </w:p>
        </w:tc>
      </w:tr>
      <w:tr w14:paraId="51F310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3D8DF7FA">
            <w:pPr>
              <w:rPr>
                <w:rFonts w:ascii="Arial"/>
                <w:sz w:val="21"/>
              </w:rPr>
            </w:pPr>
          </w:p>
        </w:tc>
        <w:tc>
          <w:tcPr>
            <w:tcW w:w="1178" w:type="dxa"/>
            <w:vAlign w:val="top"/>
          </w:tcPr>
          <w:p w14:paraId="2B31AD67">
            <w:pPr>
              <w:rPr>
                <w:rFonts w:ascii="Arial"/>
                <w:sz w:val="21"/>
              </w:rPr>
            </w:pPr>
          </w:p>
        </w:tc>
        <w:tc>
          <w:tcPr>
            <w:tcW w:w="2436" w:type="dxa"/>
            <w:vAlign w:val="top"/>
          </w:tcPr>
          <w:p w14:paraId="408268A7">
            <w:pPr>
              <w:rPr>
                <w:rFonts w:ascii="Arial"/>
                <w:sz w:val="21"/>
              </w:rPr>
            </w:pPr>
          </w:p>
        </w:tc>
        <w:tc>
          <w:tcPr>
            <w:tcW w:w="1238" w:type="dxa"/>
            <w:vAlign w:val="top"/>
          </w:tcPr>
          <w:p w14:paraId="43FDE52F">
            <w:pPr>
              <w:rPr>
                <w:rFonts w:ascii="Arial"/>
                <w:sz w:val="21"/>
              </w:rPr>
            </w:pPr>
          </w:p>
        </w:tc>
        <w:tc>
          <w:tcPr>
            <w:tcW w:w="2336" w:type="dxa"/>
            <w:vAlign w:val="top"/>
          </w:tcPr>
          <w:p w14:paraId="0EB6F308">
            <w:pPr>
              <w:rPr>
                <w:rFonts w:ascii="Arial"/>
                <w:sz w:val="21"/>
              </w:rPr>
            </w:pPr>
          </w:p>
        </w:tc>
        <w:tc>
          <w:tcPr>
            <w:tcW w:w="988" w:type="dxa"/>
            <w:vAlign w:val="top"/>
          </w:tcPr>
          <w:p w14:paraId="41F70E36">
            <w:pPr>
              <w:rPr>
                <w:rFonts w:ascii="Arial"/>
                <w:sz w:val="21"/>
              </w:rPr>
            </w:pPr>
          </w:p>
        </w:tc>
      </w:tr>
      <w:tr w14:paraId="3666AF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60EBD756">
            <w:pPr>
              <w:rPr>
                <w:rFonts w:ascii="Arial"/>
                <w:sz w:val="21"/>
              </w:rPr>
            </w:pPr>
          </w:p>
        </w:tc>
        <w:tc>
          <w:tcPr>
            <w:tcW w:w="1178" w:type="dxa"/>
            <w:vAlign w:val="top"/>
          </w:tcPr>
          <w:p w14:paraId="0664B6B3">
            <w:pPr>
              <w:rPr>
                <w:rFonts w:ascii="Arial"/>
                <w:sz w:val="21"/>
              </w:rPr>
            </w:pPr>
          </w:p>
        </w:tc>
        <w:tc>
          <w:tcPr>
            <w:tcW w:w="2436" w:type="dxa"/>
            <w:vAlign w:val="top"/>
          </w:tcPr>
          <w:p w14:paraId="1CEED6E0">
            <w:pPr>
              <w:rPr>
                <w:rFonts w:ascii="Arial"/>
                <w:sz w:val="21"/>
              </w:rPr>
            </w:pPr>
          </w:p>
        </w:tc>
        <w:tc>
          <w:tcPr>
            <w:tcW w:w="1238" w:type="dxa"/>
            <w:vAlign w:val="top"/>
          </w:tcPr>
          <w:p w14:paraId="2243410D">
            <w:pPr>
              <w:rPr>
                <w:rFonts w:ascii="Arial"/>
                <w:sz w:val="21"/>
              </w:rPr>
            </w:pPr>
          </w:p>
        </w:tc>
        <w:tc>
          <w:tcPr>
            <w:tcW w:w="2336" w:type="dxa"/>
            <w:vAlign w:val="top"/>
          </w:tcPr>
          <w:p w14:paraId="0C986CE9">
            <w:pPr>
              <w:rPr>
                <w:rFonts w:ascii="Arial"/>
                <w:sz w:val="21"/>
              </w:rPr>
            </w:pPr>
          </w:p>
        </w:tc>
        <w:tc>
          <w:tcPr>
            <w:tcW w:w="988" w:type="dxa"/>
            <w:vAlign w:val="top"/>
          </w:tcPr>
          <w:p w14:paraId="6836E81C">
            <w:pPr>
              <w:rPr>
                <w:rFonts w:ascii="Arial"/>
                <w:sz w:val="21"/>
              </w:rPr>
            </w:pPr>
          </w:p>
        </w:tc>
      </w:tr>
      <w:tr w14:paraId="73FF12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40D6F4E3">
            <w:pPr>
              <w:rPr>
                <w:rFonts w:ascii="Arial"/>
                <w:sz w:val="21"/>
              </w:rPr>
            </w:pPr>
          </w:p>
        </w:tc>
        <w:tc>
          <w:tcPr>
            <w:tcW w:w="1178" w:type="dxa"/>
            <w:vAlign w:val="top"/>
          </w:tcPr>
          <w:p w14:paraId="2AF2620E">
            <w:pPr>
              <w:rPr>
                <w:rFonts w:ascii="Arial"/>
                <w:sz w:val="21"/>
              </w:rPr>
            </w:pPr>
          </w:p>
        </w:tc>
        <w:tc>
          <w:tcPr>
            <w:tcW w:w="2436" w:type="dxa"/>
            <w:vAlign w:val="top"/>
          </w:tcPr>
          <w:p w14:paraId="2C34F59F">
            <w:pPr>
              <w:rPr>
                <w:rFonts w:ascii="Arial"/>
                <w:sz w:val="21"/>
              </w:rPr>
            </w:pPr>
          </w:p>
        </w:tc>
        <w:tc>
          <w:tcPr>
            <w:tcW w:w="1238" w:type="dxa"/>
            <w:vAlign w:val="top"/>
          </w:tcPr>
          <w:p w14:paraId="36EC9A7D">
            <w:pPr>
              <w:rPr>
                <w:rFonts w:ascii="Arial"/>
                <w:sz w:val="21"/>
              </w:rPr>
            </w:pPr>
          </w:p>
        </w:tc>
        <w:tc>
          <w:tcPr>
            <w:tcW w:w="2336" w:type="dxa"/>
            <w:vAlign w:val="top"/>
          </w:tcPr>
          <w:p w14:paraId="762DA1DB">
            <w:pPr>
              <w:rPr>
                <w:rFonts w:ascii="Arial"/>
                <w:sz w:val="21"/>
              </w:rPr>
            </w:pPr>
          </w:p>
        </w:tc>
        <w:tc>
          <w:tcPr>
            <w:tcW w:w="988" w:type="dxa"/>
            <w:vAlign w:val="top"/>
          </w:tcPr>
          <w:p w14:paraId="2563DFAA">
            <w:pPr>
              <w:rPr>
                <w:rFonts w:ascii="Arial"/>
                <w:sz w:val="21"/>
              </w:rPr>
            </w:pPr>
          </w:p>
        </w:tc>
      </w:tr>
      <w:tr w14:paraId="1E3A4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868" w:type="dxa"/>
            <w:vAlign w:val="top"/>
          </w:tcPr>
          <w:p w14:paraId="3DB51A29">
            <w:pPr>
              <w:rPr>
                <w:rFonts w:ascii="Arial"/>
                <w:sz w:val="21"/>
              </w:rPr>
            </w:pPr>
          </w:p>
        </w:tc>
        <w:tc>
          <w:tcPr>
            <w:tcW w:w="1178" w:type="dxa"/>
            <w:vAlign w:val="top"/>
          </w:tcPr>
          <w:p w14:paraId="4445E171">
            <w:pPr>
              <w:rPr>
                <w:rFonts w:ascii="Arial"/>
                <w:sz w:val="21"/>
              </w:rPr>
            </w:pPr>
          </w:p>
        </w:tc>
        <w:tc>
          <w:tcPr>
            <w:tcW w:w="2436" w:type="dxa"/>
            <w:vAlign w:val="top"/>
          </w:tcPr>
          <w:p w14:paraId="627B06E3">
            <w:pPr>
              <w:rPr>
                <w:rFonts w:ascii="Arial"/>
                <w:sz w:val="21"/>
              </w:rPr>
            </w:pPr>
          </w:p>
        </w:tc>
        <w:tc>
          <w:tcPr>
            <w:tcW w:w="1238" w:type="dxa"/>
            <w:vAlign w:val="top"/>
          </w:tcPr>
          <w:p w14:paraId="72A66FFE">
            <w:pPr>
              <w:rPr>
                <w:rFonts w:ascii="Arial"/>
                <w:sz w:val="21"/>
              </w:rPr>
            </w:pPr>
          </w:p>
        </w:tc>
        <w:tc>
          <w:tcPr>
            <w:tcW w:w="2336" w:type="dxa"/>
            <w:vAlign w:val="top"/>
          </w:tcPr>
          <w:p w14:paraId="7B7CC121">
            <w:pPr>
              <w:rPr>
                <w:rFonts w:ascii="Arial"/>
                <w:sz w:val="21"/>
              </w:rPr>
            </w:pPr>
          </w:p>
        </w:tc>
        <w:tc>
          <w:tcPr>
            <w:tcW w:w="988" w:type="dxa"/>
            <w:vAlign w:val="top"/>
          </w:tcPr>
          <w:p w14:paraId="72A38A8A">
            <w:pPr>
              <w:rPr>
                <w:rFonts w:ascii="Arial"/>
                <w:sz w:val="21"/>
              </w:rPr>
            </w:pPr>
          </w:p>
        </w:tc>
      </w:tr>
      <w:tr w14:paraId="26ED6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68" w:type="dxa"/>
            <w:vAlign w:val="top"/>
          </w:tcPr>
          <w:p w14:paraId="58D2DDEC">
            <w:pPr>
              <w:rPr>
                <w:rFonts w:ascii="Arial"/>
                <w:sz w:val="21"/>
              </w:rPr>
            </w:pPr>
          </w:p>
        </w:tc>
        <w:tc>
          <w:tcPr>
            <w:tcW w:w="1178" w:type="dxa"/>
            <w:vAlign w:val="top"/>
          </w:tcPr>
          <w:p w14:paraId="0F4CB74C">
            <w:pPr>
              <w:rPr>
                <w:rFonts w:ascii="Arial"/>
                <w:sz w:val="21"/>
              </w:rPr>
            </w:pPr>
          </w:p>
        </w:tc>
        <w:tc>
          <w:tcPr>
            <w:tcW w:w="2436" w:type="dxa"/>
            <w:vAlign w:val="top"/>
          </w:tcPr>
          <w:p w14:paraId="0694DD6D">
            <w:pPr>
              <w:rPr>
                <w:rFonts w:ascii="Arial"/>
                <w:sz w:val="21"/>
              </w:rPr>
            </w:pPr>
          </w:p>
        </w:tc>
        <w:tc>
          <w:tcPr>
            <w:tcW w:w="1238" w:type="dxa"/>
            <w:vAlign w:val="top"/>
          </w:tcPr>
          <w:p w14:paraId="5992C208">
            <w:pPr>
              <w:rPr>
                <w:rFonts w:ascii="Arial"/>
                <w:sz w:val="21"/>
              </w:rPr>
            </w:pPr>
          </w:p>
        </w:tc>
        <w:tc>
          <w:tcPr>
            <w:tcW w:w="2336" w:type="dxa"/>
            <w:vAlign w:val="top"/>
          </w:tcPr>
          <w:p w14:paraId="28E4A095">
            <w:pPr>
              <w:rPr>
                <w:rFonts w:ascii="Arial"/>
                <w:sz w:val="21"/>
              </w:rPr>
            </w:pPr>
          </w:p>
        </w:tc>
        <w:tc>
          <w:tcPr>
            <w:tcW w:w="988" w:type="dxa"/>
            <w:vAlign w:val="top"/>
          </w:tcPr>
          <w:p w14:paraId="1664B4FF">
            <w:pPr>
              <w:rPr>
                <w:rFonts w:ascii="Arial"/>
                <w:sz w:val="21"/>
              </w:rPr>
            </w:pPr>
          </w:p>
        </w:tc>
      </w:tr>
      <w:tr w14:paraId="41649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868" w:type="dxa"/>
            <w:vAlign w:val="top"/>
          </w:tcPr>
          <w:p w14:paraId="63532CB2">
            <w:pPr>
              <w:rPr>
                <w:rFonts w:ascii="Arial"/>
                <w:sz w:val="21"/>
              </w:rPr>
            </w:pPr>
          </w:p>
        </w:tc>
        <w:tc>
          <w:tcPr>
            <w:tcW w:w="1178" w:type="dxa"/>
            <w:vAlign w:val="top"/>
          </w:tcPr>
          <w:p w14:paraId="10902502">
            <w:pPr>
              <w:rPr>
                <w:rFonts w:ascii="Arial"/>
                <w:sz w:val="21"/>
              </w:rPr>
            </w:pPr>
          </w:p>
        </w:tc>
        <w:tc>
          <w:tcPr>
            <w:tcW w:w="2436" w:type="dxa"/>
            <w:vAlign w:val="top"/>
          </w:tcPr>
          <w:p w14:paraId="79C80E2E">
            <w:pPr>
              <w:rPr>
                <w:rFonts w:ascii="Arial"/>
                <w:sz w:val="21"/>
              </w:rPr>
            </w:pPr>
          </w:p>
        </w:tc>
        <w:tc>
          <w:tcPr>
            <w:tcW w:w="1238" w:type="dxa"/>
            <w:vAlign w:val="top"/>
          </w:tcPr>
          <w:p w14:paraId="42C2851B">
            <w:pPr>
              <w:rPr>
                <w:rFonts w:ascii="Arial"/>
                <w:sz w:val="21"/>
              </w:rPr>
            </w:pPr>
          </w:p>
        </w:tc>
        <w:tc>
          <w:tcPr>
            <w:tcW w:w="2336" w:type="dxa"/>
            <w:vAlign w:val="top"/>
          </w:tcPr>
          <w:p w14:paraId="34FBD975">
            <w:pPr>
              <w:rPr>
                <w:rFonts w:ascii="Arial"/>
                <w:sz w:val="21"/>
              </w:rPr>
            </w:pPr>
          </w:p>
        </w:tc>
        <w:tc>
          <w:tcPr>
            <w:tcW w:w="988" w:type="dxa"/>
            <w:vAlign w:val="top"/>
          </w:tcPr>
          <w:p w14:paraId="3DB4B127">
            <w:pPr>
              <w:rPr>
                <w:rFonts w:ascii="Arial"/>
                <w:sz w:val="21"/>
              </w:rPr>
            </w:pPr>
          </w:p>
        </w:tc>
      </w:tr>
    </w:tbl>
    <w:p w14:paraId="7714A017">
      <w:pPr>
        <w:pStyle w:val="6"/>
        <w:spacing w:line="309" w:lineRule="auto"/>
      </w:pPr>
    </w:p>
    <w:p w14:paraId="48817C1D">
      <w:pPr>
        <w:pStyle w:val="6"/>
        <w:spacing w:line="309" w:lineRule="auto"/>
      </w:pPr>
    </w:p>
    <w:p w14:paraId="6B1D0DFB">
      <w:pPr>
        <w:pStyle w:val="6"/>
        <w:spacing w:line="310" w:lineRule="auto"/>
      </w:pPr>
    </w:p>
    <w:p w14:paraId="3D4DC21C">
      <w:pPr>
        <w:spacing w:before="78" w:line="219" w:lineRule="auto"/>
        <w:ind w:left="1"/>
        <w:rPr>
          <w:rFonts w:ascii="宋体" w:hAnsi="宋体" w:eastAsia="宋体" w:cs="宋体"/>
          <w:sz w:val="24"/>
          <w:szCs w:val="24"/>
        </w:rPr>
      </w:pPr>
      <w:r>
        <w:rPr>
          <w:rFonts w:ascii="宋体" w:hAnsi="宋体" w:eastAsia="宋体" w:cs="宋体"/>
          <w:spacing w:val="-2"/>
          <w:sz w:val="24"/>
          <w:szCs w:val="24"/>
        </w:rPr>
        <w:t>投标人 （公章</w:t>
      </w:r>
      <w:r>
        <w:rPr>
          <w:rFonts w:ascii="宋体" w:hAnsi="宋体" w:eastAsia="宋体" w:cs="宋体"/>
          <w:sz w:val="24"/>
          <w:szCs w:val="24"/>
        </w:rPr>
        <w:t>）：</w:t>
      </w:r>
    </w:p>
    <w:p w14:paraId="46C65BFC">
      <w:pPr>
        <w:pStyle w:val="6"/>
        <w:spacing w:line="433" w:lineRule="auto"/>
      </w:pPr>
    </w:p>
    <w:p w14:paraId="4FA46A3D">
      <w:pPr>
        <w:spacing w:before="78" w:line="219" w:lineRule="auto"/>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247D2855">
      <w:pPr>
        <w:pStyle w:val="6"/>
        <w:spacing w:line="339" w:lineRule="auto"/>
      </w:pPr>
    </w:p>
    <w:p w14:paraId="3BF1B10C">
      <w:pPr>
        <w:pStyle w:val="6"/>
        <w:spacing w:line="339" w:lineRule="auto"/>
      </w:pPr>
    </w:p>
    <w:p w14:paraId="092983F3">
      <w:pPr>
        <w:spacing w:before="78" w:line="219" w:lineRule="auto"/>
        <w:jc w:val="right"/>
        <w:rPr>
          <w:rFonts w:ascii="宋体" w:hAnsi="宋体" w:eastAsia="宋体" w:cs="宋体"/>
          <w:sz w:val="24"/>
          <w:szCs w:val="24"/>
        </w:rPr>
      </w:pPr>
      <w:r>
        <w:rPr>
          <w:rFonts w:ascii="宋体" w:hAnsi="宋体" w:eastAsia="宋体" w:cs="宋体"/>
          <w:spacing w:val="-26"/>
          <w:sz w:val="24"/>
          <w:szCs w:val="24"/>
        </w:rPr>
        <w:t>年</w:t>
      </w:r>
      <w:r>
        <w:rPr>
          <w:rFonts w:ascii="宋体" w:hAnsi="宋体" w:eastAsia="宋体" w:cs="宋体"/>
          <w:spacing w:val="38"/>
          <w:sz w:val="24"/>
          <w:szCs w:val="24"/>
        </w:rPr>
        <w:t xml:space="preserve">   </w:t>
      </w:r>
      <w:r>
        <w:rPr>
          <w:rFonts w:ascii="宋体" w:hAnsi="宋体" w:eastAsia="宋体" w:cs="宋体"/>
          <w:spacing w:val="-26"/>
          <w:sz w:val="24"/>
          <w:szCs w:val="24"/>
        </w:rPr>
        <w:t>月</w:t>
      </w:r>
      <w:r>
        <w:rPr>
          <w:rFonts w:ascii="宋体" w:hAnsi="宋体" w:eastAsia="宋体" w:cs="宋体"/>
          <w:spacing w:val="13"/>
          <w:sz w:val="24"/>
          <w:szCs w:val="24"/>
        </w:rPr>
        <w:t xml:space="preserve">    </w:t>
      </w:r>
      <w:r>
        <w:rPr>
          <w:rFonts w:ascii="宋体" w:hAnsi="宋体" w:eastAsia="宋体" w:cs="宋体"/>
          <w:spacing w:val="-26"/>
          <w:sz w:val="24"/>
          <w:szCs w:val="24"/>
        </w:rPr>
        <w:t>日</w:t>
      </w:r>
    </w:p>
    <w:p w14:paraId="190C6D51">
      <w:pPr>
        <w:spacing w:line="219" w:lineRule="auto"/>
        <w:rPr>
          <w:rFonts w:ascii="宋体" w:hAnsi="宋体" w:eastAsia="宋体" w:cs="宋体"/>
          <w:sz w:val="24"/>
          <w:szCs w:val="24"/>
        </w:rPr>
        <w:sectPr>
          <w:footerReference r:id="rId33" w:type="default"/>
          <w:pgSz w:w="11922" w:h="16839"/>
          <w:pgMar w:top="1426" w:right="857" w:bottom="1320" w:left="1212" w:header="0" w:footer="1155" w:gutter="0"/>
          <w:cols w:space="720" w:num="1"/>
        </w:sectPr>
      </w:pPr>
    </w:p>
    <w:p w14:paraId="64948A20">
      <w:pPr>
        <w:spacing w:before="47" w:line="219" w:lineRule="auto"/>
        <w:ind w:left="78"/>
        <w:rPr>
          <w:rFonts w:ascii="宋体" w:hAnsi="宋体" w:eastAsia="宋体" w:cs="宋体"/>
          <w:sz w:val="24"/>
          <w:szCs w:val="24"/>
        </w:rPr>
      </w:pPr>
      <w:r>
        <w:rPr>
          <w:rFonts w:ascii="宋体" w:hAnsi="宋体" w:eastAsia="宋体" w:cs="宋体"/>
          <w:spacing w:val="-6"/>
          <w:sz w:val="24"/>
          <w:szCs w:val="24"/>
        </w:rPr>
        <w:t>附件十一：</w:t>
      </w:r>
    </w:p>
    <w:p w14:paraId="39F99CBA">
      <w:pPr>
        <w:pStyle w:val="6"/>
        <w:spacing w:line="294" w:lineRule="auto"/>
      </w:pPr>
    </w:p>
    <w:p w14:paraId="306AC816">
      <w:pPr>
        <w:pStyle w:val="6"/>
        <w:spacing w:line="295" w:lineRule="auto"/>
      </w:pPr>
    </w:p>
    <w:p w14:paraId="25840B92">
      <w:pPr>
        <w:spacing w:before="78" w:line="219" w:lineRule="auto"/>
        <w:ind w:left="382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服务方案、进度安排</w:t>
      </w:r>
    </w:p>
    <w:p w14:paraId="1A9A16AA">
      <w:pPr>
        <w:pStyle w:val="6"/>
        <w:spacing w:line="245" w:lineRule="auto"/>
      </w:pPr>
    </w:p>
    <w:p w14:paraId="167FC9AD">
      <w:pPr>
        <w:pStyle w:val="6"/>
        <w:spacing w:line="245" w:lineRule="auto"/>
      </w:pPr>
    </w:p>
    <w:p w14:paraId="5634AC0B">
      <w:pPr>
        <w:pStyle w:val="6"/>
        <w:spacing w:line="245" w:lineRule="auto"/>
      </w:pPr>
    </w:p>
    <w:p w14:paraId="223D2B25">
      <w:pPr>
        <w:pStyle w:val="6"/>
        <w:spacing w:line="245" w:lineRule="auto"/>
      </w:pPr>
    </w:p>
    <w:p w14:paraId="01B8C860">
      <w:pPr>
        <w:pStyle w:val="6"/>
        <w:spacing w:line="245" w:lineRule="auto"/>
      </w:pPr>
    </w:p>
    <w:p w14:paraId="45FFA0A7">
      <w:pPr>
        <w:pStyle w:val="6"/>
        <w:spacing w:line="245" w:lineRule="auto"/>
      </w:pPr>
    </w:p>
    <w:p w14:paraId="72FBE612">
      <w:pPr>
        <w:pStyle w:val="6"/>
        <w:spacing w:line="245" w:lineRule="auto"/>
      </w:pPr>
    </w:p>
    <w:p w14:paraId="71FD6C3B">
      <w:pPr>
        <w:pStyle w:val="6"/>
        <w:spacing w:line="245" w:lineRule="auto"/>
      </w:pPr>
    </w:p>
    <w:p w14:paraId="7293BF5E">
      <w:pPr>
        <w:pStyle w:val="6"/>
        <w:spacing w:line="245" w:lineRule="auto"/>
      </w:pPr>
    </w:p>
    <w:p w14:paraId="51C240E1">
      <w:pPr>
        <w:pStyle w:val="6"/>
        <w:spacing w:line="245" w:lineRule="auto"/>
      </w:pPr>
    </w:p>
    <w:p w14:paraId="3969371C">
      <w:pPr>
        <w:pStyle w:val="6"/>
        <w:spacing w:line="245" w:lineRule="auto"/>
      </w:pPr>
    </w:p>
    <w:p w14:paraId="138BC206">
      <w:pPr>
        <w:pStyle w:val="6"/>
        <w:spacing w:line="245" w:lineRule="auto"/>
      </w:pPr>
    </w:p>
    <w:p w14:paraId="04AAD6A0">
      <w:pPr>
        <w:pStyle w:val="6"/>
        <w:spacing w:line="245" w:lineRule="auto"/>
      </w:pPr>
    </w:p>
    <w:p w14:paraId="1ECBAF71">
      <w:pPr>
        <w:pStyle w:val="6"/>
        <w:spacing w:line="245" w:lineRule="auto"/>
      </w:pPr>
    </w:p>
    <w:p w14:paraId="1B917152">
      <w:pPr>
        <w:pStyle w:val="6"/>
        <w:spacing w:line="245" w:lineRule="auto"/>
      </w:pPr>
    </w:p>
    <w:p w14:paraId="522D0D16">
      <w:pPr>
        <w:pStyle w:val="6"/>
        <w:spacing w:line="245" w:lineRule="auto"/>
      </w:pPr>
    </w:p>
    <w:p w14:paraId="1D769B4A">
      <w:pPr>
        <w:pStyle w:val="6"/>
        <w:spacing w:line="245" w:lineRule="auto"/>
      </w:pPr>
    </w:p>
    <w:p w14:paraId="71CE58CC">
      <w:pPr>
        <w:pStyle w:val="6"/>
        <w:spacing w:line="245" w:lineRule="auto"/>
      </w:pPr>
    </w:p>
    <w:p w14:paraId="7EEC6F5D">
      <w:pPr>
        <w:pStyle w:val="6"/>
        <w:spacing w:line="245" w:lineRule="auto"/>
      </w:pPr>
    </w:p>
    <w:p w14:paraId="22323226">
      <w:pPr>
        <w:pStyle w:val="6"/>
        <w:spacing w:line="245" w:lineRule="auto"/>
      </w:pPr>
    </w:p>
    <w:p w14:paraId="43B2160A">
      <w:pPr>
        <w:pStyle w:val="6"/>
        <w:spacing w:line="245" w:lineRule="auto"/>
      </w:pPr>
    </w:p>
    <w:p w14:paraId="3E6849AD">
      <w:pPr>
        <w:pStyle w:val="6"/>
        <w:spacing w:line="246" w:lineRule="auto"/>
      </w:pPr>
    </w:p>
    <w:p w14:paraId="0B639510">
      <w:pPr>
        <w:pStyle w:val="6"/>
        <w:spacing w:line="246" w:lineRule="auto"/>
      </w:pPr>
    </w:p>
    <w:p w14:paraId="411F4183">
      <w:pPr>
        <w:pStyle w:val="6"/>
        <w:spacing w:line="246" w:lineRule="auto"/>
      </w:pPr>
    </w:p>
    <w:p w14:paraId="12ED7416">
      <w:pPr>
        <w:pStyle w:val="6"/>
        <w:spacing w:line="246" w:lineRule="auto"/>
      </w:pPr>
    </w:p>
    <w:p w14:paraId="0930B56B">
      <w:pPr>
        <w:pStyle w:val="6"/>
        <w:spacing w:line="246" w:lineRule="auto"/>
      </w:pPr>
    </w:p>
    <w:p w14:paraId="4F66C809">
      <w:pPr>
        <w:pStyle w:val="6"/>
        <w:spacing w:line="246" w:lineRule="auto"/>
      </w:pPr>
    </w:p>
    <w:p w14:paraId="1BEC4D5C">
      <w:pPr>
        <w:pStyle w:val="6"/>
        <w:spacing w:line="246" w:lineRule="auto"/>
      </w:pPr>
    </w:p>
    <w:p w14:paraId="7AD33811">
      <w:pPr>
        <w:pStyle w:val="6"/>
        <w:spacing w:line="246" w:lineRule="auto"/>
      </w:pPr>
    </w:p>
    <w:p w14:paraId="6AD84C4F">
      <w:pPr>
        <w:pStyle w:val="6"/>
        <w:spacing w:line="246" w:lineRule="auto"/>
      </w:pPr>
    </w:p>
    <w:p w14:paraId="5B27F389">
      <w:pPr>
        <w:pStyle w:val="6"/>
        <w:spacing w:line="246" w:lineRule="auto"/>
      </w:pPr>
    </w:p>
    <w:p w14:paraId="24EE8A65">
      <w:pPr>
        <w:pStyle w:val="6"/>
        <w:spacing w:line="246" w:lineRule="auto"/>
      </w:pPr>
    </w:p>
    <w:p w14:paraId="639550FD">
      <w:pPr>
        <w:pStyle w:val="6"/>
        <w:spacing w:line="246" w:lineRule="auto"/>
      </w:pPr>
    </w:p>
    <w:p w14:paraId="6463C14A">
      <w:pPr>
        <w:pStyle w:val="6"/>
        <w:spacing w:line="246" w:lineRule="auto"/>
      </w:pPr>
    </w:p>
    <w:p w14:paraId="528FD363">
      <w:pPr>
        <w:pStyle w:val="6"/>
        <w:spacing w:line="246" w:lineRule="auto"/>
      </w:pPr>
    </w:p>
    <w:p w14:paraId="67C391A4">
      <w:pPr>
        <w:pStyle w:val="6"/>
        <w:spacing w:line="246" w:lineRule="auto"/>
      </w:pPr>
    </w:p>
    <w:p w14:paraId="6C908336">
      <w:pPr>
        <w:pStyle w:val="6"/>
        <w:spacing w:line="246" w:lineRule="auto"/>
      </w:pPr>
    </w:p>
    <w:p w14:paraId="53732175">
      <w:pPr>
        <w:spacing w:before="78" w:line="219" w:lineRule="auto"/>
        <w:ind w:left="62"/>
        <w:rPr>
          <w:rFonts w:ascii="宋体" w:hAnsi="宋体" w:eastAsia="宋体" w:cs="宋体"/>
          <w:sz w:val="24"/>
          <w:szCs w:val="24"/>
        </w:rPr>
      </w:pPr>
      <w:r>
        <w:rPr>
          <w:rFonts w:ascii="宋体" w:hAnsi="宋体" w:eastAsia="宋体" w:cs="宋体"/>
          <w:spacing w:val="-3"/>
          <w:sz w:val="24"/>
          <w:szCs w:val="24"/>
        </w:rPr>
        <w:t>投标人</w:t>
      </w:r>
      <w:r>
        <w:rPr>
          <w:rFonts w:ascii="宋体" w:hAnsi="宋体" w:eastAsia="宋体" w:cs="宋体"/>
          <w:spacing w:val="101"/>
          <w:sz w:val="24"/>
          <w:szCs w:val="24"/>
        </w:rPr>
        <w:t xml:space="preserve"> </w:t>
      </w:r>
      <w:r>
        <w:rPr>
          <w:rFonts w:ascii="宋体" w:hAnsi="宋体" w:eastAsia="宋体" w:cs="宋体"/>
          <w:spacing w:val="-3"/>
          <w:sz w:val="24"/>
          <w:szCs w:val="24"/>
        </w:rPr>
        <w:t>（公章</w:t>
      </w:r>
      <w:r>
        <w:rPr>
          <w:rFonts w:ascii="宋体" w:hAnsi="宋体" w:eastAsia="宋体" w:cs="宋体"/>
          <w:spacing w:val="2"/>
          <w:sz w:val="24"/>
          <w:szCs w:val="24"/>
        </w:rPr>
        <w:t>）：</w:t>
      </w:r>
    </w:p>
    <w:p w14:paraId="73035598">
      <w:pPr>
        <w:pStyle w:val="6"/>
        <w:spacing w:line="433" w:lineRule="auto"/>
      </w:pPr>
    </w:p>
    <w:p w14:paraId="0F81B694">
      <w:pPr>
        <w:spacing w:before="79" w:line="219" w:lineRule="auto"/>
        <w:ind w:left="60"/>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25F69B40">
      <w:pPr>
        <w:pStyle w:val="6"/>
        <w:spacing w:line="290" w:lineRule="auto"/>
      </w:pPr>
    </w:p>
    <w:p w14:paraId="29F5BDDC">
      <w:pPr>
        <w:pStyle w:val="6"/>
        <w:spacing w:line="290" w:lineRule="auto"/>
      </w:pPr>
    </w:p>
    <w:p w14:paraId="786DA92A">
      <w:pPr>
        <w:pStyle w:val="6"/>
        <w:spacing w:line="291" w:lineRule="auto"/>
      </w:pPr>
    </w:p>
    <w:p w14:paraId="1667BA17">
      <w:pPr>
        <w:pStyle w:val="6"/>
        <w:spacing w:line="291" w:lineRule="auto"/>
      </w:pPr>
    </w:p>
    <w:p w14:paraId="2DAB9FB2">
      <w:pPr>
        <w:spacing w:before="78" w:line="219" w:lineRule="auto"/>
        <w:ind w:left="7282"/>
        <w:rPr>
          <w:rFonts w:ascii="宋体" w:hAnsi="宋体" w:eastAsia="宋体" w:cs="宋体"/>
          <w:sz w:val="24"/>
          <w:szCs w:val="24"/>
        </w:rPr>
      </w:pPr>
      <w:r>
        <w:rPr>
          <w:rFonts w:ascii="宋体" w:hAnsi="宋体" w:eastAsia="宋体" w:cs="宋体"/>
          <w:spacing w:val="-6"/>
          <w:sz w:val="24"/>
          <w:szCs w:val="24"/>
        </w:rPr>
        <w:t>年   月</w:t>
      </w:r>
      <w:r>
        <w:rPr>
          <w:rFonts w:ascii="宋体" w:hAnsi="宋体" w:eastAsia="宋体" w:cs="宋体"/>
          <w:spacing w:val="17"/>
          <w:sz w:val="24"/>
          <w:szCs w:val="24"/>
        </w:rPr>
        <w:t xml:space="preserve">   </w:t>
      </w:r>
      <w:r>
        <w:rPr>
          <w:rFonts w:ascii="宋体" w:hAnsi="宋体" w:eastAsia="宋体" w:cs="宋体"/>
          <w:spacing w:val="-6"/>
          <w:sz w:val="24"/>
          <w:szCs w:val="24"/>
        </w:rPr>
        <w:t>日</w:t>
      </w:r>
    </w:p>
    <w:p w14:paraId="301EBE93">
      <w:pPr>
        <w:spacing w:line="219" w:lineRule="auto"/>
        <w:rPr>
          <w:rFonts w:ascii="宋体" w:hAnsi="宋体" w:eastAsia="宋体" w:cs="宋体"/>
          <w:sz w:val="24"/>
          <w:szCs w:val="24"/>
        </w:rPr>
        <w:sectPr>
          <w:footerReference r:id="rId34" w:type="default"/>
          <w:pgSz w:w="11922" w:h="16839"/>
          <w:pgMar w:top="1426" w:right="1119" w:bottom="1319" w:left="1031" w:header="0" w:footer="1155" w:gutter="0"/>
          <w:cols w:space="720" w:num="1"/>
        </w:sectPr>
      </w:pPr>
    </w:p>
    <w:p w14:paraId="161D5877">
      <w:pPr>
        <w:spacing w:before="47" w:line="219" w:lineRule="auto"/>
        <w:ind w:left="78"/>
        <w:rPr>
          <w:rFonts w:ascii="宋体" w:hAnsi="宋体" w:eastAsia="宋体" w:cs="宋体"/>
          <w:sz w:val="24"/>
          <w:szCs w:val="24"/>
        </w:rPr>
      </w:pPr>
      <w:r>
        <w:rPr>
          <w:rFonts w:ascii="宋体" w:hAnsi="宋体" w:eastAsia="宋体" w:cs="宋体"/>
          <w:spacing w:val="-6"/>
          <w:sz w:val="24"/>
          <w:szCs w:val="24"/>
        </w:rPr>
        <w:t>附件十二：</w:t>
      </w:r>
    </w:p>
    <w:p w14:paraId="242E7E8D">
      <w:pPr>
        <w:pStyle w:val="6"/>
        <w:spacing w:line="348" w:lineRule="auto"/>
      </w:pPr>
    </w:p>
    <w:p w14:paraId="4541B83A">
      <w:pPr>
        <w:spacing w:before="78" w:line="219" w:lineRule="auto"/>
        <w:ind w:left="3821"/>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质量保证及售后服务</w:t>
      </w:r>
    </w:p>
    <w:p w14:paraId="424F1764">
      <w:pPr>
        <w:pStyle w:val="6"/>
        <w:spacing w:line="345" w:lineRule="auto"/>
      </w:pPr>
    </w:p>
    <w:p w14:paraId="514413F6">
      <w:pPr>
        <w:spacing w:before="78" w:line="219" w:lineRule="auto"/>
        <w:ind w:left="1312"/>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（包括质保期、维护及技术支持、响应时间、联系人、联系电话等）</w:t>
      </w:r>
    </w:p>
    <w:p w14:paraId="6ACB4890">
      <w:pPr>
        <w:pStyle w:val="6"/>
        <w:spacing w:line="241" w:lineRule="auto"/>
      </w:pPr>
    </w:p>
    <w:p w14:paraId="2B45D57D">
      <w:pPr>
        <w:pStyle w:val="6"/>
        <w:spacing w:line="241" w:lineRule="auto"/>
      </w:pPr>
    </w:p>
    <w:p w14:paraId="2ACA7AC2">
      <w:pPr>
        <w:pStyle w:val="6"/>
        <w:spacing w:line="241" w:lineRule="auto"/>
      </w:pPr>
    </w:p>
    <w:p w14:paraId="6298FB20">
      <w:pPr>
        <w:pStyle w:val="6"/>
        <w:spacing w:line="241" w:lineRule="auto"/>
      </w:pPr>
    </w:p>
    <w:p w14:paraId="6465C863">
      <w:pPr>
        <w:pStyle w:val="6"/>
        <w:spacing w:line="241" w:lineRule="auto"/>
      </w:pPr>
    </w:p>
    <w:p w14:paraId="123E267F">
      <w:pPr>
        <w:pStyle w:val="6"/>
        <w:spacing w:line="241" w:lineRule="auto"/>
      </w:pPr>
    </w:p>
    <w:p w14:paraId="2E843477">
      <w:pPr>
        <w:pStyle w:val="6"/>
        <w:spacing w:line="241" w:lineRule="auto"/>
      </w:pPr>
    </w:p>
    <w:p w14:paraId="1EBE6DC7">
      <w:pPr>
        <w:pStyle w:val="6"/>
        <w:spacing w:line="241" w:lineRule="auto"/>
      </w:pPr>
    </w:p>
    <w:p w14:paraId="44BE6697">
      <w:pPr>
        <w:pStyle w:val="6"/>
        <w:spacing w:line="241" w:lineRule="auto"/>
      </w:pPr>
    </w:p>
    <w:p w14:paraId="31EA30D8">
      <w:pPr>
        <w:pStyle w:val="6"/>
        <w:spacing w:line="241" w:lineRule="auto"/>
      </w:pPr>
    </w:p>
    <w:p w14:paraId="49BAD9F0">
      <w:pPr>
        <w:pStyle w:val="6"/>
        <w:spacing w:line="241" w:lineRule="auto"/>
      </w:pPr>
    </w:p>
    <w:p w14:paraId="4DFA77DE">
      <w:pPr>
        <w:pStyle w:val="6"/>
        <w:spacing w:line="241" w:lineRule="auto"/>
      </w:pPr>
    </w:p>
    <w:p w14:paraId="5B8B5207">
      <w:pPr>
        <w:pStyle w:val="6"/>
        <w:spacing w:line="241" w:lineRule="auto"/>
      </w:pPr>
    </w:p>
    <w:p w14:paraId="3A1A0B34">
      <w:pPr>
        <w:pStyle w:val="6"/>
        <w:spacing w:line="241" w:lineRule="auto"/>
      </w:pPr>
    </w:p>
    <w:p w14:paraId="27205651">
      <w:pPr>
        <w:pStyle w:val="6"/>
        <w:spacing w:line="241" w:lineRule="auto"/>
      </w:pPr>
    </w:p>
    <w:p w14:paraId="594F372A">
      <w:pPr>
        <w:pStyle w:val="6"/>
        <w:spacing w:line="241" w:lineRule="auto"/>
      </w:pPr>
    </w:p>
    <w:p w14:paraId="7015367E">
      <w:pPr>
        <w:pStyle w:val="6"/>
        <w:spacing w:line="241" w:lineRule="auto"/>
      </w:pPr>
    </w:p>
    <w:p w14:paraId="063CBC50">
      <w:pPr>
        <w:pStyle w:val="6"/>
        <w:spacing w:line="241" w:lineRule="auto"/>
      </w:pPr>
    </w:p>
    <w:p w14:paraId="234E601D">
      <w:pPr>
        <w:pStyle w:val="6"/>
        <w:spacing w:line="241" w:lineRule="auto"/>
      </w:pPr>
    </w:p>
    <w:p w14:paraId="0B251C7B">
      <w:pPr>
        <w:pStyle w:val="6"/>
        <w:spacing w:line="241" w:lineRule="auto"/>
      </w:pPr>
    </w:p>
    <w:p w14:paraId="0EDF140E">
      <w:pPr>
        <w:pStyle w:val="6"/>
        <w:spacing w:line="241" w:lineRule="auto"/>
      </w:pPr>
    </w:p>
    <w:p w14:paraId="195275DB">
      <w:pPr>
        <w:pStyle w:val="6"/>
        <w:spacing w:line="241" w:lineRule="auto"/>
      </w:pPr>
    </w:p>
    <w:p w14:paraId="10A19C6D">
      <w:pPr>
        <w:pStyle w:val="6"/>
        <w:spacing w:line="241" w:lineRule="auto"/>
      </w:pPr>
    </w:p>
    <w:p w14:paraId="60EA4931">
      <w:pPr>
        <w:pStyle w:val="6"/>
        <w:spacing w:line="241" w:lineRule="auto"/>
      </w:pPr>
    </w:p>
    <w:p w14:paraId="4A113B3A">
      <w:pPr>
        <w:pStyle w:val="6"/>
        <w:spacing w:line="241" w:lineRule="auto"/>
      </w:pPr>
    </w:p>
    <w:p w14:paraId="0E2DC94C">
      <w:pPr>
        <w:pStyle w:val="6"/>
        <w:spacing w:line="241" w:lineRule="auto"/>
      </w:pPr>
    </w:p>
    <w:p w14:paraId="624F7FF3">
      <w:pPr>
        <w:pStyle w:val="6"/>
        <w:spacing w:line="241" w:lineRule="auto"/>
      </w:pPr>
    </w:p>
    <w:p w14:paraId="275FE5AD">
      <w:pPr>
        <w:pStyle w:val="6"/>
        <w:spacing w:line="241" w:lineRule="auto"/>
      </w:pPr>
    </w:p>
    <w:p w14:paraId="0A11E333">
      <w:pPr>
        <w:pStyle w:val="6"/>
        <w:spacing w:line="242" w:lineRule="auto"/>
      </w:pPr>
    </w:p>
    <w:p w14:paraId="28971D2B">
      <w:pPr>
        <w:pStyle w:val="6"/>
        <w:spacing w:line="242" w:lineRule="auto"/>
      </w:pPr>
    </w:p>
    <w:p w14:paraId="1194AE98">
      <w:pPr>
        <w:pStyle w:val="6"/>
        <w:spacing w:line="242" w:lineRule="auto"/>
      </w:pPr>
    </w:p>
    <w:p w14:paraId="6E723285">
      <w:pPr>
        <w:pStyle w:val="6"/>
        <w:spacing w:line="242" w:lineRule="auto"/>
      </w:pPr>
    </w:p>
    <w:p w14:paraId="5DCFB5D9">
      <w:pPr>
        <w:pStyle w:val="6"/>
        <w:spacing w:line="242" w:lineRule="auto"/>
      </w:pPr>
    </w:p>
    <w:p w14:paraId="798C591E">
      <w:pPr>
        <w:pStyle w:val="6"/>
        <w:spacing w:line="242" w:lineRule="auto"/>
      </w:pPr>
    </w:p>
    <w:p w14:paraId="7D404B7D">
      <w:pPr>
        <w:pStyle w:val="6"/>
        <w:spacing w:line="242" w:lineRule="auto"/>
      </w:pPr>
    </w:p>
    <w:p w14:paraId="652D5204">
      <w:pPr>
        <w:pStyle w:val="6"/>
        <w:spacing w:line="242" w:lineRule="auto"/>
      </w:pPr>
    </w:p>
    <w:p w14:paraId="28935EA5">
      <w:pPr>
        <w:pStyle w:val="6"/>
        <w:spacing w:line="242" w:lineRule="auto"/>
      </w:pPr>
    </w:p>
    <w:p w14:paraId="4602FEDE">
      <w:pPr>
        <w:pStyle w:val="6"/>
        <w:spacing w:line="242" w:lineRule="auto"/>
      </w:pPr>
    </w:p>
    <w:p w14:paraId="554424E0">
      <w:pPr>
        <w:pStyle w:val="6"/>
        <w:spacing w:line="242" w:lineRule="auto"/>
      </w:pPr>
    </w:p>
    <w:p w14:paraId="1B234AD1">
      <w:pPr>
        <w:pStyle w:val="6"/>
        <w:spacing w:line="242" w:lineRule="auto"/>
      </w:pPr>
    </w:p>
    <w:p w14:paraId="160FDEFE">
      <w:pPr>
        <w:spacing w:before="78" w:line="219" w:lineRule="auto"/>
        <w:ind w:left="62"/>
        <w:rPr>
          <w:rFonts w:ascii="宋体" w:hAnsi="宋体" w:eastAsia="宋体" w:cs="宋体"/>
          <w:sz w:val="24"/>
          <w:szCs w:val="24"/>
        </w:rPr>
      </w:pPr>
      <w:r>
        <w:rPr>
          <w:rFonts w:ascii="宋体" w:hAnsi="宋体" w:eastAsia="宋体" w:cs="宋体"/>
          <w:spacing w:val="-3"/>
          <w:sz w:val="24"/>
          <w:szCs w:val="24"/>
        </w:rPr>
        <w:t>投标人</w:t>
      </w:r>
      <w:r>
        <w:rPr>
          <w:rFonts w:ascii="宋体" w:hAnsi="宋体" w:eastAsia="宋体" w:cs="宋体"/>
          <w:spacing w:val="101"/>
          <w:sz w:val="24"/>
          <w:szCs w:val="24"/>
        </w:rPr>
        <w:t xml:space="preserve"> </w:t>
      </w:r>
      <w:r>
        <w:rPr>
          <w:rFonts w:ascii="宋体" w:hAnsi="宋体" w:eastAsia="宋体" w:cs="宋体"/>
          <w:spacing w:val="-3"/>
          <w:sz w:val="24"/>
          <w:szCs w:val="24"/>
        </w:rPr>
        <w:t>（公章</w:t>
      </w:r>
      <w:r>
        <w:rPr>
          <w:rFonts w:ascii="宋体" w:hAnsi="宋体" w:eastAsia="宋体" w:cs="宋体"/>
          <w:spacing w:val="2"/>
          <w:sz w:val="24"/>
          <w:szCs w:val="24"/>
        </w:rPr>
        <w:t>）：</w:t>
      </w:r>
    </w:p>
    <w:p w14:paraId="5EA7E46A">
      <w:pPr>
        <w:pStyle w:val="6"/>
        <w:spacing w:line="436" w:lineRule="auto"/>
      </w:pPr>
    </w:p>
    <w:p w14:paraId="31AFD970">
      <w:pPr>
        <w:spacing w:before="78" w:line="219" w:lineRule="auto"/>
        <w:ind w:left="60"/>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04AADC56">
      <w:pPr>
        <w:spacing w:before="26" w:line="219" w:lineRule="auto"/>
        <w:ind w:left="7282"/>
        <w:rPr>
          <w:rFonts w:ascii="宋体" w:hAnsi="宋体" w:eastAsia="宋体" w:cs="宋体"/>
          <w:sz w:val="24"/>
          <w:szCs w:val="24"/>
        </w:rPr>
      </w:pPr>
      <w:r>
        <w:rPr>
          <w:rFonts w:ascii="宋体" w:hAnsi="宋体" w:eastAsia="宋体" w:cs="宋体"/>
          <w:spacing w:val="-6"/>
          <w:sz w:val="24"/>
          <w:szCs w:val="24"/>
        </w:rPr>
        <w:t>年   月</w:t>
      </w:r>
      <w:r>
        <w:rPr>
          <w:rFonts w:ascii="宋体" w:hAnsi="宋体" w:eastAsia="宋体" w:cs="宋体"/>
          <w:spacing w:val="17"/>
          <w:sz w:val="24"/>
          <w:szCs w:val="24"/>
        </w:rPr>
        <w:t xml:space="preserve">   </w:t>
      </w:r>
      <w:r>
        <w:rPr>
          <w:rFonts w:ascii="宋体" w:hAnsi="宋体" w:eastAsia="宋体" w:cs="宋体"/>
          <w:spacing w:val="-6"/>
          <w:sz w:val="24"/>
          <w:szCs w:val="24"/>
        </w:rPr>
        <w:t>日</w:t>
      </w:r>
    </w:p>
    <w:p w14:paraId="5185430E">
      <w:pPr>
        <w:spacing w:line="219" w:lineRule="auto"/>
        <w:rPr>
          <w:rFonts w:ascii="宋体" w:hAnsi="宋体" w:eastAsia="宋体" w:cs="宋体"/>
          <w:sz w:val="24"/>
          <w:szCs w:val="24"/>
        </w:rPr>
        <w:sectPr>
          <w:footerReference r:id="rId35" w:type="default"/>
          <w:pgSz w:w="11922" w:h="16839"/>
          <w:pgMar w:top="1426" w:right="1119" w:bottom="1318" w:left="1031" w:header="0" w:footer="1155" w:gutter="0"/>
          <w:cols w:space="720" w:num="1"/>
        </w:sectPr>
      </w:pPr>
    </w:p>
    <w:p w14:paraId="4A07878B">
      <w:pPr>
        <w:spacing w:before="47" w:line="719" w:lineRule="exact"/>
        <w:ind w:left="22"/>
        <w:rPr>
          <w:rFonts w:ascii="宋体" w:hAnsi="宋体" w:eastAsia="宋体" w:cs="宋体"/>
          <w:sz w:val="24"/>
          <w:szCs w:val="24"/>
        </w:rPr>
      </w:pPr>
      <w:r>
        <w:rPr>
          <w:rFonts w:ascii="宋体" w:hAnsi="宋体" w:eastAsia="宋体" w:cs="宋体"/>
          <w:position w:val="37"/>
          <w:sz w:val="24"/>
          <w:szCs w:val="24"/>
        </w:rPr>
        <w:t>附件十三：</w:t>
      </w:r>
      <w:r>
        <w:rPr>
          <w:rFonts w:ascii="宋体" w:hAnsi="宋体" w:eastAsia="宋体" w:cs="宋体"/>
          <w:position w:val="37"/>
          <w:sz w:val="24"/>
          <w:szCs w:val="24"/>
          <w14:textOutline w14:w="4358" w14:cap="sq" w14:cmpd="sng">
            <w14:solidFill>
              <w14:srgbClr w14:val="000000"/>
            </w14:solidFill>
            <w14:prstDash w14:val="solid"/>
            <w14:bevel/>
          </w14:textOutline>
        </w:rPr>
        <w:t>政策优惠附表（注：不属于政策性优惠的供应商不须填写此</w:t>
      </w:r>
      <w:r>
        <w:rPr>
          <w:rFonts w:ascii="宋体" w:hAnsi="宋体" w:eastAsia="宋体" w:cs="宋体"/>
          <w:spacing w:val="-1"/>
          <w:position w:val="37"/>
          <w:sz w:val="24"/>
          <w:szCs w:val="24"/>
          <w14:textOutline w14:w="4358" w14:cap="sq" w14:cmpd="sng">
            <w14:solidFill>
              <w14:srgbClr w14:val="000000"/>
            </w14:solidFill>
            <w14:prstDash w14:val="solid"/>
            <w14:bevel/>
          </w14:textOutline>
        </w:rPr>
        <w:t>附件）</w:t>
      </w:r>
    </w:p>
    <w:p w14:paraId="182A5DDC">
      <w:pPr>
        <w:spacing w:line="600" w:lineRule="exact"/>
        <w:jc w:val="center"/>
        <w:rPr>
          <w:rFonts w:ascii="宋体" w:hAnsi="宋体"/>
          <w:b/>
          <w:kern w:val="0"/>
          <w:sz w:val="24"/>
          <w:szCs w:val="20"/>
        </w:rPr>
      </w:pPr>
      <w:r>
        <w:rPr>
          <w:rFonts w:ascii="宋体" w:hAnsi="宋体"/>
          <w:b/>
          <w:kern w:val="0"/>
          <w:sz w:val="24"/>
          <w:szCs w:val="20"/>
        </w:rPr>
        <w:t>中小企业声明函（服务）</w:t>
      </w:r>
    </w:p>
    <w:p w14:paraId="4B4DF480">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 号）的规定，</w:t>
      </w:r>
      <w:r>
        <w:rPr>
          <w:rFonts w:hint="eastAsia" w:ascii="宋体" w:hAnsi="宋体" w:cs="宋体"/>
          <w:sz w:val="24"/>
          <w:u w:val="single"/>
        </w:rPr>
        <w:t>本公司（联合体）</w:t>
      </w:r>
      <w:r>
        <w:rPr>
          <w:rFonts w:hint="eastAsia" w:ascii="宋体" w:hAnsi="宋体" w:cs="宋体"/>
          <w:sz w:val="24"/>
        </w:rPr>
        <w:t>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采购活动，服务全部由符合政策要求的中小企业承接。相关企业（含联合体中的中小企业、签订分包意向协议的中小企业）的具体情况如下：</w:t>
      </w:r>
    </w:p>
    <w:p w14:paraId="7451D203">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lang w:val="en-US" w:eastAsia="zh-CN"/>
        </w:rPr>
        <w:t>其它未列明行业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万元，属于（中型企业、小型企业、微型企业）；</w:t>
      </w:r>
    </w:p>
    <w:p w14:paraId="1208BD07">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万元，属于（中型企业、小型企业、微型企业）；</w:t>
      </w:r>
    </w:p>
    <w:p w14:paraId="5C12D73D">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w:t>
      </w:r>
    </w:p>
    <w:p w14:paraId="41EF707A">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5D13A3F2">
      <w:pPr>
        <w:adjustRightInd w:val="0"/>
        <w:snapToGrid w:val="0"/>
        <w:spacing w:line="600" w:lineRule="exact"/>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14:paraId="7B695FED">
      <w:pPr>
        <w:adjustRightInd w:val="0"/>
        <w:snapToGrid w:val="0"/>
        <w:spacing w:line="600" w:lineRule="exact"/>
        <w:ind w:firstLine="480" w:firstLineChars="200"/>
        <w:rPr>
          <w:rFonts w:hint="eastAsia" w:ascii="宋体" w:hAnsi="宋体" w:cs="宋体"/>
          <w:sz w:val="24"/>
        </w:rPr>
      </w:pPr>
    </w:p>
    <w:p w14:paraId="2152FED4">
      <w:pPr>
        <w:adjustRightInd w:val="0"/>
        <w:snapToGrid w:val="0"/>
        <w:spacing w:line="600" w:lineRule="exact"/>
        <w:ind w:firstLine="480" w:firstLineChars="200"/>
        <w:jc w:val="center"/>
        <w:rPr>
          <w:rFonts w:hint="eastAsia" w:ascii="宋体" w:hAnsi="宋体" w:cs="宋体"/>
          <w:sz w:val="24"/>
        </w:rPr>
      </w:pPr>
      <w:r>
        <w:rPr>
          <w:rFonts w:hint="eastAsia" w:ascii="宋体" w:hAnsi="宋体" w:cs="宋体"/>
          <w:sz w:val="24"/>
        </w:rPr>
        <w:t xml:space="preserve">                            企业名称（盖章）：</w:t>
      </w:r>
    </w:p>
    <w:p w14:paraId="1B4D27F2">
      <w:pPr>
        <w:adjustRightInd w:val="0"/>
        <w:snapToGrid w:val="0"/>
        <w:spacing w:line="600" w:lineRule="exact"/>
        <w:ind w:firstLine="480" w:firstLineChars="200"/>
        <w:jc w:val="center"/>
        <w:rPr>
          <w:rFonts w:hint="eastAsia" w:ascii="宋体" w:hAnsi="宋体" w:cs="宋体"/>
          <w:kern w:val="0"/>
          <w:sz w:val="24"/>
        </w:rPr>
      </w:pPr>
      <w:r>
        <w:rPr>
          <w:rFonts w:hint="eastAsia" w:ascii="宋体" w:hAnsi="宋体" w:cs="宋体"/>
          <w:sz w:val="24"/>
        </w:rPr>
        <w:t xml:space="preserve">                               日  期：</w:t>
      </w:r>
      <w:r>
        <w:rPr>
          <w:rFonts w:hint="eastAsia" w:ascii="宋体" w:hAnsi="宋体" w:cs="宋体"/>
          <w:kern w:val="0"/>
          <w:sz w:val="24"/>
        </w:rPr>
        <w:t xml:space="preserve"> 年   月   日</w:t>
      </w:r>
    </w:p>
    <w:p w14:paraId="0E3C3C57">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15C38B56">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73ECC821">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26F8FD96">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5005B630">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097C2612">
      <w:pPr>
        <w:spacing w:before="56" w:line="220" w:lineRule="auto"/>
        <w:ind w:left="2915"/>
        <w:outlineLvl w:val="1"/>
        <w:rPr>
          <w:rFonts w:ascii="宋体" w:hAnsi="宋体" w:eastAsia="宋体" w:cs="宋体"/>
          <w:spacing w:val="-1"/>
          <w:sz w:val="28"/>
          <w:szCs w:val="28"/>
          <w14:textOutline w14:w="5103" w14:cap="sq" w14:cmpd="sng">
            <w14:solidFill>
              <w14:srgbClr w14:val="000000"/>
            </w14:solidFill>
            <w14:prstDash w14:val="solid"/>
            <w14:bevel/>
          </w14:textOutline>
        </w:rPr>
      </w:pPr>
    </w:p>
    <w:p w14:paraId="760FC227">
      <w:pPr>
        <w:spacing w:before="56" w:line="220" w:lineRule="auto"/>
        <w:ind w:left="2915"/>
        <w:outlineLvl w:val="1"/>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监狱企业的证明文件</w:t>
      </w:r>
    </w:p>
    <w:p w14:paraId="38F79A78">
      <w:pPr>
        <w:pStyle w:val="6"/>
        <w:spacing w:line="305" w:lineRule="auto"/>
      </w:pPr>
    </w:p>
    <w:p w14:paraId="2D97A8DF">
      <w:pPr>
        <w:pStyle w:val="6"/>
        <w:spacing w:line="305" w:lineRule="auto"/>
      </w:pPr>
    </w:p>
    <w:p w14:paraId="3DF00827">
      <w:pPr>
        <w:pStyle w:val="6"/>
        <w:spacing w:line="306" w:lineRule="auto"/>
      </w:pPr>
    </w:p>
    <w:p w14:paraId="641A5D2D">
      <w:pPr>
        <w:spacing w:before="98" w:line="219" w:lineRule="auto"/>
        <w:ind w:left="2605"/>
        <w:outlineLvl w:val="1"/>
        <w:rPr>
          <w:rFonts w:ascii="宋体" w:hAnsi="宋体" w:eastAsia="宋体" w:cs="宋体"/>
          <w:sz w:val="30"/>
          <w:szCs w:val="30"/>
        </w:rPr>
      </w:pPr>
      <w:r>
        <w:rPr>
          <w:rFonts w:ascii="宋体" w:hAnsi="宋体" w:eastAsia="宋体" w:cs="宋体"/>
          <w:spacing w:val="-14"/>
          <w:sz w:val="30"/>
          <w:szCs w:val="30"/>
          <w14:textOutline w14:w="5312" w14:cap="sq" w14:cmpd="sng">
            <w14:solidFill>
              <w14:srgbClr w14:val="000000"/>
            </w14:solidFill>
            <w14:prstDash w14:val="solid"/>
            <w14:bevel/>
          </w14:textOutline>
        </w:rPr>
        <w:t>（彩色扫描件加盖公章）</w:t>
      </w:r>
    </w:p>
    <w:p w14:paraId="6D260F77">
      <w:pPr>
        <w:spacing w:line="219" w:lineRule="auto"/>
        <w:rPr>
          <w:rFonts w:ascii="宋体" w:hAnsi="宋体" w:eastAsia="宋体" w:cs="宋体"/>
          <w:sz w:val="30"/>
          <w:szCs w:val="30"/>
        </w:rPr>
        <w:sectPr>
          <w:footerReference r:id="rId36" w:type="default"/>
          <w:pgSz w:w="11910" w:h="16840"/>
          <w:pgMar w:top="1424" w:right="1786" w:bottom="1318" w:left="1786" w:header="0" w:footer="1154" w:gutter="0"/>
          <w:cols w:space="720" w:num="1"/>
        </w:sectPr>
      </w:pPr>
    </w:p>
    <w:p w14:paraId="43E680B2">
      <w:pPr>
        <w:spacing w:before="56" w:line="220" w:lineRule="auto"/>
        <w:ind w:left="3332"/>
        <w:rPr>
          <w:rFonts w:ascii="宋体" w:hAnsi="宋体" w:eastAsia="宋体" w:cs="宋体"/>
          <w:sz w:val="28"/>
          <w:szCs w:val="28"/>
        </w:rPr>
      </w:pPr>
      <w:r>
        <w:rPr>
          <w:rFonts w:ascii="宋体" w:hAnsi="宋体" w:eastAsia="宋体" w:cs="宋体"/>
          <w:sz w:val="28"/>
          <w:szCs w:val="28"/>
          <w14:textOutline w14:w="5103" w14:cap="sq" w14:cmpd="sng">
            <w14:solidFill>
              <w14:srgbClr w14:val="000000"/>
            </w14:solidFill>
            <w14:prstDash w14:val="solid"/>
            <w14:bevel/>
          </w14:textOutline>
        </w:rPr>
        <w:t>残疾人福利性单位声明函</w:t>
      </w:r>
    </w:p>
    <w:p w14:paraId="31A53235">
      <w:pPr>
        <w:spacing w:before="205" w:line="220" w:lineRule="auto"/>
        <w:ind w:left="490"/>
        <w:rPr>
          <w:rFonts w:ascii="宋体" w:hAnsi="宋体" w:eastAsia="宋体" w:cs="宋体"/>
          <w:sz w:val="24"/>
          <w:szCs w:val="24"/>
        </w:rPr>
      </w:pPr>
      <w:r>
        <w:rPr>
          <w:rFonts w:ascii="宋体" w:hAnsi="宋体" w:eastAsia="宋体" w:cs="宋体"/>
          <w:spacing w:val="-3"/>
          <w:sz w:val="24"/>
          <w:szCs w:val="24"/>
        </w:rPr>
        <w:t>项目名称：</w:t>
      </w:r>
    </w:p>
    <w:p w14:paraId="21E836FE">
      <w:pPr>
        <w:spacing w:before="182" w:line="219" w:lineRule="auto"/>
        <w:ind w:left="490"/>
        <w:rPr>
          <w:rFonts w:ascii="宋体" w:hAnsi="宋体" w:eastAsia="宋体" w:cs="宋体"/>
          <w:sz w:val="24"/>
          <w:szCs w:val="24"/>
        </w:rPr>
      </w:pPr>
      <w:r>
        <w:rPr>
          <w:rFonts w:ascii="宋体" w:hAnsi="宋体" w:eastAsia="宋体" w:cs="宋体"/>
          <w:spacing w:val="-3"/>
          <w:sz w:val="24"/>
          <w:szCs w:val="24"/>
        </w:rPr>
        <w:t>项目编号：</w:t>
      </w:r>
    </w:p>
    <w:p w14:paraId="442551D9">
      <w:pPr>
        <w:spacing w:before="180" w:line="359" w:lineRule="auto"/>
        <w:ind w:right="14" w:firstLine="530"/>
        <w:rPr>
          <w:rFonts w:ascii="宋体" w:hAnsi="宋体" w:eastAsia="宋体" w:cs="宋体"/>
          <w:sz w:val="24"/>
          <w:szCs w:val="24"/>
        </w:rPr>
      </w:pPr>
      <w:r>
        <w:rPr>
          <w:rFonts w:ascii="宋体" w:hAnsi="宋体" w:eastAsia="宋体" w:cs="宋体"/>
          <w:spacing w:val="9"/>
          <w:sz w:val="24"/>
          <w:szCs w:val="24"/>
        </w:rPr>
        <w:t>本单位郑重声明，根据《财政部民政部中国残疾</w:t>
      </w:r>
      <w:r>
        <w:rPr>
          <w:rFonts w:ascii="宋体" w:hAnsi="宋体" w:eastAsia="宋体" w:cs="宋体"/>
          <w:spacing w:val="8"/>
          <w:sz w:val="24"/>
          <w:szCs w:val="24"/>
        </w:rPr>
        <w:t>人联合会关于促进残疾人就业政府采</w:t>
      </w:r>
      <w:r>
        <w:rPr>
          <w:rFonts w:ascii="宋体" w:hAnsi="宋体" w:eastAsia="宋体" w:cs="宋体"/>
          <w:sz w:val="24"/>
          <w:szCs w:val="24"/>
        </w:rPr>
        <w:t xml:space="preserve"> </w:t>
      </w:r>
      <w:r>
        <w:rPr>
          <w:rFonts w:ascii="宋体" w:hAnsi="宋体" w:eastAsia="宋体" w:cs="宋体"/>
          <w:spacing w:val="11"/>
          <w:sz w:val="24"/>
          <w:szCs w:val="24"/>
        </w:rPr>
        <w:t>购政策的通知》（财库〔2017〕</w:t>
      </w:r>
      <w:r>
        <w:rPr>
          <w:rFonts w:ascii="宋体" w:hAnsi="宋体" w:eastAsia="宋体" w:cs="宋体"/>
          <w:spacing w:val="-63"/>
          <w:sz w:val="24"/>
          <w:szCs w:val="24"/>
        </w:rPr>
        <w:t xml:space="preserve"> </w:t>
      </w:r>
      <w:r>
        <w:rPr>
          <w:rFonts w:ascii="宋体" w:hAnsi="宋体" w:eastAsia="宋体" w:cs="宋体"/>
          <w:spacing w:val="11"/>
          <w:sz w:val="24"/>
          <w:szCs w:val="24"/>
        </w:rPr>
        <w:t>141</w:t>
      </w:r>
      <w:r>
        <w:rPr>
          <w:rFonts w:ascii="宋体" w:hAnsi="宋体" w:eastAsia="宋体" w:cs="宋体"/>
          <w:spacing w:val="-33"/>
          <w:sz w:val="24"/>
          <w:szCs w:val="24"/>
        </w:rPr>
        <w:t xml:space="preserve"> </w:t>
      </w:r>
      <w:r>
        <w:rPr>
          <w:rFonts w:ascii="宋体" w:hAnsi="宋体" w:eastAsia="宋体" w:cs="宋体"/>
          <w:spacing w:val="11"/>
          <w:sz w:val="24"/>
          <w:szCs w:val="24"/>
        </w:rPr>
        <w:t>号）</w:t>
      </w:r>
      <w:r>
        <w:rPr>
          <w:rFonts w:ascii="宋体" w:hAnsi="宋体" w:eastAsia="宋体" w:cs="宋体"/>
          <w:spacing w:val="-40"/>
          <w:sz w:val="24"/>
          <w:szCs w:val="24"/>
        </w:rPr>
        <w:t xml:space="preserve"> </w:t>
      </w:r>
      <w:r>
        <w:rPr>
          <w:rFonts w:ascii="宋体" w:hAnsi="宋体" w:eastAsia="宋体" w:cs="宋体"/>
          <w:spacing w:val="11"/>
          <w:sz w:val="24"/>
          <w:szCs w:val="24"/>
        </w:rPr>
        <w:t>的规定</w:t>
      </w:r>
      <w:r>
        <w:rPr>
          <w:rFonts w:ascii="宋体" w:hAnsi="宋体" w:eastAsia="宋体" w:cs="宋体"/>
          <w:spacing w:val="-67"/>
          <w:sz w:val="24"/>
          <w:szCs w:val="24"/>
        </w:rPr>
        <w:t xml:space="preserve"> </w:t>
      </w:r>
      <w:r>
        <w:rPr>
          <w:rFonts w:ascii="宋体" w:hAnsi="宋体" w:eastAsia="宋体" w:cs="宋体"/>
          <w:spacing w:val="11"/>
          <w:sz w:val="24"/>
          <w:szCs w:val="24"/>
        </w:rPr>
        <w:t>，本单位为符合条件的残疾人福利性单</w:t>
      </w:r>
    </w:p>
    <w:p w14:paraId="35F0E8D3">
      <w:pPr>
        <w:spacing w:line="218" w:lineRule="auto"/>
        <w:ind w:left="1"/>
        <w:rPr>
          <w:rFonts w:ascii="宋体" w:hAnsi="宋体" w:eastAsia="宋体" w:cs="宋体"/>
          <w:sz w:val="24"/>
          <w:szCs w:val="24"/>
        </w:rPr>
      </w:pPr>
      <w:r>
        <w:rPr>
          <w:rFonts w:ascii="宋体" w:hAnsi="宋体" w:eastAsia="宋体" w:cs="宋体"/>
          <w:spacing w:val="7"/>
          <w:sz w:val="24"/>
          <w:szCs w:val="24"/>
        </w:rPr>
        <w:t>位，且本单位参加</w:t>
      </w:r>
      <w:r>
        <w:rPr>
          <w:rFonts w:ascii="宋体" w:hAnsi="宋体" w:eastAsia="宋体" w:cs="宋体"/>
          <w:spacing w:val="-108"/>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14"/>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5"/>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单位的</w:t>
      </w:r>
      <w:r>
        <w:rPr>
          <w:rFonts w:ascii="宋体" w:hAnsi="宋体" w:eastAsia="宋体" w:cs="宋体"/>
          <w:sz w:val="24"/>
          <w:szCs w:val="24"/>
          <w:u w:val="single" w:color="auto"/>
        </w:rPr>
        <w:t xml:space="preserve">            </w:t>
      </w:r>
      <w:r>
        <w:rPr>
          <w:rFonts w:ascii="宋体" w:hAnsi="宋体" w:eastAsia="宋体" w:cs="宋体"/>
          <w:spacing w:val="7"/>
          <w:sz w:val="24"/>
          <w:szCs w:val="24"/>
        </w:rPr>
        <w:t xml:space="preserve"> 项目采购活</w:t>
      </w:r>
      <w:r>
        <w:rPr>
          <w:rFonts w:ascii="宋体" w:hAnsi="宋体" w:eastAsia="宋体" w:cs="宋体"/>
          <w:spacing w:val="6"/>
          <w:sz w:val="24"/>
          <w:szCs w:val="24"/>
        </w:rPr>
        <w:t>动提供本单位制造的货物（由本</w:t>
      </w:r>
    </w:p>
    <w:p w14:paraId="01DA1A81">
      <w:pPr>
        <w:spacing w:before="184" w:line="465" w:lineRule="exact"/>
        <w:jc w:val="right"/>
        <w:rPr>
          <w:rFonts w:ascii="宋体" w:hAnsi="宋体" w:eastAsia="宋体" w:cs="宋体"/>
          <w:sz w:val="24"/>
          <w:szCs w:val="24"/>
        </w:rPr>
      </w:pPr>
      <w:r>
        <w:rPr>
          <w:rFonts w:ascii="宋体" w:hAnsi="宋体" w:eastAsia="宋体" w:cs="宋体"/>
          <w:spacing w:val="3"/>
          <w:position w:val="17"/>
          <w:sz w:val="24"/>
          <w:szCs w:val="24"/>
        </w:rPr>
        <w:t>单位承担工程/提供服务</w:t>
      </w:r>
      <w:r>
        <w:rPr>
          <w:rFonts w:ascii="宋体" w:hAnsi="宋体" w:eastAsia="宋体" w:cs="宋体"/>
          <w:spacing w:val="-47"/>
          <w:position w:val="17"/>
          <w:sz w:val="24"/>
          <w:szCs w:val="24"/>
        </w:rPr>
        <w:t>），</w:t>
      </w:r>
      <w:r>
        <w:rPr>
          <w:rFonts w:ascii="宋体" w:hAnsi="宋体" w:eastAsia="宋体" w:cs="宋体"/>
          <w:spacing w:val="3"/>
          <w:position w:val="17"/>
          <w:sz w:val="24"/>
          <w:szCs w:val="24"/>
        </w:rPr>
        <w:t>或者提供其他残疾人福利性单位制造的货物（不包括使用非</w:t>
      </w:r>
    </w:p>
    <w:p w14:paraId="7A2FD4B7">
      <w:pPr>
        <w:spacing w:before="1" w:line="218" w:lineRule="auto"/>
        <w:ind w:left="1"/>
        <w:rPr>
          <w:rFonts w:ascii="宋体" w:hAnsi="宋体" w:eastAsia="宋体" w:cs="宋体"/>
          <w:sz w:val="24"/>
          <w:szCs w:val="24"/>
        </w:rPr>
      </w:pPr>
      <w:r>
        <w:rPr>
          <w:rFonts w:ascii="宋体" w:hAnsi="宋体" w:eastAsia="宋体" w:cs="宋体"/>
          <w:spacing w:val="-6"/>
          <w:sz w:val="24"/>
          <w:szCs w:val="24"/>
        </w:rPr>
        <w:t>残疾人福利性单位注册商标的货物）。</w:t>
      </w:r>
    </w:p>
    <w:p w14:paraId="5D6AE118">
      <w:pPr>
        <w:spacing w:before="184" w:line="219" w:lineRule="auto"/>
        <w:ind w:left="482"/>
        <w:rPr>
          <w:rFonts w:ascii="宋体" w:hAnsi="宋体" w:eastAsia="宋体" w:cs="宋体"/>
          <w:sz w:val="24"/>
          <w:szCs w:val="24"/>
        </w:rPr>
      </w:pPr>
      <w:r>
        <w:rPr>
          <w:rFonts w:ascii="宋体" w:hAnsi="宋体" w:eastAsia="宋体" w:cs="宋体"/>
          <w:spacing w:val="-1"/>
          <w:sz w:val="24"/>
          <w:szCs w:val="24"/>
        </w:rPr>
        <w:t>本单位对上述声明的真实性负责。如有虚假，将依法承担相应责任。</w:t>
      </w:r>
    </w:p>
    <w:p w14:paraId="507C1BBE">
      <w:pPr>
        <w:pStyle w:val="6"/>
        <w:spacing w:line="247" w:lineRule="auto"/>
      </w:pPr>
    </w:p>
    <w:p w14:paraId="0A5DD7B6">
      <w:pPr>
        <w:pStyle w:val="6"/>
        <w:spacing w:line="247" w:lineRule="auto"/>
      </w:pPr>
    </w:p>
    <w:p w14:paraId="5C336C74">
      <w:pPr>
        <w:pStyle w:val="6"/>
        <w:spacing w:line="247" w:lineRule="auto"/>
      </w:pPr>
    </w:p>
    <w:p w14:paraId="5950BB46">
      <w:pPr>
        <w:pStyle w:val="6"/>
        <w:spacing w:line="247" w:lineRule="auto"/>
      </w:pPr>
    </w:p>
    <w:p w14:paraId="39398E4A">
      <w:pPr>
        <w:pStyle w:val="6"/>
        <w:spacing w:line="247" w:lineRule="auto"/>
      </w:pPr>
    </w:p>
    <w:p w14:paraId="576599AE">
      <w:pPr>
        <w:pStyle w:val="6"/>
        <w:spacing w:line="247" w:lineRule="auto"/>
      </w:pPr>
    </w:p>
    <w:p w14:paraId="3F725B43">
      <w:pPr>
        <w:pStyle w:val="6"/>
        <w:spacing w:line="247" w:lineRule="auto"/>
      </w:pPr>
    </w:p>
    <w:p w14:paraId="5469B3C2">
      <w:pPr>
        <w:pStyle w:val="6"/>
        <w:spacing w:line="248" w:lineRule="auto"/>
      </w:pPr>
    </w:p>
    <w:p w14:paraId="09A618A9">
      <w:pPr>
        <w:pStyle w:val="6"/>
        <w:spacing w:line="248" w:lineRule="auto"/>
      </w:pPr>
    </w:p>
    <w:p w14:paraId="28FD580B">
      <w:pPr>
        <w:pStyle w:val="6"/>
        <w:spacing w:line="248" w:lineRule="auto"/>
      </w:pPr>
    </w:p>
    <w:p w14:paraId="68576BD5">
      <w:pPr>
        <w:pStyle w:val="6"/>
        <w:spacing w:line="248" w:lineRule="auto"/>
      </w:pPr>
    </w:p>
    <w:p w14:paraId="290F9385">
      <w:pPr>
        <w:pStyle w:val="6"/>
        <w:spacing w:line="248" w:lineRule="auto"/>
      </w:pPr>
    </w:p>
    <w:p w14:paraId="12ADBDDD">
      <w:pPr>
        <w:pStyle w:val="6"/>
        <w:spacing w:line="248" w:lineRule="auto"/>
      </w:pPr>
    </w:p>
    <w:p w14:paraId="278A650C">
      <w:pPr>
        <w:spacing w:before="78" w:line="219" w:lineRule="auto"/>
        <w:ind w:left="4321"/>
        <w:rPr>
          <w:rFonts w:ascii="宋体" w:hAnsi="宋体" w:eastAsia="宋体" w:cs="宋体"/>
          <w:sz w:val="24"/>
          <w:szCs w:val="24"/>
        </w:rPr>
      </w:pPr>
      <w:r>
        <w:rPr>
          <w:rFonts w:ascii="宋体" w:hAnsi="宋体" w:eastAsia="宋体" w:cs="宋体"/>
          <w:spacing w:val="-2"/>
          <w:sz w:val="24"/>
          <w:szCs w:val="24"/>
        </w:rPr>
        <w:t>供应商名称（公章</w:t>
      </w:r>
      <w:r>
        <w:rPr>
          <w:rFonts w:ascii="宋体" w:hAnsi="宋体" w:eastAsia="宋体" w:cs="宋体"/>
          <w:spacing w:val="-63"/>
          <w:w w:val="99"/>
          <w:sz w:val="24"/>
          <w:szCs w:val="24"/>
        </w:rPr>
        <w:t>）：</w:t>
      </w:r>
    </w:p>
    <w:p w14:paraId="354D60A0">
      <w:pPr>
        <w:spacing w:before="301" w:line="588" w:lineRule="exact"/>
        <w:ind w:left="4322"/>
        <w:rPr>
          <w:rFonts w:ascii="宋体" w:hAnsi="宋体" w:eastAsia="宋体" w:cs="宋体"/>
          <w:sz w:val="24"/>
          <w:szCs w:val="24"/>
        </w:rPr>
      </w:pPr>
      <w:r>
        <w:rPr>
          <w:rFonts w:ascii="宋体" w:hAnsi="宋体" w:eastAsia="宋体" w:cs="宋体"/>
          <w:spacing w:val="-1"/>
          <w:position w:val="26"/>
          <w:sz w:val="24"/>
          <w:szCs w:val="24"/>
        </w:rPr>
        <w:t>法定代表人或授权代理人（签字或盖章</w:t>
      </w:r>
      <w:r>
        <w:rPr>
          <w:rFonts w:ascii="宋体" w:hAnsi="宋体" w:eastAsia="宋体" w:cs="宋体"/>
          <w:spacing w:val="-63"/>
          <w:w w:val="99"/>
          <w:position w:val="26"/>
          <w:sz w:val="24"/>
          <w:szCs w:val="24"/>
        </w:rPr>
        <w:t>）：</w:t>
      </w:r>
    </w:p>
    <w:p w14:paraId="662B1593">
      <w:pPr>
        <w:spacing w:before="1" w:line="219" w:lineRule="auto"/>
        <w:ind w:left="4363"/>
        <w:rPr>
          <w:rFonts w:ascii="宋体" w:hAnsi="宋体" w:eastAsia="宋体" w:cs="宋体"/>
          <w:sz w:val="24"/>
          <w:szCs w:val="24"/>
        </w:rPr>
      </w:pPr>
      <w:r>
        <w:rPr>
          <w:rFonts w:ascii="宋体" w:hAnsi="宋体" w:eastAsia="宋体" w:cs="宋体"/>
          <w:spacing w:val="-9"/>
          <w:sz w:val="24"/>
          <w:szCs w:val="24"/>
        </w:rPr>
        <w:t>日期：年月日</w:t>
      </w:r>
    </w:p>
    <w:p w14:paraId="405480CA">
      <w:pPr>
        <w:pStyle w:val="6"/>
        <w:spacing w:line="253" w:lineRule="auto"/>
      </w:pPr>
    </w:p>
    <w:p w14:paraId="031F0848">
      <w:pPr>
        <w:pStyle w:val="6"/>
        <w:spacing w:line="253" w:lineRule="auto"/>
      </w:pPr>
    </w:p>
    <w:p w14:paraId="07C40062">
      <w:pPr>
        <w:pStyle w:val="6"/>
        <w:spacing w:line="253" w:lineRule="auto"/>
      </w:pPr>
    </w:p>
    <w:p w14:paraId="20BD09E9">
      <w:pPr>
        <w:pStyle w:val="6"/>
        <w:spacing w:line="253" w:lineRule="auto"/>
      </w:pPr>
    </w:p>
    <w:p w14:paraId="1E0438F7">
      <w:pPr>
        <w:pStyle w:val="6"/>
        <w:spacing w:line="253" w:lineRule="auto"/>
      </w:pPr>
    </w:p>
    <w:p w14:paraId="15D8294B">
      <w:pPr>
        <w:spacing w:before="72" w:line="219" w:lineRule="auto"/>
        <w:ind w:left="440"/>
        <w:rPr>
          <w:rFonts w:ascii="宋体" w:hAnsi="宋体" w:eastAsia="宋体" w:cs="宋体"/>
          <w:sz w:val="22"/>
          <w:szCs w:val="22"/>
        </w:rPr>
      </w:pPr>
      <w:r>
        <w:rPr>
          <w:rFonts w:ascii="宋体" w:hAnsi="宋体" w:eastAsia="宋体" w:cs="宋体"/>
          <w:spacing w:val="-1"/>
          <w:sz w:val="22"/>
          <w:szCs w:val="22"/>
        </w:rPr>
        <w:t>注：不符合可不提供该声明函。</w:t>
      </w:r>
    </w:p>
    <w:p w14:paraId="682E201C">
      <w:pPr>
        <w:spacing w:line="219" w:lineRule="auto"/>
        <w:rPr>
          <w:rFonts w:ascii="宋体" w:hAnsi="宋体" w:eastAsia="宋体" w:cs="宋体"/>
          <w:sz w:val="22"/>
          <w:szCs w:val="22"/>
        </w:rPr>
        <w:sectPr>
          <w:footerReference r:id="rId37" w:type="default"/>
          <w:pgSz w:w="11910" w:h="16840"/>
          <w:pgMar w:top="1424" w:right="1078" w:bottom="1320" w:left="1087" w:header="0" w:footer="1154" w:gutter="0"/>
          <w:cols w:space="720" w:num="1"/>
        </w:sectPr>
      </w:pPr>
    </w:p>
    <w:p w14:paraId="5147C32D">
      <w:pPr>
        <w:spacing w:before="55" w:line="219" w:lineRule="auto"/>
        <w:ind w:left="1270"/>
        <w:rPr>
          <w:rFonts w:ascii="宋体" w:hAnsi="宋体" w:eastAsia="宋体" w:cs="宋体"/>
          <w:sz w:val="28"/>
          <w:szCs w:val="28"/>
        </w:rPr>
      </w:pPr>
      <w:r>
        <w:rPr>
          <w:rFonts w:ascii="宋体" w:hAnsi="宋体" w:eastAsia="宋体" w:cs="宋体"/>
          <w:sz w:val="28"/>
          <w:szCs w:val="28"/>
          <w14:textOutline w14:w="5103" w14:cap="sq" w14:cmpd="sng">
            <w14:solidFill>
              <w14:srgbClr w14:val="000000"/>
            </w14:solidFill>
            <w14:prstDash w14:val="solid"/>
            <w14:bevel/>
          </w14:textOutline>
        </w:rPr>
        <w:t>监狱企业、小型和微型企业、残疾人福利性单位报价说明表</w:t>
      </w:r>
    </w:p>
    <w:p w14:paraId="509D56E9">
      <w:pPr>
        <w:spacing w:before="207" w:line="213" w:lineRule="auto"/>
        <w:ind w:left="77"/>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pacing w:val="2"/>
          <w:sz w:val="24"/>
          <w:szCs w:val="24"/>
        </w:rPr>
        <w:t>加盖公章）</w:t>
      </w:r>
      <w:r>
        <w:rPr>
          <w:rFonts w:ascii="宋体" w:hAnsi="宋体" w:eastAsia="宋体" w:cs="宋体"/>
          <w:sz w:val="24"/>
          <w:szCs w:val="24"/>
          <w:u w:val="single" w:color="auto"/>
        </w:rPr>
        <w:t xml:space="preserve">                          </w:t>
      </w:r>
    </w:p>
    <w:tbl>
      <w:tblPr>
        <w:tblStyle w:val="17"/>
        <w:tblW w:w="98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
        <w:gridCol w:w="1068"/>
        <w:gridCol w:w="1033"/>
        <w:gridCol w:w="789"/>
        <w:gridCol w:w="888"/>
        <w:gridCol w:w="887"/>
        <w:gridCol w:w="888"/>
        <w:gridCol w:w="1035"/>
        <w:gridCol w:w="890"/>
        <w:gridCol w:w="888"/>
        <w:gridCol w:w="974"/>
      </w:tblGrid>
      <w:tr w14:paraId="781B7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2" w:hRule="atLeast"/>
        </w:trPr>
        <w:tc>
          <w:tcPr>
            <w:tcW w:w="480" w:type="dxa"/>
            <w:vMerge w:val="restart"/>
            <w:tcBorders>
              <w:bottom w:val="nil"/>
            </w:tcBorders>
            <w:textDirection w:val="tbRlV"/>
            <w:vAlign w:val="top"/>
          </w:tcPr>
          <w:p w14:paraId="67109627">
            <w:pPr>
              <w:pStyle w:val="18"/>
              <w:spacing w:before="121" w:line="210" w:lineRule="auto"/>
              <w:ind w:left="918"/>
            </w:pPr>
            <w:r>
              <w:rPr>
                <w:spacing w:val="-1"/>
              </w:rPr>
              <w:t>序</w:t>
            </w:r>
            <w:r>
              <w:rPr>
                <w:spacing w:val="-45"/>
              </w:rPr>
              <w:t xml:space="preserve"> </w:t>
            </w:r>
            <w:r>
              <w:rPr>
                <w:spacing w:val="-1"/>
              </w:rPr>
              <w:t>号</w:t>
            </w:r>
          </w:p>
        </w:tc>
        <w:tc>
          <w:tcPr>
            <w:tcW w:w="1068" w:type="dxa"/>
            <w:vMerge w:val="restart"/>
            <w:tcBorders>
              <w:bottom w:val="nil"/>
            </w:tcBorders>
            <w:vAlign w:val="top"/>
          </w:tcPr>
          <w:p w14:paraId="662FF94C">
            <w:pPr>
              <w:spacing w:line="257" w:lineRule="auto"/>
              <w:rPr>
                <w:rFonts w:ascii="Arial"/>
                <w:sz w:val="21"/>
              </w:rPr>
            </w:pPr>
          </w:p>
          <w:p w14:paraId="6ED3C85E">
            <w:pPr>
              <w:pStyle w:val="18"/>
              <w:spacing w:before="78" w:line="219" w:lineRule="auto"/>
              <w:ind w:left="123"/>
            </w:pPr>
            <w:r>
              <w:rPr>
                <w:spacing w:val="23"/>
              </w:rPr>
              <w:t>货物</w:t>
            </w:r>
          </w:p>
          <w:p w14:paraId="6FA81547">
            <w:pPr>
              <w:pStyle w:val="18"/>
              <w:spacing w:before="31" w:line="236" w:lineRule="auto"/>
              <w:ind w:left="117" w:right="183" w:firstLine="12"/>
            </w:pPr>
            <w:r>
              <w:rPr>
                <w:spacing w:val="33"/>
              </w:rPr>
              <w:t>（服</w:t>
            </w:r>
            <w:r>
              <w:t xml:space="preserve">  </w:t>
            </w:r>
            <w:r>
              <w:rPr>
                <w:spacing w:val="1"/>
              </w:rPr>
              <w:t xml:space="preserve">务、工 </w:t>
            </w:r>
            <w:r>
              <w:rPr>
                <w:spacing w:val="-12"/>
              </w:rPr>
              <w:t>程</w:t>
            </w:r>
            <w:r>
              <w:rPr>
                <w:spacing w:val="-44"/>
              </w:rPr>
              <w:t xml:space="preserve"> </w:t>
            </w:r>
            <w:r>
              <w:rPr>
                <w:spacing w:val="-12"/>
              </w:rPr>
              <w:t>）名</w:t>
            </w:r>
            <w:r>
              <w:t xml:space="preserve"> 称</w:t>
            </w:r>
          </w:p>
        </w:tc>
        <w:tc>
          <w:tcPr>
            <w:tcW w:w="1033" w:type="dxa"/>
            <w:vMerge w:val="restart"/>
            <w:tcBorders>
              <w:bottom w:val="nil"/>
            </w:tcBorders>
            <w:vAlign w:val="top"/>
          </w:tcPr>
          <w:p w14:paraId="3B78E9B3">
            <w:pPr>
              <w:pStyle w:val="18"/>
              <w:spacing w:line="242" w:lineRule="auto"/>
              <w:ind w:left="114" w:right="201" w:firstLine="8"/>
              <w:jc w:val="both"/>
            </w:pPr>
            <w:r>
              <w:rPr>
                <w:spacing w:val="16"/>
              </w:rPr>
              <w:t>型号</w:t>
            </w:r>
            <w:r>
              <w:rPr>
                <w:rFonts w:ascii="Calibri" w:hAnsi="Calibri" w:eastAsia="Calibri" w:cs="Calibri"/>
                <w:spacing w:val="16"/>
              </w:rPr>
              <w:t>/</w:t>
            </w:r>
            <w:r>
              <w:rPr>
                <w:rFonts w:ascii="Calibri" w:hAnsi="Calibri" w:eastAsia="Calibri" w:cs="Calibri"/>
              </w:rPr>
              <w:t xml:space="preserve">  </w:t>
            </w:r>
            <w:r>
              <w:rPr>
                <w:spacing w:val="-9"/>
              </w:rPr>
              <w:t>规</w:t>
            </w:r>
            <w:r>
              <w:rPr>
                <w:spacing w:val="37"/>
              </w:rPr>
              <w:t xml:space="preserve"> </w:t>
            </w:r>
            <w:r>
              <w:rPr>
                <w:spacing w:val="-9"/>
              </w:rPr>
              <w:t xml:space="preserve">格 </w:t>
            </w:r>
            <w:r>
              <w:rPr>
                <w:spacing w:val="23"/>
              </w:rPr>
              <w:t>（工</w:t>
            </w:r>
            <w:r>
              <w:t xml:space="preserve">  </w:t>
            </w:r>
            <w:r>
              <w:rPr>
                <w:spacing w:val="-3"/>
              </w:rPr>
              <w:t>程、服</w:t>
            </w:r>
            <w:r>
              <w:t xml:space="preserve"> </w:t>
            </w:r>
            <w:r>
              <w:rPr>
                <w:spacing w:val="-3"/>
              </w:rPr>
              <w:t>务类项</w:t>
            </w:r>
            <w:r>
              <w:t xml:space="preserve"> </w:t>
            </w:r>
            <w:r>
              <w:rPr>
                <w:spacing w:val="-3"/>
              </w:rPr>
              <w:t>目不需</w:t>
            </w:r>
            <w:r>
              <w:t xml:space="preserve"> </w:t>
            </w:r>
            <w:r>
              <w:rPr>
                <w:spacing w:val="-3"/>
              </w:rPr>
              <w:t>填写）</w:t>
            </w:r>
          </w:p>
        </w:tc>
        <w:tc>
          <w:tcPr>
            <w:tcW w:w="789" w:type="dxa"/>
            <w:vMerge w:val="restart"/>
            <w:tcBorders>
              <w:bottom w:val="nil"/>
            </w:tcBorders>
            <w:vAlign w:val="top"/>
          </w:tcPr>
          <w:p w14:paraId="441732C6">
            <w:pPr>
              <w:spacing w:line="274" w:lineRule="auto"/>
              <w:rPr>
                <w:rFonts w:ascii="Arial"/>
                <w:sz w:val="21"/>
              </w:rPr>
            </w:pPr>
          </w:p>
          <w:p w14:paraId="25B11207">
            <w:pPr>
              <w:spacing w:line="275" w:lineRule="auto"/>
              <w:rPr>
                <w:rFonts w:ascii="Arial"/>
                <w:sz w:val="21"/>
              </w:rPr>
            </w:pPr>
          </w:p>
          <w:p w14:paraId="410D3DA4">
            <w:pPr>
              <w:pStyle w:val="18"/>
              <w:spacing w:before="78" w:line="242" w:lineRule="auto"/>
              <w:ind w:left="118"/>
            </w:pPr>
            <w:r>
              <w:rPr>
                <w:spacing w:val="-4"/>
              </w:rPr>
              <w:t>制造</w:t>
            </w:r>
          </w:p>
          <w:p w14:paraId="5609DD8F">
            <w:pPr>
              <w:pStyle w:val="18"/>
              <w:spacing w:line="220" w:lineRule="auto"/>
              <w:ind w:left="121"/>
            </w:pPr>
            <w:r>
              <w:rPr>
                <w:spacing w:val="-6"/>
              </w:rPr>
              <w:t>商名</w:t>
            </w:r>
          </w:p>
          <w:p w14:paraId="2E100B05">
            <w:pPr>
              <w:pStyle w:val="18"/>
              <w:spacing w:before="28" w:line="221" w:lineRule="auto"/>
              <w:ind w:left="116"/>
            </w:pPr>
            <w:r>
              <w:t>称</w:t>
            </w:r>
          </w:p>
        </w:tc>
        <w:tc>
          <w:tcPr>
            <w:tcW w:w="888" w:type="dxa"/>
            <w:vMerge w:val="restart"/>
            <w:tcBorders>
              <w:bottom w:val="nil"/>
            </w:tcBorders>
            <w:vAlign w:val="top"/>
          </w:tcPr>
          <w:p w14:paraId="0D484613">
            <w:pPr>
              <w:spacing w:line="281" w:lineRule="auto"/>
              <w:rPr>
                <w:rFonts w:ascii="Arial"/>
                <w:sz w:val="21"/>
              </w:rPr>
            </w:pPr>
          </w:p>
          <w:p w14:paraId="5DFD090E">
            <w:pPr>
              <w:spacing w:line="281" w:lineRule="auto"/>
              <w:rPr>
                <w:rFonts w:ascii="Arial"/>
                <w:sz w:val="21"/>
              </w:rPr>
            </w:pPr>
          </w:p>
          <w:p w14:paraId="75FE0C38">
            <w:pPr>
              <w:spacing w:line="281" w:lineRule="auto"/>
              <w:rPr>
                <w:rFonts w:ascii="Arial"/>
                <w:sz w:val="21"/>
              </w:rPr>
            </w:pPr>
          </w:p>
          <w:p w14:paraId="7FAF29EA">
            <w:pPr>
              <w:pStyle w:val="18"/>
              <w:spacing w:before="78" w:line="219" w:lineRule="auto"/>
              <w:ind w:left="119"/>
            </w:pPr>
            <w:r>
              <w:rPr>
                <w:spacing w:val="-6"/>
              </w:rPr>
              <w:t>数量</w:t>
            </w:r>
          </w:p>
        </w:tc>
        <w:tc>
          <w:tcPr>
            <w:tcW w:w="1775" w:type="dxa"/>
            <w:gridSpan w:val="2"/>
            <w:vAlign w:val="top"/>
          </w:tcPr>
          <w:p w14:paraId="43A548ED">
            <w:pPr>
              <w:pStyle w:val="18"/>
              <w:spacing w:before="251" w:line="230" w:lineRule="auto"/>
              <w:ind w:left="116" w:right="221" w:firstLine="7"/>
            </w:pPr>
            <w:r>
              <w:rPr>
                <w:spacing w:val="-3"/>
              </w:rPr>
              <w:t>小型、微型企</w:t>
            </w:r>
            <w:r>
              <w:rPr>
                <w:spacing w:val="1"/>
              </w:rPr>
              <w:t xml:space="preserve"> </w:t>
            </w:r>
            <w:r>
              <w:rPr>
                <w:spacing w:val="-3"/>
              </w:rPr>
              <w:t>业报价</w:t>
            </w:r>
          </w:p>
        </w:tc>
        <w:tc>
          <w:tcPr>
            <w:tcW w:w="1925" w:type="dxa"/>
            <w:gridSpan w:val="2"/>
            <w:vAlign w:val="top"/>
          </w:tcPr>
          <w:p w14:paraId="4DFFAE43">
            <w:pPr>
              <w:spacing w:line="250" w:lineRule="auto"/>
              <w:rPr>
                <w:rFonts w:ascii="Arial"/>
                <w:sz w:val="21"/>
              </w:rPr>
            </w:pPr>
          </w:p>
          <w:p w14:paraId="334A5EA4">
            <w:pPr>
              <w:pStyle w:val="18"/>
              <w:spacing w:before="78" w:line="218" w:lineRule="auto"/>
              <w:ind w:left="122"/>
            </w:pPr>
            <w:r>
              <w:rPr>
                <w:spacing w:val="-2"/>
              </w:rPr>
              <w:t>监狱企业报价</w:t>
            </w:r>
          </w:p>
        </w:tc>
        <w:tc>
          <w:tcPr>
            <w:tcW w:w="1862" w:type="dxa"/>
            <w:gridSpan w:val="2"/>
            <w:vAlign w:val="top"/>
          </w:tcPr>
          <w:p w14:paraId="039CEC92">
            <w:pPr>
              <w:pStyle w:val="18"/>
              <w:spacing w:before="251" w:line="230" w:lineRule="auto"/>
              <w:ind w:left="121" w:right="305" w:hanging="1"/>
            </w:pPr>
            <w:r>
              <w:rPr>
                <w:spacing w:val="-2"/>
              </w:rPr>
              <w:t>残疾人福利性</w:t>
            </w:r>
            <w:r>
              <w:rPr>
                <w:spacing w:val="1"/>
              </w:rPr>
              <w:t xml:space="preserve"> </w:t>
            </w:r>
            <w:r>
              <w:rPr>
                <w:spacing w:val="-3"/>
              </w:rPr>
              <w:t>单位报价</w:t>
            </w:r>
          </w:p>
        </w:tc>
      </w:tr>
      <w:tr w14:paraId="2D2F7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480" w:type="dxa"/>
            <w:vMerge w:val="continue"/>
            <w:tcBorders>
              <w:top w:val="nil"/>
            </w:tcBorders>
            <w:textDirection w:val="tbRlV"/>
            <w:vAlign w:val="top"/>
          </w:tcPr>
          <w:p w14:paraId="201B0988">
            <w:pPr>
              <w:rPr>
                <w:rFonts w:ascii="Arial"/>
                <w:sz w:val="21"/>
              </w:rPr>
            </w:pPr>
          </w:p>
        </w:tc>
        <w:tc>
          <w:tcPr>
            <w:tcW w:w="1068" w:type="dxa"/>
            <w:vMerge w:val="continue"/>
            <w:tcBorders>
              <w:top w:val="nil"/>
            </w:tcBorders>
            <w:vAlign w:val="top"/>
          </w:tcPr>
          <w:p w14:paraId="58250F33">
            <w:pPr>
              <w:rPr>
                <w:rFonts w:ascii="Arial"/>
                <w:sz w:val="21"/>
              </w:rPr>
            </w:pPr>
          </w:p>
        </w:tc>
        <w:tc>
          <w:tcPr>
            <w:tcW w:w="1033" w:type="dxa"/>
            <w:vMerge w:val="continue"/>
            <w:tcBorders>
              <w:top w:val="nil"/>
            </w:tcBorders>
            <w:vAlign w:val="top"/>
          </w:tcPr>
          <w:p w14:paraId="7ECF456E">
            <w:pPr>
              <w:rPr>
                <w:rFonts w:ascii="Arial"/>
                <w:sz w:val="21"/>
              </w:rPr>
            </w:pPr>
          </w:p>
        </w:tc>
        <w:tc>
          <w:tcPr>
            <w:tcW w:w="789" w:type="dxa"/>
            <w:vMerge w:val="continue"/>
            <w:tcBorders>
              <w:top w:val="nil"/>
            </w:tcBorders>
            <w:vAlign w:val="top"/>
          </w:tcPr>
          <w:p w14:paraId="5E94F240">
            <w:pPr>
              <w:rPr>
                <w:rFonts w:ascii="Arial"/>
                <w:sz w:val="21"/>
              </w:rPr>
            </w:pPr>
          </w:p>
        </w:tc>
        <w:tc>
          <w:tcPr>
            <w:tcW w:w="888" w:type="dxa"/>
            <w:vMerge w:val="continue"/>
            <w:tcBorders>
              <w:top w:val="nil"/>
            </w:tcBorders>
            <w:vAlign w:val="top"/>
          </w:tcPr>
          <w:p w14:paraId="2362DE14">
            <w:pPr>
              <w:rPr>
                <w:rFonts w:ascii="Arial"/>
                <w:sz w:val="21"/>
              </w:rPr>
            </w:pPr>
          </w:p>
        </w:tc>
        <w:tc>
          <w:tcPr>
            <w:tcW w:w="887" w:type="dxa"/>
            <w:vAlign w:val="top"/>
          </w:tcPr>
          <w:p w14:paraId="1E7B0AC1">
            <w:pPr>
              <w:spacing w:line="385" w:lineRule="auto"/>
              <w:rPr>
                <w:rFonts w:ascii="Arial"/>
                <w:sz w:val="21"/>
              </w:rPr>
            </w:pPr>
          </w:p>
          <w:p w14:paraId="36677DEC">
            <w:pPr>
              <w:pStyle w:val="18"/>
              <w:spacing w:before="78" w:line="218" w:lineRule="auto"/>
              <w:ind w:left="119"/>
            </w:pPr>
            <w:r>
              <w:rPr>
                <w:spacing w:val="-6"/>
              </w:rPr>
              <w:t>单价</w:t>
            </w:r>
          </w:p>
        </w:tc>
        <w:tc>
          <w:tcPr>
            <w:tcW w:w="888" w:type="dxa"/>
            <w:vAlign w:val="top"/>
          </w:tcPr>
          <w:p w14:paraId="0CDB0A60">
            <w:pPr>
              <w:spacing w:line="385" w:lineRule="auto"/>
              <w:rPr>
                <w:rFonts w:ascii="Arial"/>
                <w:sz w:val="21"/>
              </w:rPr>
            </w:pPr>
          </w:p>
          <w:p w14:paraId="2F8D50D4">
            <w:pPr>
              <w:pStyle w:val="18"/>
              <w:spacing w:before="78" w:line="221" w:lineRule="auto"/>
              <w:ind w:left="127"/>
            </w:pPr>
            <w:r>
              <w:rPr>
                <w:spacing w:val="-8"/>
              </w:rPr>
              <w:t>小计</w:t>
            </w:r>
          </w:p>
        </w:tc>
        <w:tc>
          <w:tcPr>
            <w:tcW w:w="1035" w:type="dxa"/>
            <w:vAlign w:val="top"/>
          </w:tcPr>
          <w:p w14:paraId="46B591AF">
            <w:pPr>
              <w:spacing w:line="385" w:lineRule="auto"/>
              <w:rPr>
                <w:rFonts w:ascii="Arial"/>
                <w:sz w:val="21"/>
              </w:rPr>
            </w:pPr>
          </w:p>
          <w:p w14:paraId="5E76A815">
            <w:pPr>
              <w:pStyle w:val="18"/>
              <w:spacing w:before="78" w:line="218" w:lineRule="auto"/>
              <w:ind w:left="123"/>
            </w:pPr>
            <w:r>
              <w:rPr>
                <w:spacing w:val="-6"/>
              </w:rPr>
              <w:t>单价</w:t>
            </w:r>
          </w:p>
        </w:tc>
        <w:tc>
          <w:tcPr>
            <w:tcW w:w="890" w:type="dxa"/>
            <w:vAlign w:val="top"/>
          </w:tcPr>
          <w:p w14:paraId="22436209">
            <w:pPr>
              <w:spacing w:line="385" w:lineRule="auto"/>
              <w:rPr>
                <w:rFonts w:ascii="Arial"/>
                <w:sz w:val="21"/>
              </w:rPr>
            </w:pPr>
          </w:p>
          <w:p w14:paraId="4180E160">
            <w:pPr>
              <w:pStyle w:val="18"/>
              <w:spacing w:before="78" w:line="221" w:lineRule="auto"/>
              <w:ind w:left="124"/>
            </w:pPr>
            <w:r>
              <w:rPr>
                <w:spacing w:val="-8"/>
              </w:rPr>
              <w:t>小计</w:t>
            </w:r>
          </w:p>
        </w:tc>
        <w:tc>
          <w:tcPr>
            <w:tcW w:w="888" w:type="dxa"/>
            <w:vAlign w:val="top"/>
          </w:tcPr>
          <w:p w14:paraId="39544DF2">
            <w:pPr>
              <w:spacing w:line="385" w:lineRule="auto"/>
              <w:rPr>
                <w:rFonts w:ascii="Arial"/>
                <w:sz w:val="21"/>
              </w:rPr>
            </w:pPr>
          </w:p>
          <w:p w14:paraId="7C324441">
            <w:pPr>
              <w:pStyle w:val="18"/>
              <w:spacing w:before="78" w:line="218" w:lineRule="auto"/>
              <w:ind w:left="122"/>
            </w:pPr>
            <w:r>
              <w:rPr>
                <w:spacing w:val="-6"/>
              </w:rPr>
              <w:t>单价</w:t>
            </w:r>
          </w:p>
        </w:tc>
        <w:tc>
          <w:tcPr>
            <w:tcW w:w="974" w:type="dxa"/>
            <w:vAlign w:val="top"/>
          </w:tcPr>
          <w:p w14:paraId="197EC042">
            <w:pPr>
              <w:spacing w:line="385" w:lineRule="auto"/>
              <w:rPr>
                <w:rFonts w:ascii="Arial"/>
                <w:sz w:val="21"/>
              </w:rPr>
            </w:pPr>
          </w:p>
          <w:p w14:paraId="343FE757">
            <w:pPr>
              <w:pStyle w:val="18"/>
              <w:spacing w:before="78" w:line="221" w:lineRule="auto"/>
              <w:ind w:left="127"/>
            </w:pPr>
            <w:r>
              <w:rPr>
                <w:spacing w:val="-8"/>
              </w:rPr>
              <w:t>小计</w:t>
            </w:r>
          </w:p>
        </w:tc>
      </w:tr>
      <w:tr w14:paraId="2E8EE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8" w:hRule="atLeast"/>
        </w:trPr>
        <w:tc>
          <w:tcPr>
            <w:tcW w:w="480" w:type="dxa"/>
            <w:vAlign w:val="top"/>
          </w:tcPr>
          <w:p w14:paraId="7650E047">
            <w:pPr>
              <w:rPr>
                <w:rFonts w:ascii="Arial"/>
                <w:sz w:val="21"/>
              </w:rPr>
            </w:pPr>
          </w:p>
        </w:tc>
        <w:tc>
          <w:tcPr>
            <w:tcW w:w="1068" w:type="dxa"/>
            <w:vAlign w:val="top"/>
          </w:tcPr>
          <w:p w14:paraId="1C4C1C0A">
            <w:pPr>
              <w:rPr>
                <w:rFonts w:ascii="Arial"/>
                <w:sz w:val="21"/>
              </w:rPr>
            </w:pPr>
          </w:p>
        </w:tc>
        <w:tc>
          <w:tcPr>
            <w:tcW w:w="1033" w:type="dxa"/>
            <w:vAlign w:val="top"/>
          </w:tcPr>
          <w:p w14:paraId="4E1622E2">
            <w:pPr>
              <w:rPr>
                <w:rFonts w:ascii="Arial"/>
                <w:sz w:val="21"/>
              </w:rPr>
            </w:pPr>
          </w:p>
        </w:tc>
        <w:tc>
          <w:tcPr>
            <w:tcW w:w="789" w:type="dxa"/>
            <w:vAlign w:val="top"/>
          </w:tcPr>
          <w:p w14:paraId="0C6E5B48">
            <w:pPr>
              <w:rPr>
                <w:rFonts w:ascii="Arial"/>
                <w:sz w:val="21"/>
              </w:rPr>
            </w:pPr>
          </w:p>
        </w:tc>
        <w:tc>
          <w:tcPr>
            <w:tcW w:w="888" w:type="dxa"/>
            <w:vAlign w:val="top"/>
          </w:tcPr>
          <w:p w14:paraId="58B9E677">
            <w:pPr>
              <w:rPr>
                <w:rFonts w:ascii="Arial"/>
                <w:sz w:val="21"/>
              </w:rPr>
            </w:pPr>
          </w:p>
        </w:tc>
        <w:tc>
          <w:tcPr>
            <w:tcW w:w="887" w:type="dxa"/>
            <w:vAlign w:val="top"/>
          </w:tcPr>
          <w:p w14:paraId="0EDB6635">
            <w:pPr>
              <w:rPr>
                <w:rFonts w:ascii="Arial"/>
                <w:sz w:val="21"/>
              </w:rPr>
            </w:pPr>
          </w:p>
        </w:tc>
        <w:tc>
          <w:tcPr>
            <w:tcW w:w="888" w:type="dxa"/>
            <w:vAlign w:val="top"/>
          </w:tcPr>
          <w:p w14:paraId="1F660AF6">
            <w:pPr>
              <w:rPr>
                <w:rFonts w:ascii="Arial"/>
                <w:sz w:val="21"/>
              </w:rPr>
            </w:pPr>
          </w:p>
        </w:tc>
        <w:tc>
          <w:tcPr>
            <w:tcW w:w="1035" w:type="dxa"/>
            <w:vAlign w:val="top"/>
          </w:tcPr>
          <w:p w14:paraId="1CC7A0E1">
            <w:pPr>
              <w:rPr>
                <w:rFonts w:ascii="Arial"/>
                <w:sz w:val="21"/>
              </w:rPr>
            </w:pPr>
          </w:p>
        </w:tc>
        <w:tc>
          <w:tcPr>
            <w:tcW w:w="890" w:type="dxa"/>
            <w:vAlign w:val="top"/>
          </w:tcPr>
          <w:p w14:paraId="5BE8F589">
            <w:pPr>
              <w:rPr>
                <w:rFonts w:ascii="Arial"/>
                <w:sz w:val="21"/>
              </w:rPr>
            </w:pPr>
          </w:p>
        </w:tc>
        <w:tc>
          <w:tcPr>
            <w:tcW w:w="888" w:type="dxa"/>
            <w:vAlign w:val="top"/>
          </w:tcPr>
          <w:p w14:paraId="09D6E609">
            <w:pPr>
              <w:rPr>
                <w:rFonts w:ascii="Arial"/>
                <w:sz w:val="21"/>
              </w:rPr>
            </w:pPr>
          </w:p>
        </w:tc>
        <w:tc>
          <w:tcPr>
            <w:tcW w:w="974" w:type="dxa"/>
            <w:vAlign w:val="top"/>
          </w:tcPr>
          <w:p w14:paraId="5081C487">
            <w:pPr>
              <w:rPr>
                <w:rFonts w:ascii="Arial"/>
                <w:sz w:val="21"/>
              </w:rPr>
            </w:pPr>
          </w:p>
        </w:tc>
      </w:tr>
      <w:tr w14:paraId="14766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480" w:type="dxa"/>
            <w:vAlign w:val="top"/>
          </w:tcPr>
          <w:p w14:paraId="5F0A6FA2">
            <w:pPr>
              <w:rPr>
                <w:rFonts w:ascii="Arial"/>
                <w:sz w:val="21"/>
              </w:rPr>
            </w:pPr>
          </w:p>
        </w:tc>
        <w:tc>
          <w:tcPr>
            <w:tcW w:w="1068" w:type="dxa"/>
            <w:vAlign w:val="top"/>
          </w:tcPr>
          <w:p w14:paraId="63793F35">
            <w:pPr>
              <w:rPr>
                <w:rFonts w:ascii="Arial"/>
                <w:sz w:val="21"/>
              </w:rPr>
            </w:pPr>
          </w:p>
        </w:tc>
        <w:tc>
          <w:tcPr>
            <w:tcW w:w="1033" w:type="dxa"/>
            <w:vAlign w:val="top"/>
          </w:tcPr>
          <w:p w14:paraId="3E31C9D5">
            <w:pPr>
              <w:rPr>
                <w:rFonts w:ascii="Arial"/>
                <w:sz w:val="21"/>
              </w:rPr>
            </w:pPr>
          </w:p>
        </w:tc>
        <w:tc>
          <w:tcPr>
            <w:tcW w:w="789" w:type="dxa"/>
            <w:vAlign w:val="top"/>
          </w:tcPr>
          <w:p w14:paraId="4159F3F0">
            <w:pPr>
              <w:rPr>
                <w:rFonts w:ascii="Arial"/>
                <w:sz w:val="21"/>
              </w:rPr>
            </w:pPr>
          </w:p>
        </w:tc>
        <w:tc>
          <w:tcPr>
            <w:tcW w:w="888" w:type="dxa"/>
            <w:vAlign w:val="top"/>
          </w:tcPr>
          <w:p w14:paraId="08EA5B0F">
            <w:pPr>
              <w:rPr>
                <w:rFonts w:ascii="Arial"/>
                <w:sz w:val="21"/>
              </w:rPr>
            </w:pPr>
          </w:p>
        </w:tc>
        <w:tc>
          <w:tcPr>
            <w:tcW w:w="887" w:type="dxa"/>
            <w:vAlign w:val="top"/>
          </w:tcPr>
          <w:p w14:paraId="62FC804B">
            <w:pPr>
              <w:rPr>
                <w:rFonts w:ascii="Arial"/>
                <w:sz w:val="21"/>
              </w:rPr>
            </w:pPr>
          </w:p>
        </w:tc>
        <w:tc>
          <w:tcPr>
            <w:tcW w:w="888" w:type="dxa"/>
            <w:vAlign w:val="top"/>
          </w:tcPr>
          <w:p w14:paraId="75CB8C95">
            <w:pPr>
              <w:rPr>
                <w:rFonts w:ascii="Arial"/>
                <w:sz w:val="21"/>
              </w:rPr>
            </w:pPr>
          </w:p>
        </w:tc>
        <w:tc>
          <w:tcPr>
            <w:tcW w:w="1035" w:type="dxa"/>
            <w:vAlign w:val="top"/>
          </w:tcPr>
          <w:p w14:paraId="0836C165">
            <w:pPr>
              <w:rPr>
                <w:rFonts w:ascii="Arial"/>
                <w:sz w:val="21"/>
              </w:rPr>
            </w:pPr>
          </w:p>
        </w:tc>
        <w:tc>
          <w:tcPr>
            <w:tcW w:w="890" w:type="dxa"/>
            <w:vAlign w:val="top"/>
          </w:tcPr>
          <w:p w14:paraId="7C502FDE">
            <w:pPr>
              <w:rPr>
                <w:rFonts w:ascii="Arial"/>
                <w:sz w:val="21"/>
              </w:rPr>
            </w:pPr>
          </w:p>
        </w:tc>
        <w:tc>
          <w:tcPr>
            <w:tcW w:w="888" w:type="dxa"/>
            <w:vAlign w:val="top"/>
          </w:tcPr>
          <w:p w14:paraId="28C0171C">
            <w:pPr>
              <w:rPr>
                <w:rFonts w:ascii="Arial"/>
                <w:sz w:val="21"/>
              </w:rPr>
            </w:pPr>
          </w:p>
        </w:tc>
        <w:tc>
          <w:tcPr>
            <w:tcW w:w="974" w:type="dxa"/>
            <w:vAlign w:val="top"/>
          </w:tcPr>
          <w:p w14:paraId="043B33C2">
            <w:pPr>
              <w:rPr>
                <w:rFonts w:ascii="Arial"/>
                <w:sz w:val="21"/>
              </w:rPr>
            </w:pPr>
          </w:p>
        </w:tc>
      </w:tr>
      <w:tr w14:paraId="3B4D8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480" w:type="dxa"/>
            <w:vAlign w:val="top"/>
          </w:tcPr>
          <w:p w14:paraId="72417070">
            <w:pPr>
              <w:rPr>
                <w:rFonts w:ascii="Arial"/>
                <w:sz w:val="21"/>
              </w:rPr>
            </w:pPr>
          </w:p>
        </w:tc>
        <w:tc>
          <w:tcPr>
            <w:tcW w:w="1068" w:type="dxa"/>
            <w:vAlign w:val="top"/>
          </w:tcPr>
          <w:p w14:paraId="35E42197">
            <w:pPr>
              <w:rPr>
                <w:rFonts w:ascii="Arial"/>
                <w:sz w:val="21"/>
              </w:rPr>
            </w:pPr>
          </w:p>
        </w:tc>
        <w:tc>
          <w:tcPr>
            <w:tcW w:w="1033" w:type="dxa"/>
            <w:vAlign w:val="top"/>
          </w:tcPr>
          <w:p w14:paraId="2DD1A57F">
            <w:pPr>
              <w:rPr>
                <w:rFonts w:ascii="Arial"/>
                <w:sz w:val="21"/>
              </w:rPr>
            </w:pPr>
          </w:p>
        </w:tc>
        <w:tc>
          <w:tcPr>
            <w:tcW w:w="789" w:type="dxa"/>
            <w:vAlign w:val="top"/>
          </w:tcPr>
          <w:p w14:paraId="28585DD1">
            <w:pPr>
              <w:rPr>
                <w:rFonts w:ascii="Arial"/>
                <w:sz w:val="21"/>
              </w:rPr>
            </w:pPr>
          </w:p>
        </w:tc>
        <w:tc>
          <w:tcPr>
            <w:tcW w:w="888" w:type="dxa"/>
            <w:vAlign w:val="top"/>
          </w:tcPr>
          <w:p w14:paraId="54153077">
            <w:pPr>
              <w:rPr>
                <w:rFonts w:ascii="Arial"/>
                <w:sz w:val="21"/>
              </w:rPr>
            </w:pPr>
          </w:p>
        </w:tc>
        <w:tc>
          <w:tcPr>
            <w:tcW w:w="887" w:type="dxa"/>
            <w:vAlign w:val="top"/>
          </w:tcPr>
          <w:p w14:paraId="3ED2A5E8">
            <w:pPr>
              <w:rPr>
                <w:rFonts w:ascii="Arial"/>
                <w:sz w:val="21"/>
              </w:rPr>
            </w:pPr>
          </w:p>
        </w:tc>
        <w:tc>
          <w:tcPr>
            <w:tcW w:w="888" w:type="dxa"/>
            <w:vAlign w:val="top"/>
          </w:tcPr>
          <w:p w14:paraId="35234D77">
            <w:pPr>
              <w:rPr>
                <w:rFonts w:ascii="Arial"/>
                <w:sz w:val="21"/>
              </w:rPr>
            </w:pPr>
          </w:p>
        </w:tc>
        <w:tc>
          <w:tcPr>
            <w:tcW w:w="1035" w:type="dxa"/>
            <w:vAlign w:val="top"/>
          </w:tcPr>
          <w:p w14:paraId="2D463A5C">
            <w:pPr>
              <w:rPr>
                <w:rFonts w:ascii="Arial"/>
                <w:sz w:val="21"/>
              </w:rPr>
            </w:pPr>
          </w:p>
        </w:tc>
        <w:tc>
          <w:tcPr>
            <w:tcW w:w="890" w:type="dxa"/>
            <w:vAlign w:val="top"/>
          </w:tcPr>
          <w:p w14:paraId="23273A7C">
            <w:pPr>
              <w:rPr>
                <w:rFonts w:ascii="Arial"/>
                <w:sz w:val="21"/>
              </w:rPr>
            </w:pPr>
          </w:p>
        </w:tc>
        <w:tc>
          <w:tcPr>
            <w:tcW w:w="888" w:type="dxa"/>
            <w:vAlign w:val="top"/>
          </w:tcPr>
          <w:p w14:paraId="23E0F791">
            <w:pPr>
              <w:rPr>
                <w:rFonts w:ascii="Arial"/>
                <w:sz w:val="21"/>
              </w:rPr>
            </w:pPr>
          </w:p>
        </w:tc>
        <w:tc>
          <w:tcPr>
            <w:tcW w:w="974" w:type="dxa"/>
            <w:vAlign w:val="top"/>
          </w:tcPr>
          <w:p w14:paraId="48D50DE3">
            <w:pPr>
              <w:rPr>
                <w:rFonts w:ascii="Arial"/>
                <w:sz w:val="21"/>
              </w:rPr>
            </w:pPr>
          </w:p>
        </w:tc>
      </w:tr>
      <w:tr w14:paraId="5E983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4258" w:type="dxa"/>
            <w:gridSpan w:val="5"/>
            <w:vAlign w:val="top"/>
          </w:tcPr>
          <w:p w14:paraId="0BA9B103">
            <w:pPr>
              <w:pStyle w:val="18"/>
              <w:spacing w:before="125" w:line="230" w:lineRule="auto"/>
              <w:ind w:left="491" w:right="289" w:firstLine="127"/>
            </w:pPr>
            <w:r>
              <w:rPr>
                <w:spacing w:val="-2"/>
              </w:rPr>
              <w:t>小型、微型企业、监狱、残疾人</w:t>
            </w:r>
            <w:r>
              <w:rPr>
                <w:spacing w:val="11"/>
              </w:rPr>
              <w:t xml:space="preserve"> </w:t>
            </w:r>
            <w:r>
              <w:rPr>
                <w:spacing w:val="-1"/>
              </w:rPr>
              <w:t>福利性单位提供服务报价总计</w:t>
            </w:r>
          </w:p>
        </w:tc>
        <w:tc>
          <w:tcPr>
            <w:tcW w:w="1775" w:type="dxa"/>
            <w:gridSpan w:val="2"/>
            <w:vAlign w:val="top"/>
          </w:tcPr>
          <w:p w14:paraId="70B87811">
            <w:pPr>
              <w:rPr>
                <w:rFonts w:ascii="Arial"/>
                <w:sz w:val="21"/>
              </w:rPr>
            </w:pPr>
          </w:p>
        </w:tc>
        <w:tc>
          <w:tcPr>
            <w:tcW w:w="1925" w:type="dxa"/>
            <w:gridSpan w:val="2"/>
            <w:vAlign w:val="top"/>
          </w:tcPr>
          <w:p w14:paraId="71121BED">
            <w:pPr>
              <w:rPr>
                <w:rFonts w:ascii="Arial"/>
                <w:sz w:val="21"/>
              </w:rPr>
            </w:pPr>
          </w:p>
        </w:tc>
        <w:tc>
          <w:tcPr>
            <w:tcW w:w="1862" w:type="dxa"/>
            <w:gridSpan w:val="2"/>
            <w:vAlign w:val="top"/>
          </w:tcPr>
          <w:p w14:paraId="5DB4AD41">
            <w:pPr>
              <w:rPr>
                <w:rFonts w:ascii="Arial"/>
                <w:sz w:val="21"/>
              </w:rPr>
            </w:pPr>
          </w:p>
        </w:tc>
      </w:tr>
    </w:tbl>
    <w:p w14:paraId="4FD44DE3">
      <w:pPr>
        <w:spacing w:before="35" w:line="219" w:lineRule="auto"/>
        <w:ind w:left="576"/>
        <w:rPr>
          <w:rFonts w:ascii="宋体" w:hAnsi="宋体" w:eastAsia="宋体" w:cs="宋体"/>
          <w:sz w:val="24"/>
          <w:szCs w:val="24"/>
        </w:rPr>
      </w:pPr>
      <w:r>
        <w:rPr>
          <w:rFonts w:ascii="宋体" w:hAnsi="宋体" w:eastAsia="宋体" w:cs="宋体"/>
          <w:spacing w:val="-10"/>
          <w:sz w:val="24"/>
          <w:szCs w:val="24"/>
          <w14:textOutline w14:w="4358" w14:cap="sq" w14:cmpd="sng">
            <w14:solidFill>
              <w14:srgbClr w14:val="000000"/>
            </w14:solidFill>
            <w14:prstDash w14:val="solid"/>
            <w14:bevel/>
          </w14:textOutline>
        </w:rPr>
        <w:t>附注：</w:t>
      </w:r>
    </w:p>
    <w:p w14:paraId="5C018358">
      <w:pPr>
        <w:spacing w:before="181" w:line="468" w:lineRule="exact"/>
        <w:ind w:left="565"/>
        <w:rPr>
          <w:rFonts w:ascii="宋体" w:hAnsi="宋体" w:eastAsia="宋体" w:cs="宋体"/>
          <w:sz w:val="24"/>
          <w:szCs w:val="24"/>
        </w:rPr>
      </w:pPr>
      <w:r>
        <w:rPr>
          <w:rFonts w:ascii="Calibri" w:hAnsi="Calibri" w:eastAsia="Calibri" w:cs="Calibri"/>
          <w:b/>
          <w:bCs/>
          <w:position w:val="17"/>
          <w:sz w:val="24"/>
          <w:szCs w:val="24"/>
        </w:rPr>
        <w:t>1</w:t>
      </w:r>
      <w:r>
        <w:rPr>
          <w:rFonts w:ascii="Calibri" w:hAnsi="Calibri" w:eastAsia="Calibri" w:cs="Calibri"/>
          <w:b/>
          <w:bCs/>
          <w:spacing w:val="-27"/>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、填入的小型、微型企业报价必须是该企业制造（货物）</w:t>
      </w:r>
      <w:r>
        <w:rPr>
          <w:rFonts w:ascii="宋体" w:hAnsi="宋体" w:eastAsia="宋体" w:cs="宋体"/>
          <w:spacing w:val="-1"/>
          <w:position w:val="17"/>
          <w:sz w:val="24"/>
          <w:szCs w:val="24"/>
          <w14:textOutline w14:w="4358" w14:cap="sq" w14:cmpd="sng">
            <w14:solidFill>
              <w14:srgbClr w14:val="000000"/>
            </w14:solidFill>
            <w14:prstDash w14:val="solid"/>
            <w14:bevel/>
          </w14:textOutline>
        </w:rPr>
        <w:t>、承建（工程）、承接（服</w:t>
      </w:r>
    </w:p>
    <w:p w14:paraId="08A6B056">
      <w:pPr>
        <w:spacing w:line="219" w:lineRule="auto"/>
        <w:ind w:left="79"/>
        <w:rPr>
          <w:rFonts w:ascii="宋体" w:hAnsi="宋体" w:eastAsia="宋体" w:cs="宋体"/>
          <w:sz w:val="24"/>
          <w:szCs w:val="24"/>
        </w:rPr>
      </w:pPr>
      <w:r>
        <w:rPr>
          <w:rFonts w:ascii="宋体" w:hAnsi="宋体" w:eastAsia="宋体" w:cs="宋体"/>
          <w:spacing w:val="-4"/>
          <w:sz w:val="24"/>
          <w:szCs w:val="24"/>
          <w14:textOutline w14:w="4358" w14:cap="sq" w14:cmpd="sng">
            <w14:solidFill>
              <w14:srgbClr w14:val="000000"/>
            </w14:solidFill>
            <w14:prstDash w14:val="solid"/>
            <w14:bevel/>
          </w14:textOutline>
        </w:rPr>
        <w:t>务）。</w:t>
      </w:r>
    </w:p>
    <w:p w14:paraId="17AB64DF">
      <w:pPr>
        <w:spacing w:before="180" w:line="468" w:lineRule="exact"/>
        <w:ind w:left="558"/>
        <w:rPr>
          <w:rFonts w:ascii="宋体" w:hAnsi="宋体" w:eastAsia="宋体" w:cs="宋体"/>
          <w:sz w:val="24"/>
          <w:szCs w:val="24"/>
        </w:rPr>
      </w:pPr>
      <w:r>
        <w:rPr>
          <w:rFonts w:ascii="Calibri" w:hAnsi="Calibri" w:eastAsia="Calibri" w:cs="Calibri"/>
          <w:b/>
          <w:bCs/>
          <w:position w:val="17"/>
          <w:sz w:val="24"/>
          <w:szCs w:val="24"/>
        </w:rPr>
        <w:t>2</w:t>
      </w:r>
      <w:r>
        <w:rPr>
          <w:rFonts w:ascii="Calibri" w:hAnsi="Calibri" w:eastAsia="Calibri" w:cs="Calibri"/>
          <w:b/>
          <w:bCs/>
          <w:spacing w:val="-27"/>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、填入的监狱企业报价、残疾人福利性单位报价内容须是该企业制造生产</w:t>
      </w:r>
      <w:r>
        <w:rPr>
          <w:rFonts w:ascii="宋体" w:hAnsi="宋体" w:eastAsia="宋体" w:cs="宋体"/>
          <w:spacing w:val="-1"/>
          <w:position w:val="17"/>
          <w:sz w:val="24"/>
          <w:szCs w:val="24"/>
          <w14:textOutline w14:w="4358" w14:cap="sq" w14:cmpd="sng">
            <w14:solidFill>
              <w14:srgbClr w14:val="000000"/>
            </w14:solidFill>
            <w14:prstDash w14:val="solid"/>
            <w14:bevel/>
          </w14:textOutline>
        </w:rPr>
        <w:t>且使用该企</w:t>
      </w:r>
    </w:p>
    <w:p w14:paraId="47E755D4">
      <w:pPr>
        <w:spacing w:line="219" w:lineRule="auto"/>
        <w:ind w:left="76"/>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业商号或者注册商标的产品（或代理的其它监狱企业、</w:t>
      </w:r>
      <w:r>
        <w:rPr>
          <w:rFonts w:ascii="宋体" w:hAnsi="宋体" w:eastAsia="宋体" w:cs="宋体"/>
          <w:sz w:val="24"/>
          <w:szCs w:val="24"/>
          <w14:textOutline w14:w="4358" w14:cap="sq" w14:cmpd="sng">
            <w14:solidFill>
              <w14:srgbClr w14:val="000000"/>
            </w14:solidFill>
            <w14:prstDash w14:val="solid"/>
            <w14:bevel/>
          </w14:textOutline>
        </w:rPr>
        <w:t>残疾人福利性单位生产的产品）。</w:t>
      </w:r>
    </w:p>
    <w:p w14:paraId="1E7D6DC3">
      <w:pPr>
        <w:spacing w:before="183" w:line="219" w:lineRule="auto"/>
        <w:ind w:left="558"/>
        <w:rPr>
          <w:rFonts w:ascii="宋体" w:hAnsi="宋体" w:eastAsia="宋体" w:cs="宋体"/>
          <w:sz w:val="24"/>
          <w:szCs w:val="24"/>
        </w:rPr>
      </w:pPr>
      <w:r>
        <w:rPr>
          <w:rFonts w:ascii="Calibri" w:hAnsi="Calibri" w:eastAsia="Calibri" w:cs="Calibri"/>
          <w:b/>
          <w:bCs/>
          <w:sz w:val="24"/>
          <w:szCs w:val="24"/>
        </w:rPr>
        <w:t>3</w:t>
      </w:r>
      <w:r>
        <w:rPr>
          <w:rFonts w:ascii="Calibri" w:hAnsi="Calibri" w:eastAsia="Calibri" w:cs="Calibri"/>
          <w:b/>
          <w:bCs/>
          <w:spacing w:val="-27"/>
          <w:sz w:val="24"/>
          <w:szCs w:val="24"/>
        </w:rPr>
        <w:t xml:space="preserve"> </w:t>
      </w:r>
      <w:r>
        <w:rPr>
          <w:rFonts w:ascii="宋体" w:hAnsi="宋体" w:eastAsia="宋体" w:cs="宋体"/>
          <w:sz w:val="24"/>
          <w:szCs w:val="24"/>
          <w14:textOutline w14:w="4358" w14:cap="sq" w14:cmpd="sng">
            <w14:solidFill>
              <w14:srgbClr w14:val="000000"/>
            </w14:solidFill>
            <w14:prstDash w14:val="solid"/>
            <w14:bevel/>
          </w14:textOutline>
        </w:rPr>
        <w:t>、填写本表的监狱企业应当在响应文件中提供由省级以上监狱管理</w:t>
      </w:r>
      <w:r>
        <w:rPr>
          <w:rFonts w:ascii="宋体" w:hAnsi="宋体" w:eastAsia="宋体" w:cs="宋体"/>
          <w:spacing w:val="-1"/>
          <w:sz w:val="24"/>
          <w:szCs w:val="24"/>
          <w14:textOutline w14:w="4358" w14:cap="sq" w14:cmpd="sng">
            <w14:solidFill>
              <w14:srgbClr w14:val="000000"/>
            </w14:solidFill>
            <w14:prstDash w14:val="solid"/>
            <w14:bevel/>
          </w14:textOutline>
        </w:rPr>
        <w:t>局、戒毒管理局</w:t>
      </w:r>
    </w:p>
    <w:p w14:paraId="1AD2832E">
      <w:pPr>
        <w:spacing w:before="181" w:line="468" w:lineRule="exact"/>
        <w:ind w:left="89"/>
        <w:rPr>
          <w:rFonts w:ascii="宋体" w:hAnsi="宋体" w:eastAsia="宋体" w:cs="宋体"/>
          <w:sz w:val="24"/>
          <w:szCs w:val="24"/>
        </w:rPr>
      </w:pPr>
      <w:r>
        <w:rPr>
          <w:rFonts w:ascii="宋体" w:hAnsi="宋体" w:eastAsia="宋体" w:cs="宋体"/>
          <w:position w:val="17"/>
          <w:sz w:val="24"/>
          <w:szCs w:val="24"/>
          <w14:textOutline w14:w="4358" w14:cap="sq" w14:cmpd="sng">
            <w14:solidFill>
              <w14:srgbClr w14:val="000000"/>
            </w14:solidFill>
            <w14:prstDash w14:val="solid"/>
            <w14:bevel/>
          </w14:textOutline>
        </w:rPr>
        <w:t>（含新疆生产建设兵团）出具的属于监狱企业证明文件彩色扫描件加盖公章。代理监狱企业</w:t>
      </w:r>
    </w:p>
    <w:p w14:paraId="3B5E8926">
      <w:pPr>
        <w:spacing w:before="1" w:line="218" w:lineRule="auto"/>
        <w:ind w:left="79"/>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生产产品的，须提供所代理企业的监狱企业证明。</w:t>
      </w:r>
    </w:p>
    <w:p w14:paraId="7A1CDBA5">
      <w:pPr>
        <w:spacing w:before="181" w:line="219" w:lineRule="auto"/>
        <w:ind w:left="552"/>
        <w:rPr>
          <w:rFonts w:ascii="宋体" w:hAnsi="宋体" w:eastAsia="宋体" w:cs="宋体"/>
          <w:sz w:val="24"/>
          <w:szCs w:val="24"/>
        </w:rPr>
      </w:pPr>
      <w:r>
        <w:rPr>
          <w:rFonts w:ascii="Calibri" w:hAnsi="Calibri" w:eastAsia="Calibri" w:cs="Calibri"/>
          <w:b/>
          <w:bCs/>
          <w:spacing w:val="-1"/>
          <w:sz w:val="24"/>
          <w:szCs w:val="24"/>
        </w:rPr>
        <w:t>4</w:t>
      </w:r>
      <w:r>
        <w:rPr>
          <w:rFonts w:ascii="Calibri" w:hAnsi="Calibri" w:eastAsia="Calibri" w:cs="Calibri"/>
          <w:b/>
          <w:bCs/>
          <w:spacing w:val="-10"/>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、填写本表的小型和微型企业应当出具《中小企业声明函》。</w:t>
      </w:r>
    </w:p>
    <w:p w14:paraId="490AA84C">
      <w:pPr>
        <w:spacing w:before="184" w:line="465" w:lineRule="exact"/>
        <w:ind w:left="559"/>
        <w:rPr>
          <w:rFonts w:ascii="宋体" w:hAnsi="宋体" w:eastAsia="宋体" w:cs="宋体"/>
          <w:sz w:val="24"/>
          <w:szCs w:val="24"/>
        </w:rPr>
      </w:pPr>
      <w:r>
        <w:rPr>
          <w:rFonts w:ascii="Calibri" w:hAnsi="Calibri" w:eastAsia="Calibri" w:cs="Calibri"/>
          <w:b/>
          <w:bCs/>
          <w:position w:val="17"/>
          <w:sz w:val="24"/>
          <w:szCs w:val="24"/>
        </w:rPr>
        <w:t>5</w:t>
      </w:r>
      <w:r>
        <w:rPr>
          <w:rFonts w:ascii="Calibri" w:hAnsi="Calibri" w:eastAsia="Calibri" w:cs="Calibri"/>
          <w:b/>
          <w:bCs/>
          <w:spacing w:val="-27"/>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、填写本表的残疾人福利性单位应当提供《残疾人福利性单位声明》。</w:t>
      </w:r>
      <w:r>
        <w:rPr>
          <w:rFonts w:ascii="宋体" w:hAnsi="宋体" w:eastAsia="宋体" w:cs="宋体"/>
          <w:spacing w:val="-1"/>
          <w:position w:val="17"/>
          <w:sz w:val="24"/>
          <w:szCs w:val="24"/>
          <w14:textOutline w14:w="4358" w14:cap="sq" w14:cmpd="sng">
            <w14:solidFill>
              <w14:srgbClr w14:val="000000"/>
            </w14:solidFill>
            <w14:prstDash w14:val="solid"/>
            <w14:bevel/>
          </w14:textOutline>
        </w:rPr>
        <w:t>代理残疾人福</w:t>
      </w:r>
    </w:p>
    <w:p w14:paraId="14215F81">
      <w:pPr>
        <w:spacing w:before="1" w:line="218" w:lineRule="auto"/>
        <w:ind w:left="78"/>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利性单位企业生产产品的应当提供所代理企业的残疾人福利性单位声明。</w:t>
      </w:r>
    </w:p>
    <w:p w14:paraId="6AC33CE2">
      <w:pPr>
        <w:spacing w:before="184" w:line="465" w:lineRule="exact"/>
        <w:ind w:left="558"/>
        <w:rPr>
          <w:rFonts w:ascii="宋体" w:hAnsi="宋体" w:eastAsia="宋体" w:cs="宋体"/>
          <w:sz w:val="24"/>
          <w:szCs w:val="24"/>
        </w:rPr>
      </w:pPr>
      <w:r>
        <w:rPr>
          <w:rFonts w:ascii="Calibri" w:hAnsi="Calibri" w:eastAsia="Calibri" w:cs="Calibri"/>
          <w:b/>
          <w:bCs/>
          <w:position w:val="17"/>
          <w:sz w:val="24"/>
          <w:szCs w:val="24"/>
        </w:rPr>
        <w:t>6</w:t>
      </w:r>
      <w:r>
        <w:rPr>
          <w:rFonts w:ascii="Calibri" w:hAnsi="Calibri" w:eastAsia="Calibri" w:cs="Calibri"/>
          <w:b/>
          <w:bCs/>
          <w:spacing w:val="-27"/>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、不填报本表，不需提供《监狱企业证明文件》、《中小企业声明函》、《</w:t>
      </w:r>
      <w:r>
        <w:rPr>
          <w:rFonts w:ascii="宋体" w:hAnsi="宋体" w:eastAsia="宋体" w:cs="宋体"/>
          <w:spacing w:val="-1"/>
          <w:position w:val="17"/>
          <w:sz w:val="24"/>
          <w:szCs w:val="24"/>
          <w14:textOutline w14:w="4358" w14:cap="sq" w14:cmpd="sng">
            <w14:solidFill>
              <w14:srgbClr w14:val="000000"/>
            </w14:solidFill>
            <w14:prstDash w14:val="solid"/>
            <w14:bevel/>
          </w14:textOutline>
        </w:rPr>
        <w:t>残疾人福</w:t>
      </w:r>
    </w:p>
    <w:p w14:paraId="5A55B1BA">
      <w:pPr>
        <w:spacing w:before="1" w:line="217" w:lineRule="auto"/>
        <w:ind w:left="78"/>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利性单位声明函》，但评审时不享受政府采购政策的价格折扣或价格加分。</w:t>
      </w:r>
    </w:p>
    <w:p w14:paraId="6794A9EA">
      <w:pPr>
        <w:spacing w:line="217" w:lineRule="auto"/>
        <w:rPr>
          <w:rFonts w:ascii="宋体" w:hAnsi="宋体" w:eastAsia="宋体" w:cs="宋体"/>
          <w:sz w:val="24"/>
          <w:szCs w:val="24"/>
        </w:rPr>
        <w:sectPr>
          <w:footerReference r:id="rId38" w:type="default"/>
          <w:pgSz w:w="11922" w:h="16839"/>
          <w:pgMar w:top="1424" w:right="1082" w:bottom="1320" w:left="1014" w:header="0" w:footer="1155" w:gutter="0"/>
          <w:cols w:space="720" w:num="1"/>
        </w:sectPr>
      </w:pPr>
    </w:p>
    <w:p w14:paraId="00CF116E">
      <w:pPr>
        <w:pStyle w:val="6"/>
        <w:spacing w:line="430" w:lineRule="auto"/>
      </w:pPr>
    </w:p>
    <w:p w14:paraId="275402EA">
      <w:pPr>
        <w:spacing w:before="91" w:line="220" w:lineRule="auto"/>
        <w:ind w:left="3736"/>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环境标志产品明细表</w:t>
      </w:r>
    </w:p>
    <w:p w14:paraId="2FB53976">
      <w:pPr>
        <w:spacing w:before="205" w:line="219" w:lineRule="auto"/>
        <w:ind w:left="160"/>
        <w:rPr>
          <w:rFonts w:ascii="宋体" w:hAnsi="宋体" w:eastAsia="宋体" w:cs="宋体"/>
          <w:sz w:val="24"/>
          <w:szCs w:val="24"/>
        </w:rPr>
      </w:pPr>
      <w:r>
        <w:rPr>
          <w:rFonts w:ascii="宋体" w:hAnsi="宋体" w:eastAsia="宋体" w:cs="宋体"/>
          <w:spacing w:val="-3"/>
          <w:sz w:val="24"/>
          <w:szCs w:val="24"/>
        </w:rPr>
        <w:t>项目编号：</w:t>
      </w:r>
    </w:p>
    <w:p w14:paraId="47F4D77A">
      <w:pPr>
        <w:spacing w:before="179" w:line="219" w:lineRule="auto"/>
        <w:ind w:left="156"/>
        <w:rPr>
          <w:rFonts w:ascii="宋体" w:hAnsi="宋体" w:eastAsia="宋体" w:cs="宋体"/>
          <w:sz w:val="24"/>
          <w:szCs w:val="24"/>
        </w:rPr>
      </w:pPr>
      <w:r>
        <w:rPr>
          <w:rFonts w:ascii="宋体" w:hAnsi="宋体" w:eastAsia="宋体" w:cs="宋体"/>
          <w:spacing w:val="-1"/>
          <w:sz w:val="24"/>
          <w:szCs w:val="24"/>
        </w:rPr>
        <w:t>供应商名称（并加盖公章</w:t>
      </w:r>
      <w:r>
        <w:rPr>
          <w:rFonts w:ascii="宋体" w:hAnsi="宋体" w:eastAsia="宋体" w:cs="宋体"/>
          <w:sz w:val="24"/>
          <w:szCs w:val="24"/>
        </w:rPr>
        <w:t>）：</w:t>
      </w:r>
    </w:p>
    <w:p w14:paraId="5AB903E3">
      <w:pPr>
        <w:spacing w:before="184" w:line="219" w:lineRule="auto"/>
        <w:ind w:left="157"/>
        <w:rPr>
          <w:rFonts w:ascii="宋体" w:hAnsi="宋体" w:eastAsia="宋体" w:cs="宋体"/>
          <w:sz w:val="24"/>
          <w:szCs w:val="24"/>
        </w:rPr>
      </w:pPr>
      <w:r>
        <w:rPr>
          <w:rFonts w:ascii="宋体" w:hAnsi="宋体" w:eastAsia="宋体" w:cs="宋体"/>
          <w:spacing w:val="-1"/>
          <w:sz w:val="24"/>
          <w:szCs w:val="24"/>
        </w:rPr>
        <w:t>法定代表人或授权代理人签字：</w:t>
      </w:r>
    </w:p>
    <w:p w14:paraId="3373833E">
      <w:pPr>
        <w:spacing w:line="146" w:lineRule="exact"/>
      </w:pPr>
    </w:p>
    <w:tbl>
      <w:tblPr>
        <w:tblStyle w:val="17"/>
        <w:tblW w:w="99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3"/>
        <w:gridCol w:w="801"/>
        <w:gridCol w:w="798"/>
        <w:gridCol w:w="801"/>
        <w:gridCol w:w="801"/>
        <w:gridCol w:w="1504"/>
        <w:gridCol w:w="1465"/>
        <w:gridCol w:w="1005"/>
        <w:gridCol w:w="1003"/>
        <w:gridCol w:w="997"/>
      </w:tblGrid>
      <w:tr w14:paraId="02FE7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803" w:type="dxa"/>
            <w:vMerge w:val="restart"/>
            <w:tcBorders>
              <w:bottom w:val="nil"/>
            </w:tcBorders>
            <w:vAlign w:val="top"/>
          </w:tcPr>
          <w:p w14:paraId="04129554">
            <w:pPr>
              <w:spacing w:line="300" w:lineRule="auto"/>
              <w:rPr>
                <w:rFonts w:ascii="Arial"/>
                <w:sz w:val="21"/>
              </w:rPr>
            </w:pPr>
          </w:p>
          <w:p w14:paraId="1B05F8FE">
            <w:pPr>
              <w:spacing w:line="301" w:lineRule="auto"/>
              <w:rPr>
                <w:rFonts w:ascii="Arial"/>
                <w:sz w:val="21"/>
              </w:rPr>
            </w:pPr>
          </w:p>
          <w:p w14:paraId="2AA5E0CD">
            <w:pPr>
              <w:pStyle w:val="18"/>
              <w:spacing w:before="72" w:line="222" w:lineRule="auto"/>
              <w:ind w:left="116"/>
              <w:rPr>
                <w:sz w:val="22"/>
                <w:szCs w:val="22"/>
              </w:rPr>
            </w:pPr>
            <w:r>
              <w:rPr>
                <w:spacing w:val="-3"/>
                <w:sz w:val="22"/>
                <w:szCs w:val="22"/>
              </w:rPr>
              <w:t>序号</w:t>
            </w:r>
          </w:p>
        </w:tc>
        <w:tc>
          <w:tcPr>
            <w:tcW w:w="801" w:type="dxa"/>
            <w:vMerge w:val="restart"/>
            <w:tcBorders>
              <w:bottom w:val="nil"/>
            </w:tcBorders>
            <w:vAlign w:val="top"/>
          </w:tcPr>
          <w:p w14:paraId="5F24C3D4">
            <w:pPr>
              <w:spacing w:line="390" w:lineRule="auto"/>
              <w:rPr>
                <w:rFonts w:ascii="Arial"/>
                <w:sz w:val="21"/>
              </w:rPr>
            </w:pPr>
          </w:p>
          <w:p w14:paraId="5A580EE6">
            <w:pPr>
              <w:pStyle w:val="18"/>
              <w:spacing w:before="71" w:line="427" w:lineRule="exact"/>
              <w:ind w:left="113"/>
              <w:rPr>
                <w:sz w:val="22"/>
                <w:szCs w:val="22"/>
              </w:rPr>
            </w:pPr>
            <w:r>
              <w:rPr>
                <w:spacing w:val="-4"/>
                <w:position w:val="15"/>
                <w:sz w:val="22"/>
                <w:szCs w:val="22"/>
              </w:rPr>
              <w:t>产品</w:t>
            </w:r>
          </w:p>
          <w:p w14:paraId="740EB6D5">
            <w:pPr>
              <w:pStyle w:val="18"/>
              <w:spacing w:line="222" w:lineRule="auto"/>
              <w:ind w:left="116"/>
              <w:rPr>
                <w:sz w:val="22"/>
                <w:szCs w:val="22"/>
              </w:rPr>
            </w:pPr>
            <w:r>
              <w:rPr>
                <w:spacing w:val="-5"/>
                <w:sz w:val="22"/>
                <w:szCs w:val="22"/>
              </w:rPr>
              <w:t>名称</w:t>
            </w:r>
          </w:p>
        </w:tc>
        <w:tc>
          <w:tcPr>
            <w:tcW w:w="798" w:type="dxa"/>
            <w:vMerge w:val="restart"/>
            <w:tcBorders>
              <w:bottom w:val="nil"/>
            </w:tcBorders>
            <w:vAlign w:val="top"/>
          </w:tcPr>
          <w:p w14:paraId="4DB3F922">
            <w:pPr>
              <w:spacing w:line="390" w:lineRule="auto"/>
              <w:rPr>
                <w:rFonts w:ascii="Arial"/>
                <w:sz w:val="21"/>
              </w:rPr>
            </w:pPr>
          </w:p>
          <w:p w14:paraId="392C52E9">
            <w:pPr>
              <w:pStyle w:val="18"/>
              <w:spacing w:before="71" w:line="427" w:lineRule="exact"/>
              <w:ind w:left="115"/>
              <w:rPr>
                <w:sz w:val="22"/>
                <w:szCs w:val="22"/>
              </w:rPr>
            </w:pPr>
            <w:r>
              <w:rPr>
                <w:spacing w:val="-6"/>
                <w:position w:val="15"/>
                <w:sz w:val="22"/>
                <w:szCs w:val="22"/>
              </w:rPr>
              <w:t>企业</w:t>
            </w:r>
          </w:p>
          <w:p w14:paraId="13044A4F">
            <w:pPr>
              <w:pStyle w:val="18"/>
              <w:spacing w:line="222" w:lineRule="auto"/>
              <w:ind w:left="114"/>
              <w:rPr>
                <w:sz w:val="22"/>
                <w:szCs w:val="22"/>
              </w:rPr>
            </w:pPr>
            <w:r>
              <w:rPr>
                <w:spacing w:val="-5"/>
                <w:sz w:val="22"/>
                <w:szCs w:val="22"/>
              </w:rPr>
              <w:t>名称</w:t>
            </w:r>
          </w:p>
        </w:tc>
        <w:tc>
          <w:tcPr>
            <w:tcW w:w="801" w:type="dxa"/>
            <w:vMerge w:val="restart"/>
            <w:tcBorders>
              <w:bottom w:val="nil"/>
            </w:tcBorders>
            <w:vAlign w:val="top"/>
          </w:tcPr>
          <w:p w14:paraId="612F30B7">
            <w:pPr>
              <w:spacing w:line="390" w:lineRule="auto"/>
              <w:rPr>
                <w:rFonts w:ascii="Arial"/>
                <w:sz w:val="21"/>
              </w:rPr>
            </w:pPr>
          </w:p>
          <w:p w14:paraId="70FE3867">
            <w:pPr>
              <w:pStyle w:val="18"/>
              <w:spacing w:before="71" w:line="427" w:lineRule="exact"/>
              <w:ind w:left="112"/>
              <w:rPr>
                <w:sz w:val="22"/>
                <w:szCs w:val="22"/>
              </w:rPr>
            </w:pPr>
            <w:r>
              <w:rPr>
                <w:spacing w:val="-4"/>
                <w:position w:val="15"/>
                <w:sz w:val="22"/>
                <w:szCs w:val="22"/>
              </w:rPr>
              <w:t>注册</w:t>
            </w:r>
          </w:p>
          <w:p w14:paraId="71237E99">
            <w:pPr>
              <w:pStyle w:val="18"/>
              <w:spacing w:before="1" w:line="220" w:lineRule="auto"/>
              <w:ind w:left="117"/>
              <w:rPr>
                <w:sz w:val="22"/>
                <w:szCs w:val="22"/>
              </w:rPr>
            </w:pPr>
            <w:r>
              <w:rPr>
                <w:spacing w:val="-6"/>
                <w:sz w:val="22"/>
                <w:szCs w:val="22"/>
              </w:rPr>
              <w:t>商标</w:t>
            </w:r>
          </w:p>
        </w:tc>
        <w:tc>
          <w:tcPr>
            <w:tcW w:w="801" w:type="dxa"/>
            <w:vMerge w:val="restart"/>
            <w:tcBorders>
              <w:bottom w:val="nil"/>
            </w:tcBorders>
            <w:vAlign w:val="top"/>
          </w:tcPr>
          <w:p w14:paraId="5A95D1D1">
            <w:pPr>
              <w:spacing w:line="390" w:lineRule="auto"/>
              <w:rPr>
                <w:rFonts w:ascii="Arial"/>
                <w:sz w:val="21"/>
              </w:rPr>
            </w:pPr>
          </w:p>
          <w:p w14:paraId="04406062">
            <w:pPr>
              <w:pStyle w:val="18"/>
              <w:spacing w:before="71" w:line="427" w:lineRule="exact"/>
              <w:ind w:left="114"/>
              <w:rPr>
                <w:sz w:val="22"/>
                <w:szCs w:val="22"/>
              </w:rPr>
            </w:pPr>
            <w:r>
              <w:rPr>
                <w:spacing w:val="-4"/>
                <w:position w:val="15"/>
                <w:sz w:val="22"/>
                <w:szCs w:val="22"/>
              </w:rPr>
              <w:t>规格</w:t>
            </w:r>
          </w:p>
          <w:p w14:paraId="6FC12C51">
            <w:pPr>
              <w:pStyle w:val="18"/>
              <w:spacing w:line="221" w:lineRule="auto"/>
              <w:ind w:left="120"/>
              <w:rPr>
                <w:sz w:val="22"/>
                <w:szCs w:val="22"/>
              </w:rPr>
            </w:pPr>
            <w:r>
              <w:rPr>
                <w:spacing w:val="-7"/>
                <w:sz w:val="22"/>
                <w:szCs w:val="22"/>
              </w:rPr>
              <w:t>型号</w:t>
            </w:r>
          </w:p>
        </w:tc>
        <w:tc>
          <w:tcPr>
            <w:tcW w:w="1504" w:type="dxa"/>
            <w:vMerge w:val="restart"/>
            <w:tcBorders>
              <w:bottom w:val="nil"/>
            </w:tcBorders>
            <w:vAlign w:val="top"/>
          </w:tcPr>
          <w:p w14:paraId="370C5EB7">
            <w:pPr>
              <w:pStyle w:val="18"/>
              <w:spacing w:before="251" w:line="358" w:lineRule="auto"/>
              <w:ind w:left="118" w:right="294" w:firstLine="13"/>
              <w:jc w:val="both"/>
              <w:rPr>
                <w:sz w:val="22"/>
                <w:szCs w:val="22"/>
              </w:rPr>
            </w:pPr>
            <w:r>
              <w:rPr>
                <w:spacing w:val="-6"/>
                <w:sz w:val="22"/>
                <w:szCs w:val="22"/>
              </w:rPr>
              <w:t>中国环境标</w:t>
            </w:r>
            <w:r>
              <w:rPr>
                <w:spacing w:val="1"/>
                <w:sz w:val="22"/>
                <w:szCs w:val="22"/>
              </w:rPr>
              <w:t xml:space="preserve"> </w:t>
            </w:r>
            <w:r>
              <w:rPr>
                <w:spacing w:val="-3"/>
                <w:sz w:val="22"/>
                <w:szCs w:val="22"/>
              </w:rPr>
              <w:t>志认证证书</w:t>
            </w:r>
          </w:p>
          <w:p w14:paraId="4E5A28BF">
            <w:pPr>
              <w:pStyle w:val="18"/>
              <w:spacing w:line="220" w:lineRule="auto"/>
              <w:ind w:left="113"/>
              <w:rPr>
                <w:sz w:val="22"/>
                <w:szCs w:val="22"/>
              </w:rPr>
            </w:pPr>
            <w:r>
              <w:rPr>
                <w:spacing w:val="-5"/>
                <w:sz w:val="22"/>
                <w:szCs w:val="22"/>
              </w:rPr>
              <w:t>编号</w:t>
            </w:r>
          </w:p>
        </w:tc>
        <w:tc>
          <w:tcPr>
            <w:tcW w:w="1465" w:type="dxa"/>
            <w:vMerge w:val="restart"/>
            <w:tcBorders>
              <w:bottom w:val="nil"/>
            </w:tcBorders>
            <w:vAlign w:val="top"/>
          </w:tcPr>
          <w:p w14:paraId="0E75C349">
            <w:pPr>
              <w:spacing w:line="390" w:lineRule="auto"/>
              <w:rPr>
                <w:rFonts w:ascii="Arial"/>
                <w:sz w:val="21"/>
              </w:rPr>
            </w:pPr>
          </w:p>
          <w:p w14:paraId="0771BB3E">
            <w:pPr>
              <w:pStyle w:val="18"/>
              <w:spacing w:before="71" w:line="427" w:lineRule="exact"/>
              <w:ind w:left="112"/>
              <w:rPr>
                <w:sz w:val="22"/>
                <w:szCs w:val="22"/>
              </w:rPr>
            </w:pPr>
            <w:r>
              <w:rPr>
                <w:spacing w:val="-2"/>
                <w:position w:val="15"/>
                <w:sz w:val="22"/>
                <w:szCs w:val="22"/>
              </w:rPr>
              <w:t>认证证书有</w:t>
            </w:r>
          </w:p>
          <w:p w14:paraId="1A68B7D0">
            <w:pPr>
              <w:pStyle w:val="18"/>
              <w:spacing w:before="1" w:line="220" w:lineRule="auto"/>
              <w:ind w:left="117"/>
              <w:rPr>
                <w:sz w:val="22"/>
                <w:szCs w:val="22"/>
              </w:rPr>
            </w:pPr>
            <w:r>
              <w:rPr>
                <w:spacing w:val="-3"/>
                <w:sz w:val="22"/>
                <w:szCs w:val="22"/>
              </w:rPr>
              <w:t>效截止日期</w:t>
            </w:r>
          </w:p>
        </w:tc>
        <w:tc>
          <w:tcPr>
            <w:tcW w:w="3005" w:type="dxa"/>
            <w:gridSpan w:val="3"/>
            <w:vAlign w:val="top"/>
          </w:tcPr>
          <w:p w14:paraId="3A769344">
            <w:pPr>
              <w:pStyle w:val="18"/>
              <w:spacing w:before="137" w:line="219" w:lineRule="auto"/>
              <w:ind w:left="1288"/>
              <w:rPr>
                <w:sz w:val="22"/>
                <w:szCs w:val="22"/>
              </w:rPr>
            </w:pPr>
            <w:r>
              <w:rPr>
                <w:spacing w:val="-4"/>
                <w:sz w:val="22"/>
                <w:szCs w:val="22"/>
              </w:rPr>
              <w:t>价格</w:t>
            </w:r>
          </w:p>
        </w:tc>
      </w:tr>
      <w:tr w14:paraId="60F10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5" w:hRule="atLeast"/>
        </w:trPr>
        <w:tc>
          <w:tcPr>
            <w:tcW w:w="803" w:type="dxa"/>
            <w:vMerge w:val="continue"/>
            <w:tcBorders>
              <w:top w:val="nil"/>
            </w:tcBorders>
            <w:vAlign w:val="top"/>
          </w:tcPr>
          <w:p w14:paraId="2E07B07A">
            <w:pPr>
              <w:rPr>
                <w:rFonts w:ascii="Arial"/>
                <w:sz w:val="21"/>
              </w:rPr>
            </w:pPr>
          </w:p>
        </w:tc>
        <w:tc>
          <w:tcPr>
            <w:tcW w:w="801" w:type="dxa"/>
            <w:vMerge w:val="continue"/>
            <w:tcBorders>
              <w:top w:val="nil"/>
            </w:tcBorders>
            <w:vAlign w:val="top"/>
          </w:tcPr>
          <w:p w14:paraId="1B591557">
            <w:pPr>
              <w:rPr>
                <w:rFonts w:ascii="Arial"/>
                <w:sz w:val="21"/>
              </w:rPr>
            </w:pPr>
          </w:p>
        </w:tc>
        <w:tc>
          <w:tcPr>
            <w:tcW w:w="798" w:type="dxa"/>
            <w:vMerge w:val="continue"/>
            <w:tcBorders>
              <w:top w:val="nil"/>
            </w:tcBorders>
            <w:vAlign w:val="top"/>
          </w:tcPr>
          <w:p w14:paraId="09D51BFA">
            <w:pPr>
              <w:rPr>
                <w:rFonts w:ascii="Arial"/>
                <w:sz w:val="21"/>
              </w:rPr>
            </w:pPr>
          </w:p>
        </w:tc>
        <w:tc>
          <w:tcPr>
            <w:tcW w:w="801" w:type="dxa"/>
            <w:vMerge w:val="continue"/>
            <w:tcBorders>
              <w:top w:val="nil"/>
            </w:tcBorders>
            <w:vAlign w:val="top"/>
          </w:tcPr>
          <w:p w14:paraId="5E260456">
            <w:pPr>
              <w:rPr>
                <w:rFonts w:ascii="Arial"/>
                <w:sz w:val="21"/>
              </w:rPr>
            </w:pPr>
          </w:p>
        </w:tc>
        <w:tc>
          <w:tcPr>
            <w:tcW w:w="801" w:type="dxa"/>
            <w:vMerge w:val="continue"/>
            <w:tcBorders>
              <w:top w:val="nil"/>
            </w:tcBorders>
            <w:vAlign w:val="top"/>
          </w:tcPr>
          <w:p w14:paraId="36ED71FD">
            <w:pPr>
              <w:rPr>
                <w:rFonts w:ascii="Arial"/>
                <w:sz w:val="21"/>
              </w:rPr>
            </w:pPr>
          </w:p>
        </w:tc>
        <w:tc>
          <w:tcPr>
            <w:tcW w:w="1504" w:type="dxa"/>
            <w:vMerge w:val="continue"/>
            <w:tcBorders>
              <w:top w:val="nil"/>
            </w:tcBorders>
            <w:vAlign w:val="top"/>
          </w:tcPr>
          <w:p w14:paraId="027363B1">
            <w:pPr>
              <w:rPr>
                <w:rFonts w:ascii="Arial"/>
                <w:sz w:val="21"/>
              </w:rPr>
            </w:pPr>
          </w:p>
        </w:tc>
        <w:tc>
          <w:tcPr>
            <w:tcW w:w="1465" w:type="dxa"/>
            <w:vMerge w:val="continue"/>
            <w:tcBorders>
              <w:top w:val="nil"/>
            </w:tcBorders>
            <w:vAlign w:val="top"/>
          </w:tcPr>
          <w:p w14:paraId="4E1ABF7B">
            <w:pPr>
              <w:rPr>
                <w:rFonts w:ascii="Arial"/>
                <w:sz w:val="21"/>
              </w:rPr>
            </w:pPr>
          </w:p>
        </w:tc>
        <w:tc>
          <w:tcPr>
            <w:tcW w:w="1005" w:type="dxa"/>
            <w:vAlign w:val="top"/>
          </w:tcPr>
          <w:p w14:paraId="7DCDD4D7">
            <w:pPr>
              <w:spacing w:line="259" w:lineRule="auto"/>
              <w:rPr>
                <w:rFonts w:ascii="Arial"/>
                <w:sz w:val="21"/>
              </w:rPr>
            </w:pPr>
          </w:p>
          <w:p w14:paraId="5C33B00A">
            <w:pPr>
              <w:pStyle w:val="18"/>
              <w:spacing w:before="78" w:line="218" w:lineRule="auto"/>
              <w:ind w:left="272"/>
            </w:pPr>
            <w:r>
              <w:rPr>
                <w:spacing w:val="-6"/>
              </w:rPr>
              <w:t>单价</w:t>
            </w:r>
          </w:p>
        </w:tc>
        <w:tc>
          <w:tcPr>
            <w:tcW w:w="1003" w:type="dxa"/>
            <w:vAlign w:val="top"/>
          </w:tcPr>
          <w:p w14:paraId="0170BFE7">
            <w:pPr>
              <w:spacing w:line="259" w:lineRule="auto"/>
              <w:rPr>
                <w:rFonts w:ascii="Arial"/>
                <w:sz w:val="21"/>
              </w:rPr>
            </w:pPr>
          </w:p>
          <w:p w14:paraId="2EF1E1CA">
            <w:pPr>
              <w:pStyle w:val="18"/>
              <w:spacing w:before="78" w:line="219" w:lineRule="auto"/>
              <w:ind w:left="273"/>
            </w:pPr>
            <w:r>
              <w:rPr>
                <w:spacing w:val="-6"/>
              </w:rPr>
              <w:t>数量</w:t>
            </w:r>
          </w:p>
        </w:tc>
        <w:tc>
          <w:tcPr>
            <w:tcW w:w="997" w:type="dxa"/>
            <w:vAlign w:val="top"/>
          </w:tcPr>
          <w:p w14:paraId="306D55BF">
            <w:pPr>
              <w:spacing w:line="258" w:lineRule="auto"/>
              <w:rPr>
                <w:rFonts w:ascii="Arial"/>
                <w:sz w:val="21"/>
              </w:rPr>
            </w:pPr>
          </w:p>
          <w:p w14:paraId="2D789CC5">
            <w:pPr>
              <w:pStyle w:val="18"/>
              <w:spacing w:before="78" w:line="221" w:lineRule="auto"/>
              <w:ind w:left="270"/>
            </w:pPr>
            <w:r>
              <w:rPr>
                <w:spacing w:val="-8"/>
              </w:rPr>
              <w:t>小计</w:t>
            </w:r>
          </w:p>
        </w:tc>
      </w:tr>
      <w:tr w14:paraId="66424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0" w:hRule="atLeast"/>
        </w:trPr>
        <w:tc>
          <w:tcPr>
            <w:tcW w:w="803" w:type="dxa"/>
            <w:vAlign w:val="top"/>
          </w:tcPr>
          <w:p w14:paraId="3C851400">
            <w:pPr>
              <w:spacing w:line="462" w:lineRule="auto"/>
              <w:rPr>
                <w:rFonts w:ascii="Arial"/>
                <w:sz w:val="21"/>
              </w:rPr>
            </w:pPr>
          </w:p>
          <w:p w14:paraId="062863AB">
            <w:pPr>
              <w:spacing w:before="73" w:line="180" w:lineRule="auto"/>
              <w:ind w:left="357"/>
              <w:rPr>
                <w:rFonts w:ascii="Calibri" w:hAnsi="Calibri" w:eastAsia="Calibri" w:cs="Calibri"/>
                <w:sz w:val="24"/>
                <w:szCs w:val="24"/>
              </w:rPr>
            </w:pPr>
            <w:r>
              <w:rPr>
                <w:rFonts w:ascii="Calibri" w:hAnsi="Calibri" w:eastAsia="Calibri" w:cs="Calibri"/>
                <w:sz w:val="24"/>
                <w:szCs w:val="24"/>
              </w:rPr>
              <w:t>1</w:t>
            </w:r>
          </w:p>
        </w:tc>
        <w:tc>
          <w:tcPr>
            <w:tcW w:w="801" w:type="dxa"/>
            <w:vAlign w:val="top"/>
          </w:tcPr>
          <w:p w14:paraId="5F6FE600">
            <w:pPr>
              <w:rPr>
                <w:rFonts w:ascii="Arial"/>
                <w:sz w:val="21"/>
              </w:rPr>
            </w:pPr>
          </w:p>
        </w:tc>
        <w:tc>
          <w:tcPr>
            <w:tcW w:w="798" w:type="dxa"/>
            <w:vAlign w:val="top"/>
          </w:tcPr>
          <w:p w14:paraId="35182736">
            <w:pPr>
              <w:rPr>
                <w:rFonts w:ascii="Arial"/>
                <w:sz w:val="21"/>
              </w:rPr>
            </w:pPr>
          </w:p>
        </w:tc>
        <w:tc>
          <w:tcPr>
            <w:tcW w:w="801" w:type="dxa"/>
            <w:vAlign w:val="top"/>
          </w:tcPr>
          <w:p w14:paraId="7F9854AE">
            <w:pPr>
              <w:rPr>
                <w:rFonts w:ascii="Arial"/>
                <w:sz w:val="21"/>
              </w:rPr>
            </w:pPr>
          </w:p>
        </w:tc>
        <w:tc>
          <w:tcPr>
            <w:tcW w:w="801" w:type="dxa"/>
            <w:vAlign w:val="top"/>
          </w:tcPr>
          <w:p w14:paraId="4285311C">
            <w:pPr>
              <w:rPr>
                <w:rFonts w:ascii="Arial"/>
                <w:sz w:val="21"/>
              </w:rPr>
            </w:pPr>
          </w:p>
        </w:tc>
        <w:tc>
          <w:tcPr>
            <w:tcW w:w="1504" w:type="dxa"/>
            <w:vAlign w:val="top"/>
          </w:tcPr>
          <w:p w14:paraId="7FC32D13">
            <w:pPr>
              <w:rPr>
                <w:rFonts w:ascii="Arial"/>
                <w:sz w:val="21"/>
              </w:rPr>
            </w:pPr>
          </w:p>
        </w:tc>
        <w:tc>
          <w:tcPr>
            <w:tcW w:w="1465" w:type="dxa"/>
            <w:vAlign w:val="top"/>
          </w:tcPr>
          <w:p w14:paraId="3107D386">
            <w:pPr>
              <w:rPr>
                <w:rFonts w:ascii="Arial"/>
                <w:sz w:val="21"/>
              </w:rPr>
            </w:pPr>
          </w:p>
        </w:tc>
        <w:tc>
          <w:tcPr>
            <w:tcW w:w="1005" w:type="dxa"/>
            <w:vAlign w:val="top"/>
          </w:tcPr>
          <w:p w14:paraId="0FBDF4AB">
            <w:pPr>
              <w:rPr>
                <w:rFonts w:ascii="Arial"/>
                <w:sz w:val="21"/>
              </w:rPr>
            </w:pPr>
          </w:p>
        </w:tc>
        <w:tc>
          <w:tcPr>
            <w:tcW w:w="1003" w:type="dxa"/>
            <w:vAlign w:val="top"/>
          </w:tcPr>
          <w:p w14:paraId="5CB763E3">
            <w:pPr>
              <w:rPr>
                <w:rFonts w:ascii="Arial"/>
                <w:sz w:val="21"/>
              </w:rPr>
            </w:pPr>
          </w:p>
        </w:tc>
        <w:tc>
          <w:tcPr>
            <w:tcW w:w="997" w:type="dxa"/>
            <w:vAlign w:val="top"/>
          </w:tcPr>
          <w:p w14:paraId="188085AF">
            <w:pPr>
              <w:rPr>
                <w:rFonts w:ascii="Arial"/>
                <w:sz w:val="21"/>
              </w:rPr>
            </w:pPr>
          </w:p>
        </w:tc>
      </w:tr>
      <w:tr w14:paraId="13A90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0" w:hRule="atLeast"/>
        </w:trPr>
        <w:tc>
          <w:tcPr>
            <w:tcW w:w="803" w:type="dxa"/>
            <w:vAlign w:val="top"/>
          </w:tcPr>
          <w:p w14:paraId="4D85B6BE">
            <w:pPr>
              <w:spacing w:line="461" w:lineRule="auto"/>
              <w:rPr>
                <w:rFonts w:ascii="Arial"/>
                <w:sz w:val="21"/>
              </w:rPr>
            </w:pPr>
          </w:p>
          <w:p w14:paraId="51081FAE">
            <w:pPr>
              <w:spacing w:before="73" w:line="181" w:lineRule="auto"/>
              <w:ind w:left="350"/>
              <w:rPr>
                <w:rFonts w:ascii="Calibri" w:hAnsi="Calibri" w:eastAsia="Calibri" w:cs="Calibri"/>
                <w:sz w:val="24"/>
                <w:szCs w:val="24"/>
              </w:rPr>
            </w:pPr>
            <w:r>
              <w:rPr>
                <w:rFonts w:ascii="Calibri" w:hAnsi="Calibri" w:eastAsia="Calibri" w:cs="Calibri"/>
                <w:sz w:val="24"/>
                <w:szCs w:val="24"/>
              </w:rPr>
              <w:t>2</w:t>
            </w:r>
          </w:p>
        </w:tc>
        <w:tc>
          <w:tcPr>
            <w:tcW w:w="801" w:type="dxa"/>
            <w:vAlign w:val="top"/>
          </w:tcPr>
          <w:p w14:paraId="318D3674">
            <w:pPr>
              <w:rPr>
                <w:rFonts w:ascii="Arial"/>
                <w:sz w:val="21"/>
              </w:rPr>
            </w:pPr>
          </w:p>
        </w:tc>
        <w:tc>
          <w:tcPr>
            <w:tcW w:w="798" w:type="dxa"/>
            <w:vAlign w:val="top"/>
          </w:tcPr>
          <w:p w14:paraId="04C23E22">
            <w:pPr>
              <w:rPr>
                <w:rFonts w:ascii="Arial"/>
                <w:sz w:val="21"/>
              </w:rPr>
            </w:pPr>
          </w:p>
        </w:tc>
        <w:tc>
          <w:tcPr>
            <w:tcW w:w="801" w:type="dxa"/>
            <w:vAlign w:val="top"/>
          </w:tcPr>
          <w:p w14:paraId="73E983B7">
            <w:pPr>
              <w:rPr>
                <w:rFonts w:ascii="Arial"/>
                <w:sz w:val="21"/>
              </w:rPr>
            </w:pPr>
          </w:p>
        </w:tc>
        <w:tc>
          <w:tcPr>
            <w:tcW w:w="801" w:type="dxa"/>
            <w:vAlign w:val="top"/>
          </w:tcPr>
          <w:p w14:paraId="0D976A3F">
            <w:pPr>
              <w:rPr>
                <w:rFonts w:ascii="Arial"/>
                <w:sz w:val="21"/>
              </w:rPr>
            </w:pPr>
          </w:p>
        </w:tc>
        <w:tc>
          <w:tcPr>
            <w:tcW w:w="1504" w:type="dxa"/>
            <w:vAlign w:val="top"/>
          </w:tcPr>
          <w:p w14:paraId="1A0BC877">
            <w:pPr>
              <w:rPr>
                <w:rFonts w:ascii="Arial"/>
                <w:sz w:val="21"/>
              </w:rPr>
            </w:pPr>
          </w:p>
        </w:tc>
        <w:tc>
          <w:tcPr>
            <w:tcW w:w="1465" w:type="dxa"/>
            <w:vAlign w:val="top"/>
          </w:tcPr>
          <w:p w14:paraId="242749AF">
            <w:pPr>
              <w:rPr>
                <w:rFonts w:ascii="Arial"/>
                <w:sz w:val="21"/>
              </w:rPr>
            </w:pPr>
          </w:p>
        </w:tc>
        <w:tc>
          <w:tcPr>
            <w:tcW w:w="1005" w:type="dxa"/>
            <w:vAlign w:val="top"/>
          </w:tcPr>
          <w:p w14:paraId="7E01A235">
            <w:pPr>
              <w:rPr>
                <w:rFonts w:ascii="Arial"/>
                <w:sz w:val="21"/>
              </w:rPr>
            </w:pPr>
          </w:p>
        </w:tc>
        <w:tc>
          <w:tcPr>
            <w:tcW w:w="1003" w:type="dxa"/>
            <w:vAlign w:val="top"/>
          </w:tcPr>
          <w:p w14:paraId="7D35EB4B">
            <w:pPr>
              <w:rPr>
                <w:rFonts w:ascii="Arial"/>
                <w:sz w:val="21"/>
              </w:rPr>
            </w:pPr>
          </w:p>
        </w:tc>
        <w:tc>
          <w:tcPr>
            <w:tcW w:w="997" w:type="dxa"/>
            <w:vAlign w:val="top"/>
          </w:tcPr>
          <w:p w14:paraId="544CDF72">
            <w:pPr>
              <w:rPr>
                <w:rFonts w:ascii="Arial"/>
                <w:sz w:val="21"/>
              </w:rPr>
            </w:pPr>
          </w:p>
        </w:tc>
      </w:tr>
      <w:tr w14:paraId="5AD20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0" w:hRule="atLeast"/>
        </w:trPr>
        <w:tc>
          <w:tcPr>
            <w:tcW w:w="803" w:type="dxa"/>
            <w:vAlign w:val="top"/>
          </w:tcPr>
          <w:p w14:paraId="1366F86B">
            <w:pPr>
              <w:spacing w:line="463" w:lineRule="auto"/>
              <w:rPr>
                <w:rFonts w:ascii="Arial"/>
                <w:sz w:val="21"/>
              </w:rPr>
            </w:pPr>
          </w:p>
          <w:p w14:paraId="79B7D099">
            <w:pPr>
              <w:spacing w:before="73" w:line="181" w:lineRule="auto"/>
              <w:ind w:left="348"/>
              <w:rPr>
                <w:rFonts w:ascii="Calibri" w:hAnsi="Calibri" w:eastAsia="Calibri" w:cs="Calibri"/>
                <w:sz w:val="24"/>
                <w:szCs w:val="24"/>
              </w:rPr>
            </w:pPr>
            <w:r>
              <w:rPr>
                <w:rFonts w:ascii="Calibri" w:hAnsi="Calibri" w:eastAsia="Calibri" w:cs="Calibri"/>
                <w:sz w:val="24"/>
                <w:szCs w:val="24"/>
              </w:rPr>
              <w:t>3</w:t>
            </w:r>
          </w:p>
        </w:tc>
        <w:tc>
          <w:tcPr>
            <w:tcW w:w="801" w:type="dxa"/>
            <w:vAlign w:val="top"/>
          </w:tcPr>
          <w:p w14:paraId="75C6B015">
            <w:pPr>
              <w:spacing w:line="407" w:lineRule="auto"/>
              <w:rPr>
                <w:rFonts w:ascii="Arial"/>
                <w:sz w:val="21"/>
              </w:rPr>
            </w:pPr>
          </w:p>
          <w:p w14:paraId="41C5C13F">
            <w:pPr>
              <w:pStyle w:val="18"/>
              <w:spacing w:before="78" w:line="378" w:lineRule="exact"/>
              <w:ind w:left="299"/>
            </w:pPr>
            <w:r>
              <w:rPr>
                <w:position w:val="3"/>
              </w:rPr>
              <w:t>…</w:t>
            </w:r>
          </w:p>
        </w:tc>
        <w:tc>
          <w:tcPr>
            <w:tcW w:w="798" w:type="dxa"/>
            <w:vAlign w:val="top"/>
          </w:tcPr>
          <w:p w14:paraId="7DEED80E">
            <w:pPr>
              <w:rPr>
                <w:rFonts w:ascii="Arial"/>
                <w:sz w:val="21"/>
              </w:rPr>
            </w:pPr>
          </w:p>
        </w:tc>
        <w:tc>
          <w:tcPr>
            <w:tcW w:w="801" w:type="dxa"/>
            <w:vAlign w:val="top"/>
          </w:tcPr>
          <w:p w14:paraId="4A52AA9E">
            <w:pPr>
              <w:rPr>
                <w:rFonts w:ascii="Arial"/>
                <w:sz w:val="21"/>
              </w:rPr>
            </w:pPr>
          </w:p>
        </w:tc>
        <w:tc>
          <w:tcPr>
            <w:tcW w:w="801" w:type="dxa"/>
            <w:vAlign w:val="top"/>
          </w:tcPr>
          <w:p w14:paraId="78A73588">
            <w:pPr>
              <w:rPr>
                <w:rFonts w:ascii="Arial"/>
                <w:sz w:val="21"/>
              </w:rPr>
            </w:pPr>
          </w:p>
        </w:tc>
        <w:tc>
          <w:tcPr>
            <w:tcW w:w="1504" w:type="dxa"/>
            <w:vAlign w:val="top"/>
          </w:tcPr>
          <w:p w14:paraId="4D9FFF99">
            <w:pPr>
              <w:rPr>
                <w:rFonts w:ascii="Arial"/>
                <w:sz w:val="21"/>
              </w:rPr>
            </w:pPr>
          </w:p>
        </w:tc>
        <w:tc>
          <w:tcPr>
            <w:tcW w:w="1465" w:type="dxa"/>
            <w:vAlign w:val="top"/>
          </w:tcPr>
          <w:p w14:paraId="0FC29C85">
            <w:pPr>
              <w:rPr>
                <w:rFonts w:ascii="Arial"/>
                <w:sz w:val="21"/>
              </w:rPr>
            </w:pPr>
          </w:p>
        </w:tc>
        <w:tc>
          <w:tcPr>
            <w:tcW w:w="1005" w:type="dxa"/>
            <w:vAlign w:val="top"/>
          </w:tcPr>
          <w:p w14:paraId="13EDF90B">
            <w:pPr>
              <w:rPr>
                <w:rFonts w:ascii="Arial"/>
                <w:sz w:val="21"/>
              </w:rPr>
            </w:pPr>
          </w:p>
        </w:tc>
        <w:tc>
          <w:tcPr>
            <w:tcW w:w="1003" w:type="dxa"/>
            <w:vAlign w:val="top"/>
          </w:tcPr>
          <w:p w14:paraId="27D76122">
            <w:pPr>
              <w:rPr>
                <w:rFonts w:ascii="Arial"/>
                <w:sz w:val="21"/>
              </w:rPr>
            </w:pPr>
          </w:p>
        </w:tc>
        <w:tc>
          <w:tcPr>
            <w:tcW w:w="997" w:type="dxa"/>
            <w:vAlign w:val="top"/>
          </w:tcPr>
          <w:p w14:paraId="1750DED1">
            <w:pPr>
              <w:rPr>
                <w:rFonts w:ascii="Arial"/>
                <w:sz w:val="21"/>
              </w:rPr>
            </w:pPr>
          </w:p>
        </w:tc>
      </w:tr>
      <w:tr w14:paraId="48F21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4" w:hRule="atLeast"/>
        </w:trPr>
        <w:tc>
          <w:tcPr>
            <w:tcW w:w="803" w:type="dxa"/>
            <w:vAlign w:val="top"/>
          </w:tcPr>
          <w:p w14:paraId="24D7E8A8">
            <w:pPr>
              <w:spacing w:line="475" w:lineRule="auto"/>
              <w:rPr>
                <w:rFonts w:ascii="Arial"/>
                <w:sz w:val="21"/>
              </w:rPr>
            </w:pPr>
          </w:p>
          <w:p w14:paraId="750EB935">
            <w:pPr>
              <w:spacing w:before="74" w:line="179" w:lineRule="auto"/>
              <w:ind w:left="342"/>
              <w:rPr>
                <w:rFonts w:ascii="Calibri" w:hAnsi="Calibri" w:eastAsia="Calibri" w:cs="Calibri"/>
                <w:sz w:val="24"/>
                <w:szCs w:val="24"/>
              </w:rPr>
            </w:pPr>
            <w:r>
              <w:rPr>
                <w:rFonts w:ascii="Calibri" w:hAnsi="Calibri" w:eastAsia="Calibri" w:cs="Calibri"/>
                <w:sz w:val="24"/>
                <w:szCs w:val="24"/>
              </w:rPr>
              <w:t>4</w:t>
            </w:r>
          </w:p>
        </w:tc>
        <w:tc>
          <w:tcPr>
            <w:tcW w:w="801" w:type="dxa"/>
            <w:vAlign w:val="top"/>
          </w:tcPr>
          <w:p w14:paraId="151327A7">
            <w:pPr>
              <w:spacing w:line="419" w:lineRule="auto"/>
              <w:rPr>
                <w:rFonts w:ascii="Arial"/>
                <w:sz w:val="21"/>
              </w:rPr>
            </w:pPr>
          </w:p>
          <w:p w14:paraId="507DB9D6">
            <w:pPr>
              <w:pStyle w:val="18"/>
              <w:spacing w:before="78" w:line="221" w:lineRule="auto"/>
              <w:ind w:left="165"/>
            </w:pPr>
            <w:r>
              <w:rPr>
                <w:spacing w:val="-6"/>
              </w:rPr>
              <w:t>合计</w:t>
            </w:r>
          </w:p>
        </w:tc>
        <w:tc>
          <w:tcPr>
            <w:tcW w:w="798" w:type="dxa"/>
            <w:vAlign w:val="top"/>
          </w:tcPr>
          <w:p w14:paraId="67C58FB9">
            <w:pPr>
              <w:rPr>
                <w:rFonts w:ascii="Arial"/>
                <w:sz w:val="21"/>
              </w:rPr>
            </w:pPr>
          </w:p>
        </w:tc>
        <w:tc>
          <w:tcPr>
            <w:tcW w:w="801" w:type="dxa"/>
            <w:vAlign w:val="top"/>
          </w:tcPr>
          <w:p w14:paraId="4969C01D">
            <w:pPr>
              <w:rPr>
                <w:rFonts w:ascii="Arial"/>
                <w:sz w:val="21"/>
              </w:rPr>
            </w:pPr>
          </w:p>
        </w:tc>
        <w:tc>
          <w:tcPr>
            <w:tcW w:w="801" w:type="dxa"/>
            <w:vAlign w:val="top"/>
          </w:tcPr>
          <w:p w14:paraId="0A7B1772">
            <w:pPr>
              <w:rPr>
                <w:rFonts w:ascii="Arial"/>
                <w:sz w:val="21"/>
              </w:rPr>
            </w:pPr>
          </w:p>
        </w:tc>
        <w:tc>
          <w:tcPr>
            <w:tcW w:w="1504" w:type="dxa"/>
            <w:vAlign w:val="top"/>
          </w:tcPr>
          <w:p w14:paraId="7251FAE2">
            <w:pPr>
              <w:rPr>
                <w:rFonts w:ascii="Arial"/>
                <w:sz w:val="21"/>
              </w:rPr>
            </w:pPr>
          </w:p>
        </w:tc>
        <w:tc>
          <w:tcPr>
            <w:tcW w:w="1465" w:type="dxa"/>
            <w:vAlign w:val="top"/>
          </w:tcPr>
          <w:p w14:paraId="0131556E">
            <w:pPr>
              <w:rPr>
                <w:rFonts w:ascii="Arial"/>
                <w:sz w:val="21"/>
              </w:rPr>
            </w:pPr>
          </w:p>
        </w:tc>
        <w:tc>
          <w:tcPr>
            <w:tcW w:w="1005" w:type="dxa"/>
            <w:vAlign w:val="top"/>
          </w:tcPr>
          <w:p w14:paraId="7DD7311C">
            <w:pPr>
              <w:rPr>
                <w:rFonts w:ascii="Arial"/>
                <w:sz w:val="21"/>
              </w:rPr>
            </w:pPr>
          </w:p>
        </w:tc>
        <w:tc>
          <w:tcPr>
            <w:tcW w:w="1003" w:type="dxa"/>
            <w:vAlign w:val="top"/>
          </w:tcPr>
          <w:p w14:paraId="5B401B94">
            <w:pPr>
              <w:rPr>
                <w:rFonts w:ascii="Arial"/>
                <w:sz w:val="21"/>
              </w:rPr>
            </w:pPr>
          </w:p>
        </w:tc>
        <w:tc>
          <w:tcPr>
            <w:tcW w:w="997" w:type="dxa"/>
            <w:vAlign w:val="top"/>
          </w:tcPr>
          <w:p w14:paraId="19C5A515">
            <w:pPr>
              <w:rPr>
                <w:rFonts w:ascii="Arial"/>
                <w:sz w:val="21"/>
              </w:rPr>
            </w:pPr>
          </w:p>
        </w:tc>
      </w:tr>
    </w:tbl>
    <w:p w14:paraId="138F1D49">
      <w:pPr>
        <w:spacing w:before="37" w:line="219" w:lineRule="auto"/>
        <w:ind w:left="159"/>
        <w:rPr>
          <w:rFonts w:ascii="宋体" w:hAnsi="宋体" w:eastAsia="宋体" w:cs="宋体"/>
          <w:sz w:val="24"/>
          <w:szCs w:val="24"/>
        </w:rPr>
      </w:pPr>
      <w:r>
        <w:rPr>
          <w:rFonts w:ascii="宋体" w:hAnsi="宋体" w:eastAsia="宋体" w:cs="宋体"/>
          <w:spacing w:val="-5"/>
          <w:sz w:val="24"/>
          <w:szCs w:val="24"/>
          <w14:textOutline w14:w="4358" w14:cap="sq" w14:cmpd="sng">
            <w14:solidFill>
              <w14:srgbClr w14:val="000000"/>
            </w14:solidFill>
            <w14:prstDash w14:val="solid"/>
            <w14:bevel/>
          </w14:textOutline>
        </w:rPr>
        <w:t>说明：</w:t>
      </w:r>
    </w:p>
    <w:p w14:paraId="1F957A77">
      <w:pPr>
        <w:spacing w:before="181" w:line="359" w:lineRule="auto"/>
        <w:ind w:left="156" w:right="200" w:firstLine="487"/>
        <w:rPr>
          <w:rFonts w:ascii="宋体" w:hAnsi="宋体" w:eastAsia="宋体" w:cs="宋体"/>
          <w:sz w:val="24"/>
          <w:szCs w:val="24"/>
        </w:rPr>
      </w:pPr>
      <w:r>
        <w:rPr>
          <w:rFonts w:ascii="Calibri" w:hAnsi="Calibri" w:eastAsia="Calibri" w:cs="Calibri"/>
          <w:b/>
          <w:bCs/>
          <w:sz w:val="24"/>
          <w:szCs w:val="24"/>
        </w:rPr>
        <w:t>1.</w:t>
      </w:r>
      <w:r>
        <w:rPr>
          <w:rFonts w:ascii="宋体" w:hAnsi="宋体" w:eastAsia="宋体" w:cs="宋体"/>
          <w:sz w:val="24"/>
          <w:szCs w:val="24"/>
          <w14:textOutline w14:w="4358" w14:cap="sq" w14:cmpd="sng">
            <w14:solidFill>
              <w14:srgbClr w14:val="000000"/>
            </w14:solidFill>
            <w14:prstDash w14:val="solid"/>
            <w14:bevel/>
          </w14:textOutline>
        </w:rPr>
        <w:t>请自行附最新一期的环境标志产品政府采购清单（如不提供，不予加分</w:t>
      </w:r>
      <w:r>
        <w:rPr>
          <w:rFonts w:ascii="宋体" w:hAnsi="宋体" w:eastAsia="宋体" w:cs="宋体"/>
          <w:spacing w:val="7"/>
          <w:sz w:val="24"/>
          <w:szCs w:val="24"/>
          <w14:textOutline w14:w="4358" w14:cap="sq" w14:cmpd="sng">
            <w14:solidFill>
              <w14:srgbClr w14:val="000000"/>
            </w14:solidFill>
            <w14:prstDash w14:val="solid"/>
            <w14:bevel/>
          </w14:textOutline>
        </w:rPr>
        <w:t>）；</w:t>
      </w:r>
      <w:r>
        <w:rPr>
          <w:rFonts w:ascii="宋体" w:hAnsi="宋体" w:eastAsia="宋体" w:cs="宋体"/>
          <w:sz w:val="24"/>
          <w:szCs w:val="24"/>
          <w14:textOutline w14:w="4358" w14:cap="sq" w14:cmpd="sng">
            <w14:solidFill>
              <w14:srgbClr w14:val="000000"/>
            </w14:solidFill>
            <w14:prstDash w14:val="solid"/>
            <w14:bevel/>
          </w14:textOutline>
        </w:rPr>
        <w:t>环境标志</w:t>
      </w:r>
      <w:r>
        <w:rPr>
          <w:rFonts w:ascii="宋体" w:hAnsi="宋体" w:eastAsia="宋体" w:cs="宋体"/>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产品根据财政部、生态环境部最新公布的环境标志产品政</w:t>
      </w:r>
      <w:r>
        <w:rPr>
          <w:rFonts w:ascii="宋体" w:hAnsi="宋体" w:eastAsia="宋体" w:cs="宋体"/>
          <w:sz w:val="24"/>
          <w:szCs w:val="24"/>
          <w14:textOutline w14:w="4358" w14:cap="sq" w14:cmpd="sng">
            <w14:solidFill>
              <w14:srgbClr w14:val="000000"/>
            </w14:solidFill>
            <w14:prstDash w14:val="solid"/>
            <w14:bevel/>
          </w14:textOutline>
        </w:rPr>
        <w:t>府采购清单确定。附环境标志产品</w:t>
      </w:r>
    </w:p>
    <w:p w14:paraId="5EBCEBE3">
      <w:pPr>
        <w:spacing w:line="218" w:lineRule="auto"/>
        <w:ind w:left="156"/>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认证证书复印件并加盖公章。</w:t>
      </w:r>
    </w:p>
    <w:p w14:paraId="4CCFC723">
      <w:pPr>
        <w:spacing w:before="184" w:line="466" w:lineRule="exact"/>
        <w:ind w:left="637"/>
        <w:rPr>
          <w:rFonts w:ascii="宋体" w:hAnsi="宋体" w:eastAsia="宋体" w:cs="宋体"/>
          <w:sz w:val="24"/>
          <w:szCs w:val="24"/>
        </w:rPr>
      </w:pPr>
      <w:r>
        <w:rPr>
          <w:rFonts w:ascii="Calibri" w:hAnsi="Calibri" w:eastAsia="Calibri" w:cs="Calibri"/>
          <w:b/>
          <w:bCs/>
          <w:position w:val="17"/>
          <w:sz w:val="24"/>
          <w:szCs w:val="24"/>
        </w:rPr>
        <w:t>2.</w:t>
      </w:r>
      <w:r>
        <w:rPr>
          <w:rFonts w:ascii="宋体" w:hAnsi="宋体" w:eastAsia="宋体" w:cs="宋体"/>
          <w:position w:val="17"/>
          <w:sz w:val="24"/>
          <w:szCs w:val="24"/>
          <w14:textOutline w14:w="4358" w14:cap="sq" w14:cmpd="sng">
            <w14:solidFill>
              <w14:srgbClr w14:val="000000"/>
            </w14:solidFill>
            <w14:prstDash w14:val="solid"/>
            <w14:bevel/>
          </w14:textOutline>
        </w:rPr>
        <w:t>如所投产品为环保产品，必须按规定格式逐项填写，否则评审时不予加分。如</w:t>
      </w:r>
      <w:r>
        <w:rPr>
          <w:rFonts w:ascii="宋体" w:hAnsi="宋体" w:eastAsia="宋体" w:cs="宋体"/>
          <w:spacing w:val="-44"/>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所投产</w:t>
      </w:r>
    </w:p>
    <w:p w14:paraId="7219B75F">
      <w:pPr>
        <w:spacing w:line="219" w:lineRule="auto"/>
        <w:ind w:left="176"/>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品不是环保产品，则逐项填写“无</w:t>
      </w:r>
      <w:r>
        <w:rPr>
          <w:rFonts w:ascii="宋体" w:hAnsi="宋体" w:eastAsia="宋体" w:cs="宋体"/>
          <w:spacing w:val="-83"/>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”或“没有相应指标</w:t>
      </w:r>
      <w:r>
        <w:rPr>
          <w:rFonts w:ascii="宋体" w:hAnsi="宋体" w:eastAsia="宋体" w:cs="宋体"/>
          <w:spacing w:val="-88"/>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”等明确的回答文字。</w:t>
      </w:r>
    </w:p>
    <w:p w14:paraId="2B8ABB19">
      <w:pPr>
        <w:spacing w:before="184" w:line="219" w:lineRule="auto"/>
        <w:ind w:left="637"/>
        <w:rPr>
          <w:rFonts w:ascii="宋体" w:hAnsi="宋体" w:eastAsia="宋体" w:cs="宋体"/>
          <w:sz w:val="24"/>
          <w:szCs w:val="24"/>
        </w:rPr>
      </w:pPr>
      <w:r>
        <w:rPr>
          <w:rFonts w:ascii="Calibri" w:hAnsi="Calibri" w:eastAsia="Calibri" w:cs="Calibri"/>
          <w:b/>
          <w:bCs/>
          <w:spacing w:val="-1"/>
          <w:sz w:val="24"/>
          <w:szCs w:val="24"/>
        </w:rPr>
        <w:t>3.</w:t>
      </w:r>
      <w:r>
        <w:rPr>
          <w:rFonts w:ascii="宋体" w:hAnsi="宋体" w:eastAsia="宋体" w:cs="宋体"/>
          <w:spacing w:val="-1"/>
          <w:sz w:val="24"/>
          <w:szCs w:val="24"/>
          <w14:textOutline w14:w="4358" w14:cap="sq" w14:cmpd="sng">
            <w14:solidFill>
              <w14:srgbClr w14:val="000000"/>
            </w14:solidFill>
            <w14:prstDash w14:val="solid"/>
            <w14:bevel/>
          </w14:textOutline>
        </w:rPr>
        <w:t>此表可根据需要同格式扩展。</w:t>
      </w:r>
    </w:p>
    <w:p w14:paraId="0B1D9F39">
      <w:pPr>
        <w:spacing w:line="219" w:lineRule="auto"/>
        <w:rPr>
          <w:rFonts w:ascii="宋体" w:hAnsi="宋体" w:eastAsia="宋体" w:cs="宋体"/>
          <w:sz w:val="24"/>
          <w:szCs w:val="24"/>
        </w:rPr>
        <w:sectPr>
          <w:footerReference r:id="rId39" w:type="default"/>
          <w:pgSz w:w="11922" w:h="16839"/>
          <w:pgMar w:top="1431" w:right="1003" w:bottom="1320" w:left="935" w:header="0" w:footer="1155" w:gutter="0"/>
          <w:cols w:space="720" w:num="1"/>
        </w:sectPr>
      </w:pPr>
    </w:p>
    <w:p w14:paraId="07C97239">
      <w:pPr>
        <w:spacing w:before="56" w:line="220" w:lineRule="auto"/>
        <w:ind w:left="3940"/>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节能产品明细表</w:t>
      </w:r>
    </w:p>
    <w:p w14:paraId="38D721A5">
      <w:pPr>
        <w:spacing w:before="205" w:line="219" w:lineRule="auto"/>
        <w:ind w:left="81"/>
        <w:rPr>
          <w:rFonts w:ascii="宋体" w:hAnsi="宋体" w:eastAsia="宋体" w:cs="宋体"/>
          <w:sz w:val="24"/>
          <w:szCs w:val="24"/>
        </w:rPr>
      </w:pPr>
      <w:r>
        <w:rPr>
          <w:rFonts w:ascii="宋体" w:hAnsi="宋体" w:eastAsia="宋体" w:cs="宋体"/>
          <w:spacing w:val="-3"/>
          <w:sz w:val="24"/>
          <w:szCs w:val="24"/>
        </w:rPr>
        <w:t>项目编号：</w:t>
      </w:r>
    </w:p>
    <w:p w14:paraId="750A70D3">
      <w:pPr>
        <w:spacing w:before="182" w:line="219" w:lineRule="auto"/>
        <w:ind w:left="77"/>
        <w:rPr>
          <w:rFonts w:ascii="宋体" w:hAnsi="宋体" w:eastAsia="宋体" w:cs="宋体"/>
          <w:sz w:val="24"/>
          <w:szCs w:val="24"/>
        </w:rPr>
      </w:pPr>
      <w:r>
        <w:rPr>
          <w:rFonts w:ascii="宋体" w:hAnsi="宋体" w:eastAsia="宋体" w:cs="宋体"/>
          <w:spacing w:val="-1"/>
          <w:sz w:val="24"/>
          <w:szCs w:val="24"/>
        </w:rPr>
        <w:t>供应商名称（并加盖公章</w:t>
      </w:r>
      <w:r>
        <w:rPr>
          <w:rFonts w:ascii="宋体" w:hAnsi="宋体" w:eastAsia="宋体" w:cs="宋体"/>
          <w:sz w:val="24"/>
          <w:szCs w:val="24"/>
        </w:rPr>
        <w:t>）：</w:t>
      </w:r>
    </w:p>
    <w:p w14:paraId="2D75925A">
      <w:pPr>
        <w:spacing w:before="181" w:line="219" w:lineRule="auto"/>
        <w:ind w:left="78"/>
        <w:rPr>
          <w:rFonts w:ascii="宋体" w:hAnsi="宋体" w:eastAsia="宋体" w:cs="宋体"/>
          <w:sz w:val="24"/>
          <w:szCs w:val="24"/>
        </w:rPr>
      </w:pPr>
      <w:r>
        <w:rPr>
          <w:rFonts w:ascii="宋体" w:hAnsi="宋体" w:eastAsia="宋体" w:cs="宋体"/>
          <w:spacing w:val="-1"/>
          <w:sz w:val="24"/>
          <w:szCs w:val="24"/>
        </w:rPr>
        <w:t>法定代表人或授权代理人签字：</w:t>
      </w:r>
    </w:p>
    <w:p w14:paraId="3FEFB187">
      <w:pPr>
        <w:spacing w:before="183" w:line="212" w:lineRule="auto"/>
        <w:ind w:left="558"/>
        <w:rPr>
          <w:rFonts w:ascii="宋体" w:hAnsi="宋体" w:eastAsia="宋体" w:cs="宋体"/>
          <w:sz w:val="24"/>
          <w:szCs w:val="24"/>
        </w:rPr>
      </w:pPr>
      <w:r>
        <w:pict>
          <v:shape id="_x0000_s1026" o:spid="_x0000_s1026" o:spt="202" type="#_x0000_t202" style="position:absolute;left:0pt;margin-left:415.5pt;margin-top:8.15pt;height:16.35pt;width:49.45pt;z-index:251659264;mso-width-relative:page;mso-height-relative:page;" filled="f" stroked="f" coordsize="21600,21600">
            <v:path/>
            <v:fill on="f" focussize="0,0"/>
            <v:stroke on="f"/>
            <v:imagedata o:title=""/>
            <o:lock v:ext="edit" aspectratio="f"/>
            <v:textbox inset="0mm,0mm,0mm,0mm">
              <w:txbxContent>
                <w:p w14:paraId="57D8B8AB">
                  <w:pPr>
                    <w:spacing w:before="20" w:line="220" w:lineRule="auto"/>
                    <w:ind w:left="20"/>
                    <w:rPr>
                      <w:rFonts w:ascii="宋体" w:hAnsi="宋体" w:eastAsia="宋体" w:cs="宋体"/>
                      <w:sz w:val="24"/>
                      <w:szCs w:val="24"/>
                    </w:rPr>
                  </w:pPr>
                  <w:r>
                    <w:rPr>
                      <w:rFonts w:ascii="宋体" w:hAnsi="宋体" w:eastAsia="宋体" w:cs="宋体"/>
                      <w:sz w:val="24"/>
                      <w:szCs w:val="24"/>
                    </w:rPr>
                    <w:t>单位：元</w:t>
                  </w:r>
                </w:p>
              </w:txbxContent>
            </v:textbox>
          </v:shape>
        </w:pict>
      </w: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bl>
      <w:tblPr>
        <w:tblStyle w:val="17"/>
        <w:tblW w:w="98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5"/>
        <w:gridCol w:w="792"/>
        <w:gridCol w:w="790"/>
        <w:gridCol w:w="792"/>
        <w:gridCol w:w="1435"/>
        <w:gridCol w:w="2250"/>
        <w:gridCol w:w="992"/>
        <w:gridCol w:w="986"/>
        <w:gridCol w:w="988"/>
      </w:tblGrid>
      <w:tr w14:paraId="4382A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795" w:type="dxa"/>
            <w:vMerge w:val="restart"/>
            <w:tcBorders>
              <w:bottom w:val="nil"/>
            </w:tcBorders>
            <w:vAlign w:val="top"/>
          </w:tcPr>
          <w:p w14:paraId="727622F3">
            <w:pPr>
              <w:spacing w:line="406" w:lineRule="auto"/>
              <w:rPr>
                <w:rFonts w:ascii="Arial"/>
                <w:sz w:val="21"/>
              </w:rPr>
            </w:pPr>
          </w:p>
          <w:p w14:paraId="7CAE7D50">
            <w:pPr>
              <w:pStyle w:val="18"/>
              <w:spacing w:before="78" w:line="221" w:lineRule="auto"/>
              <w:ind w:left="162"/>
            </w:pPr>
            <w:r>
              <w:rPr>
                <w:spacing w:val="-5"/>
              </w:rPr>
              <w:t>序号</w:t>
            </w:r>
          </w:p>
        </w:tc>
        <w:tc>
          <w:tcPr>
            <w:tcW w:w="792" w:type="dxa"/>
            <w:vMerge w:val="restart"/>
            <w:tcBorders>
              <w:bottom w:val="nil"/>
            </w:tcBorders>
            <w:vAlign w:val="top"/>
          </w:tcPr>
          <w:p w14:paraId="25072DC9">
            <w:pPr>
              <w:pStyle w:val="18"/>
              <w:spacing w:before="254" w:line="466" w:lineRule="exact"/>
              <w:ind w:left="160"/>
            </w:pPr>
            <w:r>
              <w:rPr>
                <w:spacing w:val="-5"/>
                <w:position w:val="17"/>
              </w:rPr>
              <w:t>产品</w:t>
            </w:r>
          </w:p>
          <w:p w14:paraId="6EEEA3CC">
            <w:pPr>
              <w:pStyle w:val="18"/>
              <w:spacing w:line="221" w:lineRule="auto"/>
              <w:ind w:left="163"/>
            </w:pPr>
            <w:r>
              <w:rPr>
                <w:spacing w:val="-7"/>
              </w:rPr>
              <w:t>名称</w:t>
            </w:r>
          </w:p>
        </w:tc>
        <w:tc>
          <w:tcPr>
            <w:tcW w:w="790" w:type="dxa"/>
            <w:vMerge w:val="restart"/>
            <w:tcBorders>
              <w:bottom w:val="nil"/>
            </w:tcBorders>
            <w:vAlign w:val="top"/>
          </w:tcPr>
          <w:p w14:paraId="68401F58">
            <w:pPr>
              <w:pStyle w:val="18"/>
              <w:spacing w:before="254" w:line="466" w:lineRule="exact"/>
              <w:ind w:left="161"/>
            </w:pPr>
            <w:r>
              <w:rPr>
                <w:spacing w:val="-6"/>
                <w:position w:val="17"/>
              </w:rPr>
              <w:t>制造</w:t>
            </w:r>
          </w:p>
          <w:p w14:paraId="085C7719">
            <w:pPr>
              <w:pStyle w:val="18"/>
              <w:spacing w:line="220" w:lineRule="auto"/>
              <w:ind w:left="285"/>
            </w:pPr>
            <w:r>
              <w:t>商</w:t>
            </w:r>
          </w:p>
        </w:tc>
        <w:tc>
          <w:tcPr>
            <w:tcW w:w="792" w:type="dxa"/>
            <w:vMerge w:val="restart"/>
            <w:tcBorders>
              <w:bottom w:val="nil"/>
            </w:tcBorders>
            <w:vAlign w:val="top"/>
          </w:tcPr>
          <w:p w14:paraId="5CBDCB17">
            <w:pPr>
              <w:pStyle w:val="18"/>
              <w:spacing w:before="254" w:line="466" w:lineRule="exact"/>
              <w:ind w:left="160"/>
            </w:pPr>
            <w:r>
              <w:rPr>
                <w:spacing w:val="-5"/>
                <w:position w:val="17"/>
              </w:rPr>
              <w:t>产品</w:t>
            </w:r>
          </w:p>
          <w:p w14:paraId="0B1E1C42">
            <w:pPr>
              <w:pStyle w:val="18"/>
              <w:spacing w:before="1" w:line="220" w:lineRule="auto"/>
              <w:ind w:left="167"/>
            </w:pPr>
            <w:r>
              <w:rPr>
                <w:spacing w:val="-9"/>
              </w:rPr>
              <w:t>型号</w:t>
            </w:r>
          </w:p>
        </w:tc>
        <w:tc>
          <w:tcPr>
            <w:tcW w:w="1435" w:type="dxa"/>
            <w:vMerge w:val="restart"/>
            <w:tcBorders>
              <w:bottom w:val="nil"/>
            </w:tcBorders>
            <w:vAlign w:val="top"/>
          </w:tcPr>
          <w:p w14:paraId="3F31D824">
            <w:pPr>
              <w:pStyle w:val="18"/>
              <w:spacing w:before="254" w:line="466" w:lineRule="exact"/>
              <w:ind w:left="121"/>
            </w:pPr>
            <w:r>
              <w:rPr>
                <w:spacing w:val="-2"/>
                <w:position w:val="17"/>
              </w:rPr>
              <w:t>节能标志认</w:t>
            </w:r>
          </w:p>
          <w:p w14:paraId="6ACD84B4">
            <w:pPr>
              <w:pStyle w:val="18"/>
              <w:spacing w:line="218" w:lineRule="auto"/>
              <w:ind w:left="241"/>
            </w:pPr>
            <w:r>
              <w:rPr>
                <w:spacing w:val="-3"/>
              </w:rPr>
              <w:t>证证书号</w:t>
            </w:r>
          </w:p>
        </w:tc>
        <w:tc>
          <w:tcPr>
            <w:tcW w:w="2250" w:type="dxa"/>
            <w:vMerge w:val="restart"/>
            <w:tcBorders>
              <w:bottom w:val="nil"/>
            </w:tcBorders>
            <w:vAlign w:val="top"/>
          </w:tcPr>
          <w:p w14:paraId="345911BE">
            <w:pPr>
              <w:pStyle w:val="18"/>
              <w:spacing w:before="254" w:line="466" w:lineRule="exact"/>
              <w:ind w:left="170"/>
            </w:pPr>
            <w:r>
              <w:rPr>
                <w:spacing w:val="-2"/>
                <w:position w:val="17"/>
              </w:rPr>
              <w:t>节能产品认证证书</w:t>
            </w:r>
          </w:p>
          <w:p w14:paraId="15C928D6">
            <w:pPr>
              <w:pStyle w:val="18"/>
              <w:spacing w:line="220" w:lineRule="auto"/>
              <w:ind w:left="411"/>
            </w:pPr>
            <w:r>
              <w:rPr>
                <w:spacing w:val="-2"/>
              </w:rPr>
              <w:t>有效截止日期</w:t>
            </w:r>
          </w:p>
        </w:tc>
        <w:tc>
          <w:tcPr>
            <w:tcW w:w="2966" w:type="dxa"/>
            <w:gridSpan w:val="3"/>
            <w:vAlign w:val="top"/>
          </w:tcPr>
          <w:p w14:paraId="42605F57">
            <w:pPr>
              <w:pStyle w:val="18"/>
              <w:spacing w:before="179" w:line="218" w:lineRule="auto"/>
              <w:ind w:left="1249"/>
            </w:pPr>
            <w:r>
              <w:rPr>
                <w:spacing w:val="-6"/>
              </w:rPr>
              <w:t>价格</w:t>
            </w:r>
          </w:p>
        </w:tc>
      </w:tr>
      <w:tr w14:paraId="7821A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95" w:type="dxa"/>
            <w:vMerge w:val="continue"/>
            <w:tcBorders>
              <w:top w:val="nil"/>
            </w:tcBorders>
            <w:vAlign w:val="top"/>
          </w:tcPr>
          <w:p w14:paraId="23EC7CD4">
            <w:pPr>
              <w:rPr>
                <w:rFonts w:ascii="Arial"/>
                <w:sz w:val="21"/>
              </w:rPr>
            </w:pPr>
          </w:p>
        </w:tc>
        <w:tc>
          <w:tcPr>
            <w:tcW w:w="792" w:type="dxa"/>
            <w:vMerge w:val="continue"/>
            <w:tcBorders>
              <w:top w:val="nil"/>
            </w:tcBorders>
            <w:vAlign w:val="top"/>
          </w:tcPr>
          <w:p w14:paraId="0E5F6731">
            <w:pPr>
              <w:rPr>
                <w:rFonts w:ascii="Arial"/>
                <w:sz w:val="21"/>
              </w:rPr>
            </w:pPr>
          </w:p>
        </w:tc>
        <w:tc>
          <w:tcPr>
            <w:tcW w:w="790" w:type="dxa"/>
            <w:vMerge w:val="continue"/>
            <w:tcBorders>
              <w:top w:val="nil"/>
            </w:tcBorders>
            <w:vAlign w:val="top"/>
          </w:tcPr>
          <w:p w14:paraId="285A0E3D">
            <w:pPr>
              <w:rPr>
                <w:rFonts w:ascii="Arial"/>
                <w:sz w:val="21"/>
              </w:rPr>
            </w:pPr>
          </w:p>
        </w:tc>
        <w:tc>
          <w:tcPr>
            <w:tcW w:w="792" w:type="dxa"/>
            <w:vMerge w:val="continue"/>
            <w:tcBorders>
              <w:top w:val="nil"/>
            </w:tcBorders>
            <w:vAlign w:val="top"/>
          </w:tcPr>
          <w:p w14:paraId="0356AFB7">
            <w:pPr>
              <w:rPr>
                <w:rFonts w:ascii="Arial"/>
                <w:sz w:val="21"/>
              </w:rPr>
            </w:pPr>
          </w:p>
        </w:tc>
        <w:tc>
          <w:tcPr>
            <w:tcW w:w="1435" w:type="dxa"/>
            <w:vMerge w:val="continue"/>
            <w:tcBorders>
              <w:top w:val="nil"/>
            </w:tcBorders>
            <w:vAlign w:val="top"/>
          </w:tcPr>
          <w:p w14:paraId="5B6E5BF4">
            <w:pPr>
              <w:rPr>
                <w:rFonts w:ascii="Arial"/>
                <w:sz w:val="21"/>
              </w:rPr>
            </w:pPr>
          </w:p>
        </w:tc>
        <w:tc>
          <w:tcPr>
            <w:tcW w:w="2250" w:type="dxa"/>
            <w:vMerge w:val="continue"/>
            <w:tcBorders>
              <w:top w:val="nil"/>
            </w:tcBorders>
            <w:vAlign w:val="top"/>
          </w:tcPr>
          <w:p w14:paraId="503FBCB1">
            <w:pPr>
              <w:rPr>
                <w:rFonts w:ascii="Arial"/>
                <w:sz w:val="21"/>
              </w:rPr>
            </w:pPr>
          </w:p>
        </w:tc>
        <w:tc>
          <w:tcPr>
            <w:tcW w:w="992" w:type="dxa"/>
            <w:vAlign w:val="top"/>
          </w:tcPr>
          <w:p w14:paraId="222725C3">
            <w:pPr>
              <w:pStyle w:val="18"/>
              <w:spacing w:before="105" w:line="218" w:lineRule="auto"/>
              <w:ind w:left="264"/>
            </w:pPr>
            <w:r>
              <w:rPr>
                <w:spacing w:val="-6"/>
              </w:rPr>
              <w:t>单价</w:t>
            </w:r>
          </w:p>
        </w:tc>
        <w:tc>
          <w:tcPr>
            <w:tcW w:w="986" w:type="dxa"/>
            <w:vAlign w:val="top"/>
          </w:tcPr>
          <w:p w14:paraId="44D03363">
            <w:pPr>
              <w:pStyle w:val="18"/>
              <w:spacing w:before="106" w:line="219" w:lineRule="auto"/>
              <w:ind w:left="263"/>
            </w:pPr>
            <w:r>
              <w:rPr>
                <w:spacing w:val="-6"/>
              </w:rPr>
              <w:t>数量</w:t>
            </w:r>
          </w:p>
        </w:tc>
        <w:tc>
          <w:tcPr>
            <w:tcW w:w="988" w:type="dxa"/>
            <w:vAlign w:val="top"/>
          </w:tcPr>
          <w:p w14:paraId="104BA4C9">
            <w:pPr>
              <w:pStyle w:val="18"/>
              <w:spacing w:before="105" w:line="221" w:lineRule="auto"/>
              <w:ind w:left="268"/>
            </w:pPr>
            <w:r>
              <w:rPr>
                <w:spacing w:val="-8"/>
              </w:rPr>
              <w:t>小计</w:t>
            </w:r>
          </w:p>
        </w:tc>
      </w:tr>
      <w:tr w14:paraId="5918C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795" w:type="dxa"/>
            <w:vAlign w:val="top"/>
          </w:tcPr>
          <w:p w14:paraId="013549FB">
            <w:pPr>
              <w:spacing w:line="453" w:lineRule="auto"/>
              <w:rPr>
                <w:rFonts w:ascii="Arial"/>
                <w:sz w:val="21"/>
              </w:rPr>
            </w:pPr>
          </w:p>
          <w:p w14:paraId="72BF52D9">
            <w:pPr>
              <w:spacing w:before="73" w:line="180" w:lineRule="auto"/>
              <w:ind w:left="354"/>
              <w:rPr>
                <w:rFonts w:ascii="Calibri" w:hAnsi="Calibri" w:eastAsia="Calibri" w:cs="Calibri"/>
                <w:sz w:val="24"/>
                <w:szCs w:val="24"/>
              </w:rPr>
            </w:pPr>
            <w:r>
              <w:rPr>
                <w:rFonts w:ascii="Calibri" w:hAnsi="Calibri" w:eastAsia="Calibri" w:cs="Calibri"/>
                <w:sz w:val="24"/>
                <w:szCs w:val="24"/>
              </w:rPr>
              <w:t>1</w:t>
            </w:r>
          </w:p>
        </w:tc>
        <w:tc>
          <w:tcPr>
            <w:tcW w:w="792" w:type="dxa"/>
            <w:vAlign w:val="top"/>
          </w:tcPr>
          <w:p w14:paraId="28375A4C">
            <w:pPr>
              <w:rPr>
                <w:rFonts w:ascii="Arial"/>
                <w:sz w:val="21"/>
              </w:rPr>
            </w:pPr>
          </w:p>
        </w:tc>
        <w:tc>
          <w:tcPr>
            <w:tcW w:w="790" w:type="dxa"/>
            <w:vAlign w:val="top"/>
          </w:tcPr>
          <w:p w14:paraId="4E327554">
            <w:pPr>
              <w:rPr>
                <w:rFonts w:ascii="Arial"/>
                <w:sz w:val="21"/>
              </w:rPr>
            </w:pPr>
          </w:p>
        </w:tc>
        <w:tc>
          <w:tcPr>
            <w:tcW w:w="792" w:type="dxa"/>
            <w:vAlign w:val="top"/>
          </w:tcPr>
          <w:p w14:paraId="1D8196BB">
            <w:pPr>
              <w:rPr>
                <w:rFonts w:ascii="Arial"/>
                <w:sz w:val="21"/>
              </w:rPr>
            </w:pPr>
          </w:p>
        </w:tc>
        <w:tc>
          <w:tcPr>
            <w:tcW w:w="1435" w:type="dxa"/>
            <w:vAlign w:val="top"/>
          </w:tcPr>
          <w:p w14:paraId="5FF49F2B">
            <w:pPr>
              <w:rPr>
                <w:rFonts w:ascii="Arial"/>
                <w:sz w:val="21"/>
              </w:rPr>
            </w:pPr>
          </w:p>
        </w:tc>
        <w:tc>
          <w:tcPr>
            <w:tcW w:w="2250" w:type="dxa"/>
            <w:vAlign w:val="top"/>
          </w:tcPr>
          <w:p w14:paraId="38E0FA39">
            <w:pPr>
              <w:rPr>
                <w:rFonts w:ascii="Arial"/>
                <w:sz w:val="21"/>
              </w:rPr>
            </w:pPr>
          </w:p>
        </w:tc>
        <w:tc>
          <w:tcPr>
            <w:tcW w:w="992" w:type="dxa"/>
            <w:vAlign w:val="top"/>
          </w:tcPr>
          <w:p w14:paraId="50577970">
            <w:pPr>
              <w:rPr>
                <w:rFonts w:ascii="Arial"/>
                <w:sz w:val="21"/>
              </w:rPr>
            </w:pPr>
          </w:p>
        </w:tc>
        <w:tc>
          <w:tcPr>
            <w:tcW w:w="986" w:type="dxa"/>
            <w:vAlign w:val="top"/>
          </w:tcPr>
          <w:p w14:paraId="36415669">
            <w:pPr>
              <w:rPr>
                <w:rFonts w:ascii="Arial"/>
                <w:sz w:val="21"/>
              </w:rPr>
            </w:pPr>
          </w:p>
        </w:tc>
        <w:tc>
          <w:tcPr>
            <w:tcW w:w="988" w:type="dxa"/>
            <w:vAlign w:val="top"/>
          </w:tcPr>
          <w:p w14:paraId="6936E0FB">
            <w:pPr>
              <w:rPr>
                <w:rFonts w:ascii="Arial"/>
                <w:sz w:val="21"/>
              </w:rPr>
            </w:pPr>
          </w:p>
        </w:tc>
      </w:tr>
      <w:tr w14:paraId="7854D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795" w:type="dxa"/>
            <w:vAlign w:val="top"/>
          </w:tcPr>
          <w:p w14:paraId="513BD1AE">
            <w:pPr>
              <w:spacing w:line="453" w:lineRule="auto"/>
              <w:rPr>
                <w:rFonts w:ascii="Arial"/>
                <w:sz w:val="21"/>
              </w:rPr>
            </w:pPr>
          </w:p>
          <w:p w14:paraId="7FF24C83">
            <w:pPr>
              <w:spacing w:before="73" w:line="181" w:lineRule="auto"/>
              <w:ind w:left="347"/>
              <w:rPr>
                <w:rFonts w:ascii="Calibri" w:hAnsi="Calibri" w:eastAsia="Calibri" w:cs="Calibri"/>
                <w:sz w:val="24"/>
                <w:szCs w:val="24"/>
              </w:rPr>
            </w:pPr>
            <w:r>
              <w:rPr>
                <w:rFonts w:ascii="Calibri" w:hAnsi="Calibri" w:eastAsia="Calibri" w:cs="Calibri"/>
                <w:sz w:val="24"/>
                <w:szCs w:val="24"/>
              </w:rPr>
              <w:t>2</w:t>
            </w:r>
          </w:p>
        </w:tc>
        <w:tc>
          <w:tcPr>
            <w:tcW w:w="792" w:type="dxa"/>
            <w:vAlign w:val="top"/>
          </w:tcPr>
          <w:p w14:paraId="5AEDB257">
            <w:pPr>
              <w:rPr>
                <w:rFonts w:ascii="Arial"/>
                <w:sz w:val="21"/>
              </w:rPr>
            </w:pPr>
          </w:p>
        </w:tc>
        <w:tc>
          <w:tcPr>
            <w:tcW w:w="790" w:type="dxa"/>
            <w:vAlign w:val="top"/>
          </w:tcPr>
          <w:p w14:paraId="5186FDF6">
            <w:pPr>
              <w:rPr>
                <w:rFonts w:ascii="Arial"/>
                <w:sz w:val="21"/>
              </w:rPr>
            </w:pPr>
          </w:p>
        </w:tc>
        <w:tc>
          <w:tcPr>
            <w:tcW w:w="792" w:type="dxa"/>
            <w:vAlign w:val="top"/>
          </w:tcPr>
          <w:p w14:paraId="15309071">
            <w:pPr>
              <w:rPr>
                <w:rFonts w:ascii="Arial"/>
                <w:sz w:val="21"/>
              </w:rPr>
            </w:pPr>
          </w:p>
        </w:tc>
        <w:tc>
          <w:tcPr>
            <w:tcW w:w="1435" w:type="dxa"/>
            <w:vAlign w:val="top"/>
          </w:tcPr>
          <w:p w14:paraId="17573654">
            <w:pPr>
              <w:rPr>
                <w:rFonts w:ascii="Arial"/>
                <w:sz w:val="21"/>
              </w:rPr>
            </w:pPr>
          </w:p>
        </w:tc>
        <w:tc>
          <w:tcPr>
            <w:tcW w:w="2250" w:type="dxa"/>
            <w:vAlign w:val="top"/>
          </w:tcPr>
          <w:p w14:paraId="5512C29E">
            <w:pPr>
              <w:rPr>
                <w:rFonts w:ascii="Arial"/>
                <w:sz w:val="21"/>
              </w:rPr>
            </w:pPr>
          </w:p>
        </w:tc>
        <w:tc>
          <w:tcPr>
            <w:tcW w:w="992" w:type="dxa"/>
            <w:vAlign w:val="top"/>
          </w:tcPr>
          <w:p w14:paraId="63A7BF2E">
            <w:pPr>
              <w:rPr>
                <w:rFonts w:ascii="Arial"/>
                <w:sz w:val="21"/>
              </w:rPr>
            </w:pPr>
          </w:p>
        </w:tc>
        <w:tc>
          <w:tcPr>
            <w:tcW w:w="986" w:type="dxa"/>
            <w:vAlign w:val="top"/>
          </w:tcPr>
          <w:p w14:paraId="5B4E80D9">
            <w:pPr>
              <w:rPr>
                <w:rFonts w:ascii="Arial"/>
                <w:sz w:val="21"/>
              </w:rPr>
            </w:pPr>
          </w:p>
        </w:tc>
        <w:tc>
          <w:tcPr>
            <w:tcW w:w="988" w:type="dxa"/>
            <w:vAlign w:val="top"/>
          </w:tcPr>
          <w:p w14:paraId="53800E03">
            <w:pPr>
              <w:rPr>
                <w:rFonts w:ascii="Arial"/>
                <w:sz w:val="21"/>
              </w:rPr>
            </w:pPr>
          </w:p>
        </w:tc>
      </w:tr>
      <w:tr w14:paraId="07FA5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795" w:type="dxa"/>
            <w:vAlign w:val="top"/>
          </w:tcPr>
          <w:p w14:paraId="118B0AD1">
            <w:pPr>
              <w:spacing w:line="451" w:lineRule="auto"/>
              <w:rPr>
                <w:rFonts w:ascii="Arial"/>
                <w:sz w:val="21"/>
              </w:rPr>
            </w:pPr>
          </w:p>
          <w:p w14:paraId="739B0D05">
            <w:pPr>
              <w:spacing w:before="74" w:line="181" w:lineRule="auto"/>
              <w:ind w:left="346"/>
              <w:rPr>
                <w:rFonts w:ascii="Calibri" w:hAnsi="Calibri" w:eastAsia="Calibri" w:cs="Calibri"/>
                <w:sz w:val="24"/>
                <w:szCs w:val="24"/>
              </w:rPr>
            </w:pPr>
            <w:r>
              <w:rPr>
                <w:rFonts w:ascii="Calibri" w:hAnsi="Calibri" w:eastAsia="Calibri" w:cs="Calibri"/>
                <w:sz w:val="24"/>
                <w:szCs w:val="24"/>
              </w:rPr>
              <w:t>3</w:t>
            </w:r>
          </w:p>
        </w:tc>
        <w:tc>
          <w:tcPr>
            <w:tcW w:w="792" w:type="dxa"/>
            <w:vAlign w:val="top"/>
          </w:tcPr>
          <w:p w14:paraId="323067BC">
            <w:pPr>
              <w:spacing w:line="398" w:lineRule="auto"/>
              <w:rPr>
                <w:rFonts w:ascii="Arial"/>
                <w:sz w:val="21"/>
              </w:rPr>
            </w:pPr>
          </w:p>
          <w:p w14:paraId="7C9499BF">
            <w:pPr>
              <w:pStyle w:val="18"/>
              <w:spacing w:before="78" w:line="378" w:lineRule="exact"/>
              <w:ind w:left="295"/>
            </w:pPr>
            <w:r>
              <w:rPr>
                <w:position w:val="3"/>
              </w:rPr>
              <w:t>…</w:t>
            </w:r>
          </w:p>
        </w:tc>
        <w:tc>
          <w:tcPr>
            <w:tcW w:w="790" w:type="dxa"/>
            <w:vAlign w:val="top"/>
          </w:tcPr>
          <w:p w14:paraId="42B81100">
            <w:pPr>
              <w:rPr>
                <w:rFonts w:ascii="Arial"/>
                <w:sz w:val="21"/>
              </w:rPr>
            </w:pPr>
          </w:p>
        </w:tc>
        <w:tc>
          <w:tcPr>
            <w:tcW w:w="792" w:type="dxa"/>
            <w:vAlign w:val="top"/>
          </w:tcPr>
          <w:p w14:paraId="1761C3EF">
            <w:pPr>
              <w:rPr>
                <w:rFonts w:ascii="Arial"/>
                <w:sz w:val="21"/>
              </w:rPr>
            </w:pPr>
          </w:p>
        </w:tc>
        <w:tc>
          <w:tcPr>
            <w:tcW w:w="1435" w:type="dxa"/>
            <w:vAlign w:val="top"/>
          </w:tcPr>
          <w:p w14:paraId="2981A01C">
            <w:pPr>
              <w:rPr>
                <w:rFonts w:ascii="Arial"/>
                <w:sz w:val="21"/>
              </w:rPr>
            </w:pPr>
          </w:p>
        </w:tc>
        <w:tc>
          <w:tcPr>
            <w:tcW w:w="2250" w:type="dxa"/>
            <w:vAlign w:val="top"/>
          </w:tcPr>
          <w:p w14:paraId="4FE7E031">
            <w:pPr>
              <w:rPr>
                <w:rFonts w:ascii="Arial"/>
                <w:sz w:val="21"/>
              </w:rPr>
            </w:pPr>
          </w:p>
        </w:tc>
        <w:tc>
          <w:tcPr>
            <w:tcW w:w="992" w:type="dxa"/>
            <w:vAlign w:val="top"/>
          </w:tcPr>
          <w:p w14:paraId="487680B2">
            <w:pPr>
              <w:rPr>
                <w:rFonts w:ascii="Arial"/>
                <w:sz w:val="21"/>
              </w:rPr>
            </w:pPr>
          </w:p>
        </w:tc>
        <w:tc>
          <w:tcPr>
            <w:tcW w:w="986" w:type="dxa"/>
            <w:vAlign w:val="top"/>
          </w:tcPr>
          <w:p w14:paraId="7A40D69B">
            <w:pPr>
              <w:rPr>
                <w:rFonts w:ascii="Arial"/>
                <w:sz w:val="21"/>
              </w:rPr>
            </w:pPr>
          </w:p>
        </w:tc>
        <w:tc>
          <w:tcPr>
            <w:tcW w:w="988" w:type="dxa"/>
            <w:vAlign w:val="top"/>
          </w:tcPr>
          <w:p w14:paraId="730BB4A7">
            <w:pPr>
              <w:rPr>
                <w:rFonts w:ascii="Arial"/>
                <w:sz w:val="21"/>
              </w:rPr>
            </w:pPr>
          </w:p>
        </w:tc>
      </w:tr>
      <w:tr w14:paraId="22753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5" w:hRule="atLeast"/>
        </w:trPr>
        <w:tc>
          <w:tcPr>
            <w:tcW w:w="795" w:type="dxa"/>
            <w:vAlign w:val="top"/>
          </w:tcPr>
          <w:p w14:paraId="2A9FFAD4">
            <w:pPr>
              <w:spacing w:line="465" w:lineRule="auto"/>
              <w:rPr>
                <w:rFonts w:ascii="Arial"/>
                <w:sz w:val="21"/>
              </w:rPr>
            </w:pPr>
          </w:p>
          <w:p w14:paraId="26AD12A5">
            <w:pPr>
              <w:spacing w:before="73" w:line="179" w:lineRule="auto"/>
              <w:ind w:left="339"/>
              <w:rPr>
                <w:rFonts w:ascii="Calibri" w:hAnsi="Calibri" w:eastAsia="Calibri" w:cs="Calibri"/>
                <w:sz w:val="24"/>
                <w:szCs w:val="24"/>
              </w:rPr>
            </w:pPr>
            <w:r>
              <w:rPr>
                <w:rFonts w:ascii="Calibri" w:hAnsi="Calibri" w:eastAsia="Calibri" w:cs="Calibri"/>
                <w:sz w:val="24"/>
                <w:szCs w:val="24"/>
              </w:rPr>
              <w:t>4</w:t>
            </w:r>
          </w:p>
        </w:tc>
        <w:tc>
          <w:tcPr>
            <w:tcW w:w="792" w:type="dxa"/>
            <w:vAlign w:val="top"/>
          </w:tcPr>
          <w:p w14:paraId="3E20DE0D">
            <w:pPr>
              <w:spacing w:line="408" w:lineRule="auto"/>
              <w:rPr>
                <w:rFonts w:ascii="Arial"/>
                <w:sz w:val="21"/>
              </w:rPr>
            </w:pPr>
          </w:p>
          <w:p w14:paraId="3BA001FC">
            <w:pPr>
              <w:pStyle w:val="18"/>
              <w:spacing w:before="78" w:line="221" w:lineRule="auto"/>
              <w:ind w:left="161"/>
            </w:pPr>
            <w:r>
              <w:rPr>
                <w:spacing w:val="-6"/>
              </w:rPr>
              <w:t>合计</w:t>
            </w:r>
          </w:p>
        </w:tc>
        <w:tc>
          <w:tcPr>
            <w:tcW w:w="790" w:type="dxa"/>
            <w:vAlign w:val="top"/>
          </w:tcPr>
          <w:p w14:paraId="4092AE8C">
            <w:pPr>
              <w:rPr>
                <w:rFonts w:ascii="Arial"/>
                <w:sz w:val="21"/>
              </w:rPr>
            </w:pPr>
          </w:p>
        </w:tc>
        <w:tc>
          <w:tcPr>
            <w:tcW w:w="792" w:type="dxa"/>
            <w:vAlign w:val="top"/>
          </w:tcPr>
          <w:p w14:paraId="58D864EA">
            <w:pPr>
              <w:rPr>
                <w:rFonts w:ascii="Arial"/>
                <w:sz w:val="21"/>
              </w:rPr>
            </w:pPr>
          </w:p>
        </w:tc>
        <w:tc>
          <w:tcPr>
            <w:tcW w:w="1435" w:type="dxa"/>
            <w:vAlign w:val="top"/>
          </w:tcPr>
          <w:p w14:paraId="4D120281">
            <w:pPr>
              <w:rPr>
                <w:rFonts w:ascii="Arial"/>
                <w:sz w:val="21"/>
              </w:rPr>
            </w:pPr>
          </w:p>
        </w:tc>
        <w:tc>
          <w:tcPr>
            <w:tcW w:w="2250" w:type="dxa"/>
            <w:vAlign w:val="top"/>
          </w:tcPr>
          <w:p w14:paraId="299B4CD1">
            <w:pPr>
              <w:rPr>
                <w:rFonts w:ascii="Arial"/>
                <w:sz w:val="21"/>
              </w:rPr>
            </w:pPr>
          </w:p>
        </w:tc>
        <w:tc>
          <w:tcPr>
            <w:tcW w:w="992" w:type="dxa"/>
            <w:vAlign w:val="top"/>
          </w:tcPr>
          <w:p w14:paraId="7A5F3611">
            <w:pPr>
              <w:rPr>
                <w:rFonts w:ascii="Arial"/>
                <w:sz w:val="21"/>
              </w:rPr>
            </w:pPr>
          </w:p>
        </w:tc>
        <w:tc>
          <w:tcPr>
            <w:tcW w:w="986" w:type="dxa"/>
            <w:vAlign w:val="top"/>
          </w:tcPr>
          <w:p w14:paraId="4EE44084">
            <w:pPr>
              <w:rPr>
                <w:rFonts w:ascii="Arial"/>
                <w:sz w:val="21"/>
              </w:rPr>
            </w:pPr>
          </w:p>
        </w:tc>
        <w:tc>
          <w:tcPr>
            <w:tcW w:w="988" w:type="dxa"/>
            <w:vAlign w:val="top"/>
          </w:tcPr>
          <w:p w14:paraId="6581E604">
            <w:pPr>
              <w:rPr>
                <w:rFonts w:ascii="Arial"/>
                <w:sz w:val="21"/>
              </w:rPr>
            </w:pPr>
          </w:p>
        </w:tc>
      </w:tr>
    </w:tbl>
    <w:p w14:paraId="6E2B8BB7">
      <w:pPr>
        <w:spacing w:before="36" w:line="219" w:lineRule="auto"/>
        <w:ind w:left="80"/>
        <w:rPr>
          <w:rFonts w:ascii="宋体" w:hAnsi="宋体" w:eastAsia="宋体" w:cs="宋体"/>
          <w:sz w:val="24"/>
          <w:szCs w:val="24"/>
        </w:rPr>
      </w:pPr>
      <w:r>
        <w:rPr>
          <w:rFonts w:ascii="宋体" w:hAnsi="宋体" w:eastAsia="宋体" w:cs="宋体"/>
          <w:spacing w:val="-5"/>
          <w:sz w:val="24"/>
          <w:szCs w:val="24"/>
          <w14:textOutline w14:w="4358" w14:cap="sq" w14:cmpd="sng">
            <w14:solidFill>
              <w14:srgbClr w14:val="000000"/>
            </w14:solidFill>
            <w14:prstDash w14:val="solid"/>
            <w14:bevel/>
          </w14:textOutline>
        </w:rPr>
        <w:t>说明：</w:t>
      </w:r>
    </w:p>
    <w:p w14:paraId="54CC1D0A">
      <w:pPr>
        <w:spacing w:before="180" w:line="360" w:lineRule="auto"/>
        <w:ind w:left="78" w:right="121" w:firstLine="486"/>
        <w:rPr>
          <w:rFonts w:ascii="宋体" w:hAnsi="宋体" w:eastAsia="宋体" w:cs="宋体"/>
          <w:sz w:val="24"/>
          <w:szCs w:val="24"/>
        </w:rPr>
      </w:pPr>
      <w:r>
        <w:rPr>
          <w:rFonts w:ascii="Calibri" w:hAnsi="Calibri" w:eastAsia="Calibri" w:cs="Calibri"/>
          <w:b/>
          <w:bCs/>
          <w:sz w:val="24"/>
          <w:szCs w:val="24"/>
        </w:rPr>
        <w:t>1.</w:t>
      </w:r>
      <w:r>
        <w:rPr>
          <w:rFonts w:ascii="宋体" w:hAnsi="宋体" w:eastAsia="宋体" w:cs="宋体"/>
          <w:sz w:val="24"/>
          <w:szCs w:val="24"/>
          <w14:textOutline w14:w="4358" w14:cap="sq" w14:cmpd="sng">
            <w14:solidFill>
              <w14:srgbClr w14:val="000000"/>
            </w14:solidFill>
            <w14:prstDash w14:val="solid"/>
            <w14:bevel/>
          </w14:textOutline>
        </w:rPr>
        <w:t>请自行附最新一期的节能产品政府采购清单（如不提供，不予加分）。节能产品根据</w:t>
      </w:r>
      <w:r>
        <w:rPr>
          <w:rFonts w:ascii="宋体" w:hAnsi="宋体" w:eastAsia="宋体" w:cs="宋体"/>
          <w:spacing w:val="14"/>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财政部、国家发展改革委最新公布的节能产品政府采购</w:t>
      </w:r>
      <w:r>
        <w:rPr>
          <w:rFonts w:ascii="宋体" w:hAnsi="宋体" w:eastAsia="宋体" w:cs="宋体"/>
          <w:sz w:val="24"/>
          <w:szCs w:val="24"/>
          <w14:textOutline w14:w="4358" w14:cap="sq" w14:cmpd="sng">
            <w14:solidFill>
              <w14:srgbClr w14:val="000000"/>
            </w14:solidFill>
            <w14:prstDash w14:val="solid"/>
            <w14:bevel/>
          </w14:textOutline>
        </w:rPr>
        <w:t>清单确定。并附节能产品认证证书复</w:t>
      </w:r>
    </w:p>
    <w:p w14:paraId="633CAF46">
      <w:pPr>
        <w:spacing w:before="1" w:line="218" w:lineRule="auto"/>
        <w:ind w:left="96"/>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印件并加盖公章。</w:t>
      </w:r>
    </w:p>
    <w:p w14:paraId="03A6706E">
      <w:pPr>
        <w:spacing w:before="182" w:line="359" w:lineRule="auto"/>
        <w:ind w:left="88" w:right="123" w:firstLine="469"/>
        <w:rPr>
          <w:rFonts w:ascii="宋体" w:hAnsi="宋体" w:eastAsia="宋体" w:cs="宋体"/>
          <w:sz w:val="24"/>
          <w:szCs w:val="24"/>
        </w:rPr>
      </w:pPr>
      <w:r>
        <w:rPr>
          <w:rFonts w:ascii="Calibri" w:hAnsi="Calibri" w:eastAsia="Calibri" w:cs="Calibri"/>
          <w:b/>
          <w:bCs/>
          <w:sz w:val="24"/>
          <w:szCs w:val="24"/>
        </w:rPr>
        <w:t>2.</w:t>
      </w:r>
      <w:r>
        <w:rPr>
          <w:rFonts w:ascii="宋体" w:hAnsi="宋体" w:eastAsia="宋体" w:cs="宋体"/>
          <w:sz w:val="24"/>
          <w:szCs w:val="24"/>
          <w14:textOutline w14:w="4358" w14:cap="sq" w14:cmpd="sng">
            <w14:solidFill>
              <w14:srgbClr w14:val="000000"/>
            </w14:solidFill>
            <w14:prstDash w14:val="solid"/>
            <w14:bevel/>
          </w14:textOutline>
        </w:rPr>
        <w:t>如所投产品为节能产品（强制采购产品除外</w:t>
      </w:r>
      <w:r>
        <w:rPr>
          <w:rFonts w:ascii="宋体" w:hAnsi="宋体" w:eastAsia="宋体" w:cs="宋体"/>
          <w:spacing w:val="8"/>
          <w:sz w:val="24"/>
          <w:szCs w:val="24"/>
          <w14:textOutline w14:w="4358" w14:cap="sq" w14:cmpd="sng">
            <w14:solidFill>
              <w14:srgbClr w14:val="000000"/>
            </w14:solidFill>
            <w14:prstDash w14:val="solid"/>
            <w14:bevel/>
          </w14:textOutline>
        </w:rPr>
        <w:t>），</w:t>
      </w:r>
      <w:r>
        <w:rPr>
          <w:rFonts w:ascii="宋体" w:hAnsi="宋体" w:eastAsia="宋体" w:cs="宋体"/>
          <w:sz w:val="24"/>
          <w:szCs w:val="24"/>
          <w14:textOutline w14:w="4358" w14:cap="sq" w14:cmpd="sng">
            <w14:solidFill>
              <w14:srgbClr w14:val="000000"/>
            </w14:solidFill>
            <w14:prstDash w14:val="solid"/>
            <w14:bevel/>
          </w14:textOutline>
        </w:rPr>
        <w:t>必须按规定格式</w:t>
      </w:r>
      <w:r>
        <w:rPr>
          <w:rFonts w:ascii="宋体" w:hAnsi="宋体" w:eastAsia="宋体" w:cs="宋体"/>
          <w:spacing w:val="-1"/>
          <w:sz w:val="24"/>
          <w:szCs w:val="24"/>
          <w14:textOutline w14:w="4358" w14:cap="sq" w14:cmpd="sng">
            <w14:solidFill>
              <w14:srgbClr w14:val="000000"/>
            </w14:solidFill>
            <w14:prstDash w14:val="solid"/>
            <w14:bevel/>
          </w14:textOutline>
        </w:rPr>
        <w:t>逐项填写，否</w:t>
      </w:r>
      <w:r>
        <w:rPr>
          <w:rFonts w:ascii="宋体" w:hAnsi="宋体" w:eastAsia="宋体" w:cs="宋体"/>
          <w:spacing w:val="-51"/>
          <w:sz w:val="24"/>
          <w:szCs w:val="24"/>
        </w:rPr>
        <w:t xml:space="preserve"> </w:t>
      </w:r>
      <w:r>
        <w:rPr>
          <w:rFonts w:ascii="宋体" w:hAnsi="宋体" w:eastAsia="宋体" w:cs="宋体"/>
          <w:spacing w:val="-1"/>
          <w:sz w:val="24"/>
          <w:szCs w:val="24"/>
          <w14:textOutline w14:w="4358" w14:cap="sq" w14:cmpd="sng">
            <w14:solidFill>
              <w14:srgbClr w14:val="000000"/>
            </w14:solidFill>
            <w14:prstDash w14:val="solid"/>
            <w14:bevel/>
          </w14:textOutline>
        </w:rPr>
        <w:t>则评审</w:t>
      </w:r>
      <w:r>
        <w:rPr>
          <w:rFonts w:ascii="宋体" w:hAnsi="宋体" w:eastAsia="宋体" w:cs="宋体"/>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时不予加分。如所投产品不是节能产品，则逐项填写“无</w:t>
      </w:r>
      <w:r>
        <w:rPr>
          <w:rFonts w:ascii="宋体" w:hAnsi="宋体" w:eastAsia="宋体" w:cs="宋体"/>
          <w:spacing w:val="-72"/>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”或“没有相</w:t>
      </w:r>
      <w:r>
        <w:rPr>
          <w:rFonts w:ascii="宋体" w:hAnsi="宋体" w:eastAsia="宋体" w:cs="宋体"/>
          <w:spacing w:val="-55"/>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应指标</w:t>
      </w:r>
      <w:r>
        <w:rPr>
          <w:rFonts w:ascii="宋体" w:hAnsi="宋体" w:eastAsia="宋体" w:cs="宋体"/>
          <w:spacing w:val="-88"/>
          <w:sz w:val="24"/>
          <w:szCs w:val="24"/>
        </w:rPr>
        <w:t xml:space="preserve"> </w:t>
      </w:r>
      <w:r>
        <w:rPr>
          <w:rFonts w:ascii="宋体" w:hAnsi="宋体" w:eastAsia="宋体" w:cs="宋体"/>
          <w:spacing w:val="-2"/>
          <w:sz w:val="24"/>
          <w:szCs w:val="24"/>
          <w14:textOutline w14:w="4358" w14:cap="sq" w14:cmpd="sng">
            <w14:solidFill>
              <w14:srgbClr w14:val="000000"/>
            </w14:solidFill>
            <w14:prstDash w14:val="solid"/>
            <w14:bevel/>
          </w14:textOutline>
        </w:rPr>
        <w:t>”等明确的</w:t>
      </w:r>
    </w:p>
    <w:p w14:paraId="524E1680">
      <w:pPr>
        <w:spacing w:line="219" w:lineRule="auto"/>
        <w:ind w:left="101"/>
        <w:rPr>
          <w:rFonts w:ascii="宋体" w:hAnsi="宋体" w:eastAsia="宋体" w:cs="宋体"/>
          <w:sz w:val="24"/>
          <w:szCs w:val="24"/>
        </w:rPr>
      </w:pPr>
      <w:r>
        <w:rPr>
          <w:rFonts w:ascii="宋体" w:hAnsi="宋体" w:eastAsia="宋体" w:cs="宋体"/>
          <w:spacing w:val="-7"/>
          <w:sz w:val="24"/>
          <w:szCs w:val="24"/>
          <w14:textOutline w14:w="4358" w14:cap="sq" w14:cmpd="sng">
            <w14:solidFill>
              <w14:srgbClr w14:val="000000"/>
            </w14:solidFill>
            <w14:prstDash w14:val="solid"/>
            <w14:bevel/>
          </w14:textOutline>
        </w:rPr>
        <w:t>回答文字。</w:t>
      </w:r>
    </w:p>
    <w:p w14:paraId="13871B6E">
      <w:pPr>
        <w:spacing w:before="183" w:line="219" w:lineRule="auto"/>
        <w:ind w:left="558"/>
        <w:rPr>
          <w:rFonts w:ascii="宋体" w:hAnsi="宋体" w:eastAsia="宋体" w:cs="宋体"/>
          <w:sz w:val="24"/>
          <w:szCs w:val="24"/>
        </w:rPr>
      </w:pPr>
      <w:r>
        <w:rPr>
          <w:rFonts w:ascii="Calibri" w:hAnsi="Calibri" w:eastAsia="Calibri" w:cs="Calibri"/>
          <w:b/>
          <w:bCs/>
          <w:spacing w:val="-1"/>
          <w:sz w:val="24"/>
          <w:szCs w:val="24"/>
        </w:rPr>
        <w:t>3.</w:t>
      </w:r>
      <w:r>
        <w:rPr>
          <w:rFonts w:ascii="宋体" w:hAnsi="宋体" w:eastAsia="宋体" w:cs="宋体"/>
          <w:spacing w:val="-1"/>
          <w:sz w:val="24"/>
          <w:szCs w:val="24"/>
          <w14:textOutline w14:w="4358" w14:cap="sq" w14:cmpd="sng">
            <w14:solidFill>
              <w14:srgbClr w14:val="000000"/>
            </w14:solidFill>
            <w14:prstDash w14:val="solid"/>
            <w14:bevel/>
          </w14:textOutline>
        </w:rPr>
        <w:t>此表可根据需要同格式扩展。</w:t>
      </w:r>
    </w:p>
    <w:p w14:paraId="4F65EA5B">
      <w:pPr>
        <w:spacing w:line="219" w:lineRule="auto"/>
        <w:rPr>
          <w:rFonts w:ascii="宋体" w:hAnsi="宋体" w:eastAsia="宋体" w:cs="宋体"/>
          <w:sz w:val="24"/>
          <w:szCs w:val="24"/>
        </w:rPr>
        <w:sectPr>
          <w:footerReference r:id="rId40" w:type="default"/>
          <w:pgSz w:w="11922" w:h="16839"/>
          <w:pgMar w:top="1424" w:right="1082" w:bottom="1320" w:left="1014" w:header="0" w:footer="1155" w:gutter="0"/>
          <w:cols w:space="720" w:num="1"/>
        </w:sectPr>
      </w:pPr>
    </w:p>
    <w:p w14:paraId="76814961">
      <w:pPr>
        <w:spacing w:before="56" w:line="219" w:lineRule="auto"/>
        <w:ind w:left="3531"/>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强制采购节能产品明细表</w:t>
      </w:r>
    </w:p>
    <w:p w14:paraId="0D57025E">
      <w:pPr>
        <w:spacing w:before="206" w:line="220" w:lineRule="auto"/>
        <w:ind w:left="229"/>
        <w:rPr>
          <w:rFonts w:ascii="宋体" w:hAnsi="宋体" w:eastAsia="宋体" w:cs="宋体"/>
          <w:sz w:val="24"/>
          <w:szCs w:val="24"/>
        </w:rPr>
      </w:pPr>
      <w:r>
        <w:rPr>
          <w:rFonts w:ascii="宋体" w:hAnsi="宋体" w:eastAsia="宋体" w:cs="宋体"/>
          <w:spacing w:val="-3"/>
          <w:sz w:val="24"/>
          <w:szCs w:val="24"/>
        </w:rPr>
        <w:t>项目名称：</w:t>
      </w:r>
    </w:p>
    <w:p w14:paraId="7D1FF71B">
      <w:pPr>
        <w:spacing w:before="181" w:line="219" w:lineRule="auto"/>
        <w:ind w:left="225"/>
        <w:rPr>
          <w:rFonts w:ascii="宋体" w:hAnsi="宋体" w:eastAsia="宋体" w:cs="宋体"/>
          <w:sz w:val="24"/>
          <w:szCs w:val="24"/>
        </w:rPr>
      </w:pPr>
      <w:r>
        <w:rPr>
          <w:rFonts w:ascii="宋体" w:hAnsi="宋体" w:eastAsia="宋体" w:cs="宋体"/>
          <w:spacing w:val="-1"/>
          <w:sz w:val="24"/>
          <w:szCs w:val="24"/>
        </w:rPr>
        <w:t>供应商名称（并加盖公章</w:t>
      </w:r>
      <w:r>
        <w:rPr>
          <w:rFonts w:ascii="宋体" w:hAnsi="宋体" w:eastAsia="宋体" w:cs="宋体"/>
          <w:sz w:val="24"/>
          <w:szCs w:val="24"/>
        </w:rPr>
        <w:t>）：</w:t>
      </w:r>
    </w:p>
    <w:p w14:paraId="55AB1A2C">
      <w:pPr>
        <w:spacing w:before="181" w:line="219" w:lineRule="auto"/>
        <w:ind w:left="226"/>
        <w:rPr>
          <w:rFonts w:ascii="宋体" w:hAnsi="宋体" w:eastAsia="宋体" w:cs="宋体"/>
          <w:sz w:val="24"/>
          <w:szCs w:val="24"/>
        </w:rPr>
      </w:pPr>
      <w:r>
        <w:rPr>
          <w:rFonts w:ascii="宋体" w:hAnsi="宋体" w:eastAsia="宋体" w:cs="宋体"/>
          <w:spacing w:val="-1"/>
          <w:sz w:val="24"/>
          <w:szCs w:val="24"/>
        </w:rPr>
        <w:t>法定代表人或授权代理人签字：</w:t>
      </w:r>
    </w:p>
    <w:p w14:paraId="021F3404">
      <w:pPr>
        <w:spacing w:line="147" w:lineRule="exact"/>
      </w:pPr>
    </w:p>
    <w:tbl>
      <w:tblPr>
        <w:tblStyle w:val="17"/>
        <w:tblW w:w="101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4"/>
        <w:gridCol w:w="1336"/>
        <w:gridCol w:w="1167"/>
        <w:gridCol w:w="1168"/>
        <w:gridCol w:w="1246"/>
        <w:gridCol w:w="1984"/>
        <w:gridCol w:w="2210"/>
      </w:tblGrid>
      <w:tr w14:paraId="7560D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2" w:hRule="atLeast"/>
        </w:trPr>
        <w:tc>
          <w:tcPr>
            <w:tcW w:w="1004" w:type="dxa"/>
            <w:vAlign w:val="top"/>
          </w:tcPr>
          <w:p w14:paraId="05B669AC">
            <w:pPr>
              <w:pStyle w:val="18"/>
              <w:spacing w:before="309" w:line="221" w:lineRule="auto"/>
              <w:ind w:left="267"/>
            </w:pPr>
            <w:r>
              <w:rPr>
                <w:spacing w:val="-5"/>
              </w:rPr>
              <w:t>序号</w:t>
            </w:r>
          </w:p>
        </w:tc>
        <w:tc>
          <w:tcPr>
            <w:tcW w:w="1336" w:type="dxa"/>
            <w:vAlign w:val="top"/>
          </w:tcPr>
          <w:p w14:paraId="3D648621">
            <w:pPr>
              <w:pStyle w:val="18"/>
              <w:spacing w:before="310" w:line="219" w:lineRule="auto"/>
              <w:ind w:left="193"/>
            </w:pPr>
            <w:r>
              <w:rPr>
                <w:spacing w:val="-3"/>
              </w:rPr>
              <w:t>产品名称</w:t>
            </w:r>
          </w:p>
        </w:tc>
        <w:tc>
          <w:tcPr>
            <w:tcW w:w="1167" w:type="dxa"/>
            <w:vAlign w:val="top"/>
          </w:tcPr>
          <w:p w14:paraId="04A97B0F">
            <w:pPr>
              <w:pStyle w:val="18"/>
              <w:spacing w:before="309" w:line="220" w:lineRule="auto"/>
              <w:ind w:left="231"/>
            </w:pPr>
            <w:r>
              <w:rPr>
                <w:spacing w:val="-4"/>
              </w:rPr>
              <w:t>制造商</w:t>
            </w:r>
          </w:p>
        </w:tc>
        <w:tc>
          <w:tcPr>
            <w:tcW w:w="1168" w:type="dxa"/>
            <w:vAlign w:val="top"/>
          </w:tcPr>
          <w:p w14:paraId="283AB889">
            <w:pPr>
              <w:pStyle w:val="18"/>
              <w:spacing w:before="310" w:line="219" w:lineRule="auto"/>
              <w:ind w:left="369"/>
            </w:pPr>
            <w:r>
              <w:rPr>
                <w:spacing w:val="-15"/>
              </w:rPr>
              <w:t>品牌</w:t>
            </w:r>
          </w:p>
        </w:tc>
        <w:tc>
          <w:tcPr>
            <w:tcW w:w="1246" w:type="dxa"/>
            <w:vAlign w:val="top"/>
          </w:tcPr>
          <w:p w14:paraId="7860513E">
            <w:pPr>
              <w:pStyle w:val="18"/>
              <w:spacing w:before="310" w:line="219" w:lineRule="auto"/>
              <w:ind w:left="151"/>
            </w:pPr>
            <w:r>
              <w:rPr>
                <w:spacing w:val="-3"/>
              </w:rPr>
              <w:t>产品型号</w:t>
            </w:r>
          </w:p>
        </w:tc>
        <w:tc>
          <w:tcPr>
            <w:tcW w:w="1984" w:type="dxa"/>
            <w:vAlign w:val="top"/>
          </w:tcPr>
          <w:p w14:paraId="52826A75">
            <w:pPr>
              <w:pStyle w:val="18"/>
              <w:spacing w:before="74" w:line="466" w:lineRule="exact"/>
              <w:ind w:left="160"/>
            </w:pPr>
            <w:r>
              <w:rPr>
                <w:spacing w:val="-2"/>
                <w:position w:val="17"/>
              </w:rPr>
              <w:t>节能标志认证证</w:t>
            </w:r>
          </w:p>
          <w:p w14:paraId="2A05E9C5">
            <w:pPr>
              <w:pStyle w:val="18"/>
              <w:spacing w:line="218" w:lineRule="auto"/>
              <w:ind w:left="765"/>
            </w:pPr>
            <w:r>
              <w:rPr>
                <w:spacing w:val="-8"/>
              </w:rPr>
              <w:t>书号</w:t>
            </w:r>
          </w:p>
        </w:tc>
        <w:tc>
          <w:tcPr>
            <w:tcW w:w="2210" w:type="dxa"/>
            <w:vAlign w:val="top"/>
          </w:tcPr>
          <w:p w14:paraId="1E836FB4">
            <w:pPr>
              <w:pStyle w:val="18"/>
              <w:spacing w:before="74" w:line="466" w:lineRule="exact"/>
              <w:ind w:left="151"/>
            </w:pPr>
            <w:r>
              <w:rPr>
                <w:spacing w:val="-2"/>
                <w:position w:val="17"/>
              </w:rPr>
              <w:t>节能产品认证证书</w:t>
            </w:r>
          </w:p>
          <w:p w14:paraId="23E4B980">
            <w:pPr>
              <w:pStyle w:val="18"/>
              <w:spacing w:line="220" w:lineRule="auto"/>
              <w:ind w:left="392"/>
            </w:pPr>
            <w:r>
              <w:rPr>
                <w:spacing w:val="-2"/>
              </w:rPr>
              <w:t>有效截止日期</w:t>
            </w:r>
          </w:p>
        </w:tc>
      </w:tr>
      <w:tr w14:paraId="7728D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7" w:hRule="atLeast"/>
        </w:trPr>
        <w:tc>
          <w:tcPr>
            <w:tcW w:w="1004" w:type="dxa"/>
            <w:vAlign w:val="top"/>
          </w:tcPr>
          <w:p w14:paraId="15FA334B">
            <w:pPr>
              <w:spacing w:line="244" w:lineRule="auto"/>
              <w:rPr>
                <w:rFonts w:ascii="Arial"/>
                <w:sz w:val="21"/>
              </w:rPr>
            </w:pPr>
          </w:p>
          <w:p w14:paraId="1297DB43">
            <w:pPr>
              <w:spacing w:line="244" w:lineRule="auto"/>
              <w:rPr>
                <w:rFonts w:ascii="Arial"/>
                <w:sz w:val="21"/>
              </w:rPr>
            </w:pPr>
          </w:p>
          <w:p w14:paraId="222C628F">
            <w:pPr>
              <w:spacing w:before="74" w:line="180" w:lineRule="auto"/>
              <w:ind w:left="459"/>
              <w:rPr>
                <w:rFonts w:ascii="Calibri" w:hAnsi="Calibri" w:eastAsia="Calibri" w:cs="Calibri"/>
                <w:sz w:val="24"/>
                <w:szCs w:val="24"/>
              </w:rPr>
            </w:pPr>
            <w:r>
              <w:rPr>
                <w:rFonts w:ascii="Calibri" w:hAnsi="Calibri" w:eastAsia="Calibri" w:cs="Calibri"/>
                <w:sz w:val="24"/>
                <w:szCs w:val="24"/>
              </w:rPr>
              <w:t>1</w:t>
            </w:r>
          </w:p>
        </w:tc>
        <w:tc>
          <w:tcPr>
            <w:tcW w:w="1336" w:type="dxa"/>
            <w:vAlign w:val="top"/>
          </w:tcPr>
          <w:p w14:paraId="06F64A2F">
            <w:pPr>
              <w:rPr>
                <w:rFonts w:ascii="Arial"/>
                <w:sz w:val="21"/>
              </w:rPr>
            </w:pPr>
          </w:p>
        </w:tc>
        <w:tc>
          <w:tcPr>
            <w:tcW w:w="1167" w:type="dxa"/>
            <w:vAlign w:val="top"/>
          </w:tcPr>
          <w:p w14:paraId="619B92C2">
            <w:pPr>
              <w:rPr>
                <w:rFonts w:ascii="Arial"/>
                <w:sz w:val="21"/>
              </w:rPr>
            </w:pPr>
          </w:p>
        </w:tc>
        <w:tc>
          <w:tcPr>
            <w:tcW w:w="1168" w:type="dxa"/>
            <w:vAlign w:val="top"/>
          </w:tcPr>
          <w:p w14:paraId="4A7CC43B">
            <w:pPr>
              <w:rPr>
                <w:rFonts w:ascii="Arial"/>
                <w:sz w:val="21"/>
              </w:rPr>
            </w:pPr>
          </w:p>
        </w:tc>
        <w:tc>
          <w:tcPr>
            <w:tcW w:w="1246" w:type="dxa"/>
            <w:vAlign w:val="top"/>
          </w:tcPr>
          <w:p w14:paraId="7DB612B6">
            <w:pPr>
              <w:rPr>
                <w:rFonts w:ascii="Arial"/>
                <w:sz w:val="21"/>
              </w:rPr>
            </w:pPr>
          </w:p>
        </w:tc>
        <w:tc>
          <w:tcPr>
            <w:tcW w:w="1984" w:type="dxa"/>
            <w:vAlign w:val="top"/>
          </w:tcPr>
          <w:p w14:paraId="5F79AE64">
            <w:pPr>
              <w:rPr>
                <w:rFonts w:ascii="Arial"/>
                <w:sz w:val="21"/>
              </w:rPr>
            </w:pPr>
          </w:p>
        </w:tc>
        <w:tc>
          <w:tcPr>
            <w:tcW w:w="2210" w:type="dxa"/>
            <w:vAlign w:val="top"/>
          </w:tcPr>
          <w:p w14:paraId="39D25876">
            <w:pPr>
              <w:rPr>
                <w:rFonts w:ascii="Arial"/>
                <w:sz w:val="21"/>
              </w:rPr>
            </w:pPr>
          </w:p>
        </w:tc>
      </w:tr>
      <w:tr w14:paraId="4339B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7" w:hRule="atLeast"/>
        </w:trPr>
        <w:tc>
          <w:tcPr>
            <w:tcW w:w="1004" w:type="dxa"/>
            <w:vAlign w:val="top"/>
          </w:tcPr>
          <w:p w14:paraId="583090E5">
            <w:pPr>
              <w:spacing w:line="244" w:lineRule="auto"/>
              <w:rPr>
                <w:rFonts w:ascii="Arial"/>
                <w:sz w:val="21"/>
              </w:rPr>
            </w:pPr>
          </w:p>
          <w:p w14:paraId="517367CE">
            <w:pPr>
              <w:spacing w:line="244" w:lineRule="auto"/>
              <w:rPr>
                <w:rFonts w:ascii="Arial"/>
                <w:sz w:val="21"/>
              </w:rPr>
            </w:pPr>
          </w:p>
          <w:p w14:paraId="3E504738">
            <w:pPr>
              <w:spacing w:before="73" w:line="181" w:lineRule="auto"/>
              <w:ind w:left="452"/>
              <w:rPr>
                <w:rFonts w:ascii="Calibri" w:hAnsi="Calibri" w:eastAsia="Calibri" w:cs="Calibri"/>
                <w:sz w:val="24"/>
                <w:szCs w:val="24"/>
              </w:rPr>
            </w:pPr>
            <w:r>
              <w:rPr>
                <w:rFonts w:ascii="Calibri" w:hAnsi="Calibri" w:eastAsia="Calibri" w:cs="Calibri"/>
                <w:sz w:val="24"/>
                <w:szCs w:val="24"/>
              </w:rPr>
              <w:t>2</w:t>
            </w:r>
          </w:p>
        </w:tc>
        <w:tc>
          <w:tcPr>
            <w:tcW w:w="1336" w:type="dxa"/>
            <w:vAlign w:val="top"/>
          </w:tcPr>
          <w:p w14:paraId="140D3C74">
            <w:pPr>
              <w:rPr>
                <w:rFonts w:ascii="Arial"/>
                <w:sz w:val="21"/>
              </w:rPr>
            </w:pPr>
          </w:p>
        </w:tc>
        <w:tc>
          <w:tcPr>
            <w:tcW w:w="1167" w:type="dxa"/>
            <w:vAlign w:val="top"/>
          </w:tcPr>
          <w:p w14:paraId="2FFDA58B">
            <w:pPr>
              <w:rPr>
                <w:rFonts w:ascii="Arial"/>
                <w:sz w:val="21"/>
              </w:rPr>
            </w:pPr>
          </w:p>
        </w:tc>
        <w:tc>
          <w:tcPr>
            <w:tcW w:w="1168" w:type="dxa"/>
            <w:vAlign w:val="top"/>
          </w:tcPr>
          <w:p w14:paraId="6E4D2E99">
            <w:pPr>
              <w:rPr>
                <w:rFonts w:ascii="Arial"/>
                <w:sz w:val="21"/>
              </w:rPr>
            </w:pPr>
          </w:p>
        </w:tc>
        <w:tc>
          <w:tcPr>
            <w:tcW w:w="1246" w:type="dxa"/>
            <w:vAlign w:val="top"/>
          </w:tcPr>
          <w:p w14:paraId="3A7B70F3">
            <w:pPr>
              <w:rPr>
                <w:rFonts w:ascii="Arial"/>
                <w:sz w:val="21"/>
              </w:rPr>
            </w:pPr>
          </w:p>
        </w:tc>
        <w:tc>
          <w:tcPr>
            <w:tcW w:w="1984" w:type="dxa"/>
            <w:vAlign w:val="top"/>
          </w:tcPr>
          <w:p w14:paraId="7DE5E67B">
            <w:pPr>
              <w:rPr>
                <w:rFonts w:ascii="Arial"/>
                <w:sz w:val="21"/>
              </w:rPr>
            </w:pPr>
          </w:p>
        </w:tc>
        <w:tc>
          <w:tcPr>
            <w:tcW w:w="2210" w:type="dxa"/>
            <w:vAlign w:val="top"/>
          </w:tcPr>
          <w:p w14:paraId="656E3DE2">
            <w:pPr>
              <w:rPr>
                <w:rFonts w:ascii="Arial"/>
                <w:sz w:val="21"/>
              </w:rPr>
            </w:pPr>
          </w:p>
        </w:tc>
      </w:tr>
      <w:tr w14:paraId="257E6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7" w:hRule="atLeast"/>
        </w:trPr>
        <w:tc>
          <w:tcPr>
            <w:tcW w:w="1004" w:type="dxa"/>
            <w:vAlign w:val="top"/>
          </w:tcPr>
          <w:p w14:paraId="76EF60BA">
            <w:pPr>
              <w:spacing w:line="244" w:lineRule="auto"/>
              <w:rPr>
                <w:rFonts w:ascii="Arial"/>
                <w:sz w:val="21"/>
              </w:rPr>
            </w:pPr>
          </w:p>
          <w:p w14:paraId="30606019">
            <w:pPr>
              <w:spacing w:line="244" w:lineRule="auto"/>
              <w:rPr>
                <w:rFonts w:ascii="Arial"/>
                <w:sz w:val="21"/>
              </w:rPr>
            </w:pPr>
          </w:p>
          <w:p w14:paraId="63AD3DC7">
            <w:pPr>
              <w:spacing w:before="74" w:line="181" w:lineRule="auto"/>
              <w:ind w:left="451"/>
              <w:rPr>
                <w:rFonts w:ascii="Calibri" w:hAnsi="Calibri" w:eastAsia="Calibri" w:cs="Calibri"/>
                <w:sz w:val="24"/>
                <w:szCs w:val="24"/>
              </w:rPr>
            </w:pPr>
            <w:r>
              <w:rPr>
                <w:rFonts w:ascii="Calibri" w:hAnsi="Calibri" w:eastAsia="Calibri" w:cs="Calibri"/>
                <w:sz w:val="24"/>
                <w:szCs w:val="24"/>
              </w:rPr>
              <w:t>3</w:t>
            </w:r>
          </w:p>
        </w:tc>
        <w:tc>
          <w:tcPr>
            <w:tcW w:w="1336" w:type="dxa"/>
            <w:vAlign w:val="top"/>
          </w:tcPr>
          <w:p w14:paraId="79F887F9">
            <w:pPr>
              <w:spacing w:line="435" w:lineRule="auto"/>
              <w:rPr>
                <w:rFonts w:ascii="Arial"/>
                <w:sz w:val="21"/>
              </w:rPr>
            </w:pPr>
          </w:p>
          <w:p w14:paraId="5385AD2C">
            <w:pPr>
              <w:pStyle w:val="18"/>
              <w:spacing w:before="78" w:line="378" w:lineRule="exact"/>
              <w:ind w:left="568"/>
            </w:pPr>
            <w:r>
              <w:rPr>
                <w:position w:val="3"/>
              </w:rPr>
              <w:t>…</w:t>
            </w:r>
          </w:p>
        </w:tc>
        <w:tc>
          <w:tcPr>
            <w:tcW w:w="1167" w:type="dxa"/>
            <w:vAlign w:val="top"/>
          </w:tcPr>
          <w:p w14:paraId="43F63502">
            <w:pPr>
              <w:rPr>
                <w:rFonts w:ascii="Arial"/>
                <w:sz w:val="21"/>
              </w:rPr>
            </w:pPr>
          </w:p>
        </w:tc>
        <w:tc>
          <w:tcPr>
            <w:tcW w:w="1168" w:type="dxa"/>
            <w:vAlign w:val="top"/>
          </w:tcPr>
          <w:p w14:paraId="62C18C02">
            <w:pPr>
              <w:rPr>
                <w:rFonts w:ascii="Arial"/>
                <w:sz w:val="21"/>
              </w:rPr>
            </w:pPr>
          </w:p>
        </w:tc>
        <w:tc>
          <w:tcPr>
            <w:tcW w:w="1246" w:type="dxa"/>
            <w:vAlign w:val="top"/>
          </w:tcPr>
          <w:p w14:paraId="1DE1AB31">
            <w:pPr>
              <w:rPr>
                <w:rFonts w:ascii="Arial"/>
                <w:sz w:val="21"/>
              </w:rPr>
            </w:pPr>
          </w:p>
        </w:tc>
        <w:tc>
          <w:tcPr>
            <w:tcW w:w="1984" w:type="dxa"/>
            <w:vAlign w:val="top"/>
          </w:tcPr>
          <w:p w14:paraId="640B6F2B">
            <w:pPr>
              <w:rPr>
                <w:rFonts w:ascii="Arial"/>
                <w:sz w:val="21"/>
              </w:rPr>
            </w:pPr>
          </w:p>
        </w:tc>
        <w:tc>
          <w:tcPr>
            <w:tcW w:w="2210" w:type="dxa"/>
            <w:vAlign w:val="top"/>
          </w:tcPr>
          <w:p w14:paraId="7430BD87">
            <w:pPr>
              <w:rPr>
                <w:rFonts w:ascii="Arial"/>
                <w:sz w:val="21"/>
              </w:rPr>
            </w:pPr>
          </w:p>
        </w:tc>
      </w:tr>
      <w:tr w14:paraId="337C3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1" w:hRule="atLeast"/>
        </w:trPr>
        <w:tc>
          <w:tcPr>
            <w:tcW w:w="1004" w:type="dxa"/>
            <w:vAlign w:val="top"/>
          </w:tcPr>
          <w:p w14:paraId="28591DD0">
            <w:pPr>
              <w:spacing w:line="246" w:lineRule="auto"/>
              <w:rPr>
                <w:rFonts w:ascii="Arial"/>
                <w:sz w:val="21"/>
              </w:rPr>
            </w:pPr>
          </w:p>
          <w:p w14:paraId="4A46545B">
            <w:pPr>
              <w:spacing w:line="246" w:lineRule="auto"/>
              <w:rPr>
                <w:rFonts w:ascii="Arial"/>
                <w:sz w:val="21"/>
              </w:rPr>
            </w:pPr>
          </w:p>
          <w:p w14:paraId="40BA40F6">
            <w:pPr>
              <w:spacing w:before="73" w:line="179" w:lineRule="auto"/>
              <w:ind w:left="444"/>
              <w:rPr>
                <w:rFonts w:ascii="Calibri" w:hAnsi="Calibri" w:eastAsia="Calibri" w:cs="Calibri"/>
                <w:sz w:val="24"/>
                <w:szCs w:val="24"/>
              </w:rPr>
            </w:pPr>
            <w:r>
              <w:rPr>
                <w:rFonts w:ascii="Calibri" w:hAnsi="Calibri" w:eastAsia="Calibri" w:cs="Calibri"/>
                <w:sz w:val="24"/>
                <w:szCs w:val="24"/>
              </w:rPr>
              <w:t>4</w:t>
            </w:r>
          </w:p>
        </w:tc>
        <w:tc>
          <w:tcPr>
            <w:tcW w:w="1336" w:type="dxa"/>
            <w:vAlign w:val="top"/>
          </w:tcPr>
          <w:p w14:paraId="4085EB16">
            <w:pPr>
              <w:spacing w:line="435" w:lineRule="auto"/>
              <w:rPr>
                <w:rFonts w:ascii="Arial"/>
                <w:sz w:val="21"/>
              </w:rPr>
            </w:pPr>
          </w:p>
          <w:p w14:paraId="497536FF">
            <w:pPr>
              <w:pStyle w:val="18"/>
              <w:spacing w:before="78" w:line="221" w:lineRule="auto"/>
              <w:ind w:left="434"/>
            </w:pPr>
            <w:r>
              <w:rPr>
                <w:spacing w:val="-6"/>
              </w:rPr>
              <w:t>合计</w:t>
            </w:r>
          </w:p>
        </w:tc>
        <w:tc>
          <w:tcPr>
            <w:tcW w:w="1167" w:type="dxa"/>
            <w:vAlign w:val="top"/>
          </w:tcPr>
          <w:p w14:paraId="38FC7610">
            <w:pPr>
              <w:rPr>
                <w:rFonts w:ascii="Arial"/>
                <w:sz w:val="21"/>
              </w:rPr>
            </w:pPr>
          </w:p>
        </w:tc>
        <w:tc>
          <w:tcPr>
            <w:tcW w:w="1168" w:type="dxa"/>
            <w:vAlign w:val="top"/>
          </w:tcPr>
          <w:p w14:paraId="27406FAC">
            <w:pPr>
              <w:rPr>
                <w:rFonts w:ascii="Arial"/>
                <w:sz w:val="21"/>
              </w:rPr>
            </w:pPr>
          </w:p>
        </w:tc>
        <w:tc>
          <w:tcPr>
            <w:tcW w:w="1246" w:type="dxa"/>
            <w:vAlign w:val="top"/>
          </w:tcPr>
          <w:p w14:paraId="5226066C">
            <w:pPr>
              <w:rPr>
                <w:rFonts w:ascii="Arial"/>
                <w:sz w:val="21"/>
              </w:rPr>
            </w:pPr>
          </w:p>
        </w:tc>
        <w:tc>
          <w:tcPr>
            <w:tcW w:w="1984" w:type="dxa"/>
            <w:vAlign w:val="top"/>
          </w:tcPr>
          <w:p w14:paraId="72C3175D">
            <w:pPr>
              <w:rPr>
                <w:rFonts w:ascii="Arial"/>
                <w:sz w:val="21"/>
              </w:rPr>
            </w:pPr>
          </w:p>
        </w:tc>
        <w:tc>
          <w:tcPr>
            <w:tcW w:w="2210" w:type="dxa"/>
            <w:vAlign w:val="top"/>
          </w:tcPr>
          <w:p w14:paraId="686D912E">
            <w:pPr>
              <w:rPr>
                <w:rFonts w:ascii="Arial"/>
                <w:sz w:val="21"/>
              </w:rPr>
            </w:pPr>
          </w:p>
        </w:tc>
      </w:tr>
    </w:tbl>
    <w:p w14:paraId="117B5C69">
      <w:pPr>
        <w:spacing w:before="35" w:line="219" w:lineRule="auto"/>
        <w:ind w:left="228"/>
        <w:rPr>
          <w:rFonts w:ascii="宋体" w:hAnsi="宋体" w:eastAsia="宋体" w:cs="宋体"/>
          <w:sz w:val="24"/>
          <w:szCs w:val="24"/>
        </w:rPr>
      </w:pPr>
      <w:r>
        <w:rPr>
          <w:rFonts w:ascii="宋体" w:hAnsi="宋体" w:eastAsia="宋体" w:cs="宋体"/>
          <w:spacing w:val="-5"/>
          <w:sz w:val="24"/>
          <w:szCs w:val="24"/>
          <w14:textOutline w14:w="4358" w14:cap="sq" w14:cmpd="sng">
            <w14:solidFill>
              <w14:srgbClr w14:val="000000"/>
            </w14:solidFill>
            <w14:prstDash w14:val="solid"/>
            <w14:bevel/>
          </w14:textOutline>
        </w:rPr>
        <w:t>说明：</w:t>
      </w:r>
    </w:p>
    <w:p w14:paraId="5B9FF98F">
      <w:pPr>
        <w:spacing w:before="183" w:line="468" w:lineRule="exact"/>
        <w:ind w:left="233"/>
        <w:rPr>
          <w:rFonts w:ascii="宋体" w:hAnsi="宋体" w:eastAsia="宋体" w:cs="宋体"/>
          <w:sz w:val="24"/>
          <w:szCs w:val="24"/>
        </w:rPr>
      </w:pPr>
      <w:r>
        <w:rPr>
          <w:rFonts w:ascii="Calibri" w:hAnsi="Calibri" w:eastAsia="Calibri" w:cs="Calibri"/>
          <w:b/>
          <w:bCs/>
          <w:position w:val="17"/>
          <w:sz w:val="24"/>
          <w:szCs w:val="24"/>
        </w:rPr>
        <w:t>1</w:t>
      </w:r>
      <w:r>
        <w:rPr>
          <w:rFonts w:ascii="Calibri" w:hAnsi="Calibri" w:eastAsia="Calibri" w:cs="Calibri"/>
          <w:b/>
          <w:bCs/>
          <w:spacing w:val="-27"/>
          <w:position w:val="17"/>
          <w:sz w:val="24"/>
          <w:szCs w:val="24"/>
        </w:rPr>
        <w:t xml:space="preserve"> </w:t>
      </w:r>
      <w:r>
        <w:rPr>
          <w:rFonts w:ascii="宋体" w:hAnsi="宋体" w:eastAsia="宋体" w:cs="宋体"/>
          <w:position w:val="17"/>
          <w:sz w:val="24"/>
          <w:szCs w:val="24"/>
          <w14:textOutline w14:w="4358" w14:cap="sq" w14:cmpd="sng">
            <w14:solidFill>
              <w14:srgbClr w14:val="000000"/>
            </w14:solidFill>
            <w14:prstDash w14:val="solid"/>
            <w14:bevel/>
          </w14:textOutline>
        </w:rPr>
        <w:t>、政府采购强制节能产品根据财政部、国家发展改革委最新公布的节</w:t>
      </w:r>
      <w:r>
        <w:rPr>
          <w:rFonts w:ascii="宋体" w:hAnsi="宋体" w:eastAsia="宋体" w:cs="宋体"/>
          <w:spacing w:val="-1"/>
          <w:position w:val="17"/>
          <w:sz w:val="24"/>
          <w:szCs w:val="24"/>
          <w14:textOutline w14:w="4358" w14:cap="sq" w14:cmpd="sng">
            <w14:solidFill>
              <w14:srgbClr w14:val="000000"/>
            </w14:solidFill>
            <w14:prstDash w14:val="solid"/>
            <w14:bevel/>
          </w14:textOutline>
        </w:rPr>
        <w:t>能产品政府采购清单</w:t>
      </w:r>
    </w:p>
    <w:p w14:paraId="30F50753">
      <w:pPr>
        <w:spacing w:line="220" w:lineRule="auto"/>
        <w:ind w:left="225"/>
        <w:rPr>
          <w:rFonts w:ascii="宋体" w:hAnsi="宋体" w:eastAsia="宋体" w:cs="宋体"/>
          <w:sz w:val="24"/>
          <w:szCs w:val="24"/>
        </w:rPr>
      </w:pPr>
      <w:r>
        <w:rPr>
          <w:rFonts w:ascii="宋体" w:hAnsi="宋体" w:eastAsia="宋体" w:cs="宋体"/>
          <w:spacing w:val="-4"/>
          <w:sz w:val="24"/>
          <w:szCs w:val="24"/>
          <w14:textOutline w14:w="4358" w14:cap="sq" w14:cmpd="sng">
            <w14:solidFill>
              <w14:srgbClr w14:val="000000"/>
            </w14:solidFill>
            <w14:prstDash w14:val="solid"/>
            <w14:bevel/>
          </w14:textOutline>
        </w:rPr>
        <w:t>确定。</w:t>
      </w:r>
    </w:p>
    <w:p w14:paraId="5780BED2">
      <w:pPr>
        <w:spacing w:before="175" w:line="219" w:lineRule="auto"/>
        <w:ind w:left="225"/>
        <w:outlineLvl w:val="0"/>
        <w:rPr>
          <w:rFonts w:ascii="宋体" w:hAnsi="宋体" w:eastAsia="宋体" w:cs="宋体"/>
          <w:sz w:val="22"/>
          <w:szCs w:val="22"/>
        </w:rPr>
      </w:pPr>
      <w:r>
        <w:rPr>
          <w:rFonts w:ascii="Calibri" w:hAnsi="Calibri" w:eastAsia="Calibri" w:cs="Calibri"/>
          <w:b/>
          <w:bCs/>
          <w:sz w:val="22"/>
          <w:szCs w:val="22"/>
        </w:rPr>
        <w:t>2</w:t>
      </w:r>
      <w:r>
        <w:rPr>
          <w:rFonts w:ascii="Calibri" w:hAnsi="Calibri" w:eastAsia="Calibri" w:cs="Calibri"/>
          <w:b/>
          <w:bCs/>
          <w:spacing w:val="-27"/>
          <w:sz w:val="22"/>
          <w:szCs w:val="22"/>
        </w:rPr>
        <w:t xml:space="preserve"> </w:t>
      </w:r>
      <w:r>
        <w:rPr>
          <w:rFonts w:ascii="宋体" w:hAnsi="宋体" w:eastAsia="宋体" w:cs="宋体"/>
          <w:sz w:val="22"/>
          <w:szCs w:val="22"/>
          <w14:textOutline w14:w="4013" w14:cap="sq" w14:cmpd="sng">
            <w14:solidFill>
              <w14:srgbClr w14:val="000000"/>
            </w14:solidFill>
            <w14:prstDash w14:val="solid"/>
            <w14:bevel/>
          </w14:textOutline>
        </w:rPr>
        <w:t>、如所投产品为政府强制采购节能产品，必须按</w:t>
      </w:r>
      <w:r>
        <w:rPr>
          <w:rFonts w:ascii="宋体" w:hAnsi="宋体" w:eastAsia="宋体" w:cs="宋体"/>
          <w:spacing w:val="-1"/>
          <w:sz w:val="22"/>
          <w:szCs w:val="22"/>
          <w14:textOutline w14:w="4013" w14:cap="sq" w14:cmpd="sng">
            <w14:solidFill>
              <w14:srgbClr w14:val="000000"/>
            </w14:solidFill>
            <w14:prstDash w14:val="solid"/>
            <w14:bevel/>
          </w14:textOutline>
        </w:rPr>
        <w:t>规定格式逐项填写。</w:t>
      </w:r>
    </w:p>
    <w:p w14:paraId="568E37DE">
      <w:pPr>
        <w:spacing w:line="219" w:lineRule="auto"/>
        <w:rPr>
          <w:rFonts w:ascii="宋体" w:hAnsi="宋体" w:eastAsia="宋体" w:cs="宋体"/>
          <w:sz w:val="22"/>
          <w:szCs w:val="22"/>
        </w:rPr>
        <w:sectPr>
          <w:footerReference r:id="rId41" w:type="default"/>
          <w:pgSz w:w="11922" w:h="16839"/>
          <w:pgMar w:top="1424" w:right="935" w:bottom="1320" w:left="866" w:header="0" w:footer="1155" w:gutter="0"/>
          <w:cols w:space="720" w:num="1"/>
        </w:sectPr>
      </w:pPr>
    </w:p>
    <w:p w14:paraId="170500BD">
      <w:pPr>
        <w:spacing w:before="47" w:line="219" w:lineRule="auto"/>
        <w:rPr>
          <w:rFonts w:ascii="宋体" w:hAnsi="宋体" w:eastAsia="宋体" w:cs="宋体"/>
          <w:sz w:val="24"/>
          <w:szCs w:val="24"/>
        </w:rPr>
      </w:pPr>
      <w:r>
        <w:rPr>
          <w:rFonts w:ascii="宋体" w:hAnsi="宋体" w:eastAsia="宋体" w:cs="宋体"/>
          <w:spacing w:val="-6"/>
          <w:sz w:val="24"/>
          <w:szCs w:val="24"/>
        </w:rPr>
        <w:t>附件十四：</w:t>
      </w:r>
    </w:p>
    <w:p w14:paraId="16DFFB6A">
      <w:pPr>
        <w:pStyle w:val="6"/>
        <w:spacing w:line="347" w:lineRule="auto"/>
      </w:pPr>
    </w:p>
    <w:p w14:paraId="3511B661">
      <w:pPr>
        <w:spacing w:before="78" w:line="219" w:lineRule="auto"/>
        <w:ind w:left="2413"/>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在经营活动中没有重大违法记录的书面声明函</w:t>
      </w:r>
    </w:p>
    <w:p w14:paraId="517E0779">
      <w:pPr>
        <w:pStyle w:val="6"/>
        <w:spacing w:line="276" w:lineRule="auto"/>
      </w:pPr>
    </w:p>
    <w:p w14:paraId="2070BBAB">
      <w:pPr>
        <w:pStyle w:val="6"/>
        <w:spacing w:line="276" w:lineRule="auto"/>
      </w:pPr>
    </w:p>
    <w:p w14:paraId="531DB03D">
      <w:pPr>
        <w:pStyle w:val="6"/>
        <w:spacing w:line="277" w:lineRule="auto"/>
      </w:pPr>
    </w:p>
    <w:p w14:paraId="22A23F7F">
      <w:pPr>
        <w:spacing w:before="78" w:line="219" w:lineRule="auto"/>
        <w:jc w:val="right"/>
        <w:rPr>
          <w:rFonts w:ascii="宋体" w:hAnsi="宋体" w:eastAsia="宋体" w:cs="宋体"/>
          <w:sz w:val="24"/>
          <w:szCs w:val="24"/>
        </w:rPr>
      </w:pPr>
      <w:r>
        <w:rPr>
          <w:rFonts w:ascii="宋体" w:hAnsi="宋体" w:eastAsia="宋体" w:cs="宋体"/>
          <w:spacing w:val="-1"/>
          <w:sz w:val="24"/>
          <w:szCs w:val="24"/>
        </w:rPr>
        <w:t>我方在参加项目的政府采购活动前 3 年内，在经营活</w:t>
      </w:r>
      <w:r>
        <w:rPr>
          <w:rFonts w:ascii="宋体" w:hAnsi="宋体" w:eastAsia="宋体" w:cs="宋体"/>
          <w:spacing w:val="-2"/>
          <w:sz w:val="24"/>
          <w:szCs w:val="24"/>
        </w:rPr>
        <w:t>动中（有/无）重大违法记录。</w:t>
      </w:r>
    </w:p>
    <w:p w14:paraId="15550A20">
      <w:pPr>
        <w:pStyle w:val="6"/>
        <w:spacing w:line="247" w:lineRule="auto"/>
      </w:pPr>
    </w:p>
    <w:p w14:paraId="1382D707">
      <w:pPr>
        <w:pStyle w:val="6"/>
        <w:spacing w:line="247" w:lineRule="auto"/>
      </w:pPr>
    </w:p>
    <w:p w14:paraId="5AB347E3">
      <w:pPr>
        <w:pStyle w:val="6"/>
        <w:spacing w:line="247" w:lineRule="auto"/>
      </w:pPr>
    </w:p>
    <w:p w14:paraId="55459ABD">
      <w:pPr>
        <w:pStyle w:val="6"/>
        <w:spacing w:line="247" w:lineRule="auto"/>
      </w:pPr>
    </w:p>
    <w:p w14:paraId="68CB7065">
      <w:pPr>
        <w:pStyle w:val="6"/>
        <w:spacing w:line="247" w:lineRule="auto"/>
      </w:pPr>
    </w:p>
    <w:p w14:paraId="4704C525">
      <w:pPr>
        <w:pStyle w:val="6"/>
        <w:spacing w:line="247" w:lineRule="auto"/>
      </w:pPr>
    </w:p>
    <w:p w14:paraId="6389065D">
      <w:pPr>
        <w:pStyle w:val="6"/>
        <w:spacing w:line="247" w:lineRule="auto"/>
      </w:pPr>
    </w:p>
    <w:p w14:paraId="53C8D765">
      <w:pPr>
        <w:pStyle w:val="6"/>
        <w:spacing w:line="247" w:lineRule="auto"/>
      </w:pPr>
    </w:p>
    <w:p w14:paraId="717F72E7">
      <w:pPr>
        <w:pStyle w:val="6"/>
        <w:spacing w:line="247" w:lineRule="auto"/>
      </w:pPr>
    </w:p>
    <w:p w14:paraId="1F3C9D61">
      <w:pPr>
        <w:pStyle w:val="6"/>
        <w:spacing w:line="247" w:lineRule="auto"/>
      </w:pPr>
    </w:p>
    <w:p w14:paraId="365B9B93">
      <w:pPr>
        <w:pStyle w:val="6"/>
        <w:spacing w:line="247" w:lineRule="auto"/>
      </w:pPr>
    </w:p>
    <w:p w14:paraId="2DAB785B">
      <w:pPr>
        <w:pStyle w:val="6"/>
        <w:spacing w:line="247" w:lineRule="auto"/>
      </w:pPr>
    </w:p>
    <w:p w14:paraId="2D37783F">
      <w:pPr>
        <w:pStyle w:val="6"/>
        <w:spacing w:line="247" w:lineRule="auto"/>
      </w:pPr>
    </w:p>
    <w:p w14:paraId="78500A63">
      <w:pPr>
        <w:pStyle w:val="6"/>
        <w:spacing w:line="247" w:lineRule="auto"/>
      </w:pPr>
    </w:p>
    <w:p w14:paraId="7EE9A1D9">
      <w:pPr>
        <w:pStyle w:val="6"/>
        <w:spacing w:line="247" w:lineRule="auto"/>
      </w:pPr>
    </w:p>
    <w:p w14:paraId="3F47E1AE">
      <w:pPr>
        <w:pStyle w:val="6"/>
        <w:spacing w:line="247" w:lineRule="auto"/>
      </w:pPr>
    </w:p>
    <w:p w14:paraId="5645B19E">
      <w:pPr>
        <w:pStyle w:val="6"/>
        <w:spacing w:line="247" w:lineRule="auto"/>
      </w:pPr>
    </w:p>
    <w:p w14:paraId="4EB59545">
      <w:pPr>
        <w:pStyle w:val="6"/>
        <w:spacing w:line="247" w:lineRule="auto"/>
      </w:pPr>
    </w:p>
    <w:p w14:paraId="019C4FED">
      <w:pPr>
        <w:pStyle w:val="6"/>
        <w:spacing w:line="247" w:lineRule="auto"/>
      </w:pPr>
    </w:p>
    <w:p w14:paraId="61F32705">
      <w:pPr>
        <w:pStyle w:val="6"/>
        <w:spacing w:line="247" w:lineRule="auto"/>
      </w:pPr>
    </w:p>
    <w:p w14:paraId="676BFC02">
      <w:pPr>
        <w:pStyle w:val="6"/>
        <w:spacing w:line="247" w:lineRule="auto"/>
      </w:pPr>
    </w:p>
    <w:p w14:paraId="194C0439">
      <w:pPr>
        <w:pStyle w:val="6"/>
        <w:spacing w:line="248" w:lineRule="auto"/>
      </w:pPr>
    </w:p>
    <w:p w14:paraId="5E3FBDF8">
      <w:pPr>
        <w:pStyle w:val="6"/>
        <w:spacing w:line="248" w:lineRule="auto"/>
      </w:pPr>
    </w:p>
    <w:p w14:paraId="4E75227F">
      <w:pPr>
        <w:spacing w:before="79" w:line="219" w:lineRule="auto"/>
        <w:ind w:left="944"/>
        <w:rPr>
          <w:rFonts w:ascii="宋体" w:hAnsi="宋体" w:eastAsia="宋体" w:cs="宋体"/>
          <w:sz w:val="24"/>
          <w:szCs w:val="24"/>
        </w:rPr>
      </w:pPr>
      <w:r>
        <w:rPr>
          <w:rFonts w:ascii="宋体" w:hAnsi="宋体" w:eastAsia="宋体" w:cs="宋体"/>
          <w:spacing w:val="-3"/>
          <w:sz w:val="24"/>
          <w:szCs w:val="24"/>
        </w:rPr>
        <w:t>投标人（公章</w:t>
      </w:r>
      <w:r>
        <w:rPr>
          <w:rFonts w:ascii="宋体" w:hAnsi="宋体" w:eastAsia="宋体" w:cs="宋体"/>
          <w:spacing w:val="2"/>
          <w:sz w:val="24"/>
          <w:szCs w:val="24"/>
        </w:rPr>
        <w:t>）：</w:t>
      </w:r>
    </w:p>
    <w:p w14:paraId="24602352">
      <w:pPr>
        <w:pStyle w:val="6"/>
        <w:spacing w:line="434" w:lineRule="auto"/>
      </w:pPr>
    </w:p>
    <w:p w14:paraId="365286A2">
      <w:pPr>
        <w:spacing w:before="78" w:line="219" w:lineRule="auto"/>
        <w:ind w:left="942"/>
        <w:rPr>
          <w:rFonts w:ascii="宋体" w:hAnsi="宋体" w:eastAsia="宋体" w:cs="宋体"/>
          <w:sz w:val="24"/>
          <w:szCs w:val="24"/>
        </w:rPr>
      </w:pPr>
      <w:r>
        <w:rPr>
          <w:rFonts w:ascii="宋体" w:hAnsi="宋体" w:eastAsia="宋体" w:cs="宋体"/>
          <w:spacing w:val="-2"/>
          <w:sz w:val="24"/>
          <w:szCs w:val="24"/>
        </w:rPr>
        <w:t>法定代表人（签字</w:t>
      </w:r>
      <w:r>
        <w:rPr>
          <w:rFonts w:ascii="宋体" w:hAnsi="宋体" w:eastAsia="宋体" w:cs="宋体"/>
          <w:spacing w:val="2"/>
          <w:sz w:val="24"/>
          <w:szCs w:val="24"/>
        </w:rPr>
        <w:t>）：</w:t>
      </w:r>
    </w:p>
    <w:p w14:paraId="1DBCB600">
      <w:pPr>
        <w:pStyle w:val="6"/>
        <w:spacing w:line="281" w:lineRule="auto"/>
      </w:pPr>
    </w:p>
    <w:p w14:paraId="7DDA2165">
      <w:pPr>
        <w:pStyle w:val="6"/>
        <w:spacing w:line="281" w:lineRule="auto"/>
      </w:pPr>
    </w:p>
    <w:p w14:paraId="6CEB04B8">
      <w:pPr>
        <w:pStyle w:val="6"/>
        <w:spacing w:line="281" w:lineRule="auto"/>
      </w:pPr>
    </w:p>
    <w:p w14:paraId="24CF2AF9">
      <w:pPr>
        <w:pStyle w:val="6"/>
        <w:spacing w:line="282" w:lineRule="auto"/>
      </w:pPr>
    </w:p>
    <w:p w14:paraId="41C3138E">
      <w:pPr>
        <w:pStyle w:val="6"/>
        <w:spacing w:line="282" w:lineRule="auto"/>
      </w:pPr>
    </w:p>
    <w:p w14:paraId="79A2A70C">
      <w:pPr>
        <w:spacing w:before="78" w:line="219" w:lineRule="auto"/>
        <w:ind w:left="626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8"/>
          <w:sz w:val="24"/>
          <w:szCs w:val="24"/>
        </w:rPr>
        <w:t xml:space="preserve">    </w:t>
      </w:r>
      <w:r>
        <w:rPr>
          <w:rFonts w:ascii="宋体" w:hAnsi="宋体" w:eastAsia="宋体" w:cs="宋体"/>
          <w:spacing w:val="-13"/>
          <w:sz w:val="24"/>
          <w:szCs w:val="24"/>
        </w:rPr>
        <w:t>年</w:t>
      </w:r>
      <w:r>
        <w:rPr>
          <w:rFonts w:ascii="宋体" w:hAnsi="宋体" w:eastAsia="宋体" w:cs="宋体"/>
          <w:spacing w:val="3"/>
          <w:sz w:val="24"/>
          <w:szCs w:val="24"/>
        </w:rPr>
        <w:t xml:space="preserve">    </w:t>
      </w:r>
      <w:r>
        <w:rPr>
          <w:rFonts w:ascii="宋体" w:hAnsi="宋体" w:eastAsia="宋体" w:cs="宋体"/>
          <w:spacing w:val="-13"/>
          <w:sz w:val="24"/>
          <w:szCs w:val="24"/>
        </w:rPr>
        <w:t>月</w:t>
      </w:r>
      <w:r>
        <w:rPr>
          <w:rFonts w:ascii="宋体" w:hAnsi="宋体" w:eastAsia="宋体" w:cs="宋体"/>
          <w:spacing w:val="17"/>
          <w:sz w:val="24"/>
          <w:szCs w:val="24"/>
        </w:rPr>
        <w:t xml:space="preserve">   </w:t>
      </w:r>
      <w:r>
        <w:rPr>
          <w:rFonts w:ascii="宋体" w:hAnsi="宋体" w:eastAsia="宋体" w:cs="宋体"/>
          <w:spacing w:val="-13"/>
          <w:sz w:val="24"/>
          <w:szCs w:val="24"/>
        </w:rPr>
        <w:t>日</w:t>
      </w:r>
    </w:p>
    <w:p w14:paraId="4ACAEDCB">
      <w:pPr>
        <w:spacing w:line="219" w:lineRule="auto"/>
        <w:rPr>
          <w:rFonts w:ascii="宋体" w:hAnsi="宋体" w:eastAsia="宋体" w:cs="宋体"/>
          <w:sz w:val="24"/>
          <w:szCs w:val="24"/>
        </w:rPr>
        <w:sectPr>
          <w:footerReference r:id="rId42" w:type="default"/>
          <w:pgSz w:w="11922" w:h="16839"/>
          <w:pgMar w:top="1426" w:right="1519" w:bottom="1320" w:left="1110" w:header="0" w:footer="1155" w:gutter="0"/>
          <w:cols w:space="720" w:num="1"/>
        </w:sectPr>
      </w:pPr>
    </w:p>
    <w:p w14:paraId="2DB3C2E8">
      <w:pPr>
        <w:spacing w:before="47" w:line="219" w:lineRule="auto"/>
        <w:ind w:left="17"/>
        <w:rPr>
          <w:rFonts w:ascii="宋体" w:hAnsi="宋体" w:eastAsia="宋体" w:cs="宋体"/>
          <w:sz w:val="24"/>
          <w:szCs w:val="24"/>
        </w:rPr>
      </w:pPr>
      <w:r>
        <w:rPr>
          <w:rFonts w:ascii="宋体" w:hAnsi="宋体" w:eastAsia="宋体" w:cs="宋体"/>
          <w:spacing w:val="-6"/>
          <w:sz w:val="24"/>
          <w:szCs w:val="24"/>
        </w:rPr>
        <w:t>附件十五：</w:t>
      </w:r>
    </w:p>
    <w:p w14:paraId="68D01631">
      <w:pPr>
        <w:pStyle w:val="6"/>
        <w:spacing w:line="277" w:lineRule="auto"/>
      </w:pPr>
    </w:p>
    <w:p w14:paraId="51D4AC2B">
      <w:pPr>
        <w:pStyle w:val="6"/>
        <w:spacing w:line="277" w:lineRule="auto"/>
      </w:pPr>
    </w:p>
    <w:p w14:paraId="10D32A25">
      <w:pPr>
        <w:pStyle w:val="6"/>
        <w:spacing w:line="278" w:lineRule="auto"/>
      </w:pPr>
    </w:p>
    <w:p w14:paraId="2ACE1ABD">
      <w:pPr>
        <w:spacing w:before="78" w:line="219" w:lineRule="auto"/>
        <w:ind w:left="304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投标人认为有必要提供的其他资料</w:t>
      </w:r>
    </w:p>
    <w:p w14:paraId="4061B13B">
      <w:pPr>
        <w:pStyle w:val="6"/>
        <w:spacing w:line="245" w:lineRule="auto"/>
      </w:pPr>
    </w:p>
    <w:p w14:paraId="5E6E6C73">
      <w:pPr>
        <w:pStyle w:val="6"/>
        <w:spacing w:line="245" w:lineRule="auto"/>
      </w:pPr>
    </w:p>
    <w:p w14:paraId="40574938">
      <w:pPr>
        <w:pStyle w:val="6"/>
        <w:spacing w:line="245" w:lineRule="auto"/>
      </w:pPr>
    </w:p>
    <w:p w14:paraId="451BFE3C">
      <w:pPr>
        <w:pStyle w:val="6"/>
        <w:spacing w:line="245" w:lineRule="auto"/>
      </w:pPr>
    </w:p>
    <w:p w14:paraId="7CDD0F9D">
      <w:pPr>
        <w:pStyle w:val="6"/>
        <w:spacing w:line="245" w:lineRule="auto"/>
      </w:pPr>
    </w:p>
    <w:p w14:paraId="3B464E23">
      <w:pPr>
        <w:pStyle w:val="6"/>
        <w:spacing w:line="245" w:lineRule="auto"/>
      </w:pPr>
    </w:p>
    <w:p w14:paraId="5A787ADF">
      <w:pPr>
        <w:pStyle w:val="6"/>
        <w:spacing w:line="245" w:lineRule="auto"/>
      </w:pPr>
    </w:p>
    <w:p w14:paraId="3935844C">
      <w:pPr>
        <w:pStyle w:val="6"/>
        <w:spacing w:line="245" w:lineRule="auto"/>
      </w:pPr>
    </w:p>
    <w:p w14:paraId="21A13979">
      <w:pPr>
        <w:pStyle w:val="6"/>
        <w:spacing w:line="245" w:lineRule="auto"/>
      </w:pPr>
    </w:p>
    <w:p w14:paraId="78F04353">
      <w:pPr>
        <w:pStyle w:val="6"/>
        <w:spacing w:line="245" w:lineRule="auto"/>
      </w:pPr>
    </w:p>
    <w:p w14:paraId="7871B170">
      <w:pPr>
        <w:pStyle w:val="6"/>
        <w:spacing w:line="245" w:lineRule="auto"/>
      </w:pPr>
    </w:p>
    <w:p w14:paraId="46BF3421">
      <w:pPr>
        <w:pStyle w:val="6"/>
        <w:spacing w:line="245" w:lineRule="auto"/>
      </w:pPr>
    </w:p>
    <w:p w14:paraId="54DE9226">
      <w:pPr>
        <w:pStyle w:val="6"/>
        <w:spacing w:line="245" w:lineRule="auto"/>
      </w:pPr>
    </w:p>
    <w:p w14:paraId="68757276">
      <w:pPr>
        <w:pStyle w:val="6"/>
        <w:spacing w:line="245" w:lineRule="auto"/>
      </w:pPr>
    </w:p>
    <w:p w14:paraId="6809537D">
      <w:pPr>
        <w:pStyle w:val="6"/>
        <w:spacing w:line="245" w:lineRule="auto"/>
      </w:pPr>
    </w:p>
    <w:p w14:paraId="62549C82">
      <w:pPr>
        <w:pStyle w:val="6"/>
        <w:spacing w:line="245" w:lineRule="auto"/>
      </w:pPr>
    </w:p>
    <w:p w14:paraId="4A303A1A">
      <w:pPr>
        <w:pStyle w:val="6"/>
        <w:spacing w:line="245" w:lineRule="auto"/>
      </w:pPr>
    </w:p>
    <w:p w14:paraId="4BC4ABAC">
      <w:pPr>
        <w:pStyle w:val="6"/>
        <w:spacing w:line="246" w:lineRule="auto"/>
      </w:pPr>
    </w:p>
    <w:p w14:paraId="515BC7F8">
      <w:pPr>
        <w:pStyle w:val="6"/>
        <w:spacing w:line="246" w:lineRule="auto"/>
      </w:pPr>
    </w:p>
    <w:p w14:paraId="42903C31">
      <w:pPr>
        <w:pStyle w:val="6"/>
        <w:spacing w:line="246" w:lineRule="auto"/>
      </w:pPr>
    </w:p>
    <w:p w14:paraId="0C56E830">
      <w:pPr>
        <w:pStyle w:val="6"/>
        <w:spacing w:line="246" w:lineRule="auto"/>
      </w:pPr>
    </w:p>
    <w:p w14:paraId="04C6C252">
      <w:pPr>
        <w:pStyle w:val="6"/>
        <w:spacing w:line="246" w:lineRule="auto"/>
      </w:pPr>
    </w:p>
    <w:p w14:paraId="0B0B0DD6">
      <w:pPr>
        <w:pStyle w:val="6"/>
        <w:spacing w:line="246" w:lineRule="auto"/>
      </w:pPr>
    </w:p>
    <w:p w14:paraId="6C4D5275">
      <w:pPr>
        <w:pStyle w:val="6"/>
        <w:spacing w:line="246" w:lineRule="auto"/>
      </w:pPr>
    </w:p>
    <w:p w14:paraId="7896D031">
      <w:pPr>
        <w:pStyle w:val="6"/>
        <w:spacing w:line="246" w:lineRule="auto"/>
      </w:pPr>
    </w:p>
    <w:p w14:paraId="07CE73E4">
      <w:pPr>
        <w:pStyle w:val="6"/>
        <w:spacing w:line="246" w:lineRule="auto"/>
      </w:pPr>
    </w:p>
    <w:p w14:paraId="3C4FD233">
      <w:pPr>
        <w:pStyle w:val="6"/>
        <w:spacing w:line="246" w:lineRule="auto"/>
      </w:pPr>
    </w:p>
    <w:p w14:paraId="1591A579">
      <w:pPr>
        <w:pStyle w:val="6"/>
        <w:spacing w:line="246" w:lineRule="auto"/>
      </w:pPr>
    </w:p>
    <w:p w14:paraId="7561772C">
      <w:pPr>
        <w:pStyle w:val="6"/>
        <w:spacing w:line="246" w:lineRule="auto"/>
      </w:pPr>
    </w:p>
    <w:p w14:paraId="1BCD0AFB">
      <w:pPr>
        <w:pStyle w:val="6"/>
        <w:spacing w:line="246" w:lineRule="auto"/>
      </w:pPr>
    </w:p>
    <w:p w14:paraId="31C16A4C">
      <w:pPr>
        <w:pStyle w:val="6"/>
        <w:spacing w:line="246" w:lineRule="auto"/>
      </w:pPr>
    </w:p>
    <w:p w14:paraId="2A181AB7">
      <w:pPr>
        <w:pStyle w:val="6"/>
        <w:spacing w:line="246" w:lineRule="auto"/>
      </w:pPr>
    </w:p>
    <w:p w14:paraId="062CBBEA">
      <w:pPr>
        <w:pStyle w:val="6"/>
        <w:spacing w:line="246" w:lineRule="auto"/>
      </w:pPr>
    </w:p>
    <w:p w14:paraId="25C1833C">
      <w:pPr>
        <w:pStyle w:val="6"/>
        <w:spacing w:line="246" w:lineRule="auto"/>
      </w:pPr>
    </w:p>
    <w:p w14:paraId="0DF2E509">
      <w:pPr>
        <w:pStyle w:val="6"/>
        <w:spacing w:line="246" w:lineRule="auto"/>
      </w:pPr>
    </w:p>
    <w:p w14:paraId="49F0D044">
      <w:pPr>
        <w:pStyle w:val="6"/>
        <w:spacing w:line="246" w:lineRule="auto"/>
      </w:pPr>
    </w:p>
    <w:p w14:paraId="0DAE76ED">
      <w:pPr>
        <w:spacing w:before="78" w:line="219" w:lineRule="auto"/>
        <w:ind w:left="1"/>
        <w:rPr>
          <w:rFonts w:ascii="宋体" w:hAnsi="宋体" w:eastAsia="宋体" w:cs="宋体"/>
          <w:sz w:val="24"/>
          <w:szCs w:val="24"/>
        </w:rPr>
      </w:pPr>
      <w:r>
        <w:rPr>
          <w:rFonts w:ascii="宋体" w:hAnsi="宋体" w:eastAsia="宋体" w:cs="宋体"/>
          <w:spacing w:val="-3"/>
          <w:sz w:val="24"/>
          <w:szCs w:val="24"/>
        </w:rPr>
        <w:t>投标人</w:t>
      </w:r>
      <w:r>
        <w:rPr>
          <w:rFonts w:ascii="宋体" w:hAnsi="宋体" w:eastAsia="宋体" w:cs="宋体"/>
          <w:spacing w:val="101"/>
          <w:sz w:val="24"/>
          <w:szCs w:val="24"/>
        </w:rPr>
        <w:t xml:space="preserve"> </w:t>
      </w:r>
      <w:r>
        <w:rPr>
          <w:rFonts w:ascii="宋体" w:hAnsi="宋体" w:eastAsia="宋体" w:cs="宋体"/>
          <w:spacing w:val="-3"/>
          <w:sz w:val="24"/>
          <w:szCs w:val="24"/>
        </w:rPr>
        <w:t>（公章</w:t>
      </w:r>
      <w:r>
        <w:rPr>
          <w:rFonts w:ascii="宋体" w:hAnsi="宋体" w:eastAsia="宋体" w:cs="宋体"/>
          <w:spacing w:val="2"/>
          <w:sz w:val="24"/>
          <w:szCs w:val="24"/>
        </w:rPr>
        <w:t>）：</w:t>
      </w:r>
    </w:p>
    <w:p w14:paraId="048E8FFC">
      <w:pPr>
        <w:pStyle w:val="6"/>
        <w:spacing w:line="337" w:lineRule="auto"/>
      </w:pPr>
    </w:p>
    <w:p w14:paraId="11843344">
      <w:pPr>
        <w:pStyle w:val="6"/>
        <w:spacing w:line="337" w:lineRule="auto"/>
      </w:pPr>
    </w:p>
    <w:p w14:paraId="19025278">
      <w:pPr>
        <w:spacing w:before="78" w:line="219" w:lineRule="auto"/>
        <w:rPr>
          <w:rFonts w:ascii="宋体" w:hAnsi="宋体" w:eastAsia="宋体" w:cs="宋体"/>
          <w:sz w:val="24"/>
          <w:szCs w:val="24"/>
        </w:rPr>
      </w:pPr>
      <w:r>
        <w:rPr>
          <w:rFonts w:ascii="宋体" w:hAnsi="宋体" w:eastAsia="宋体" w:cs="宋体"/>
          <w:spacing w:val="1"/>
          <w:sz w:val="24"/>
          <w:szCs w:val="24"/>
        </w:rPr>
        <w:t>法定代表人或投标人全权代表</w:t>
      </w:r>
      <w:r>
        <w:rPr>
          <w:rFonts w:ascii="宋体" w:hAnsi="宋体" w:eastAsia="宋体" w:cs="宋体"/>
          <w:spacing w:val="-16"/>
          <w:sz w:val="24"/>
          <w:szCs w:val="24"/>
        </w:rPr>
        <w:t>：（</w:t>
      </w:r>
      <w:r>
        <w:rPr>
          <w:rFonts w:ascii="宋体" w:hAnsi="宋体" w:eastAsia="宋体" w:cs="宋体"/>
          <w:spacing w:val="1"/>
          <w:sz w:val="24"/>
          <w:szCs w:val="24"/>
        </w:rPr>
        <w:t>签字或印章）</w:t>
      </w:r>
    </w:p>
    <w:p w14:paraId="3E4D982D">
      <w:pPr>
        <w:pStyle w:val="6"/>
        <w:spacing w:line="291" w:lineRule="auto"/>
      </w:pPr>
    </w:p>
    <w:p w14:paraId="77BF79E6">
      <w:pPr>
        <w:pStyle w:val="6"/>
        <w:spacing w:line="291" w:lineRule="auto"/>
      </w:pPr>
    </w:p>
    <w:p w14:paraId="4E604FC8">
      <w:pPr>
        <w:pStyle w:val="6"/>
        <w:spacing w:line="291" w:lineRule="auto"/>
      </w:pPr>
    </w:p>
    <w:p w14:paraId="2C18BFBF">
      <w:pPr>
        <w:pStyle w:val="6"/>
        <w:spacing w:line="291" w:lineRule="auto"/>
      </w:pPr>
    </w:p>
    <w:p w14:paraId="140B8BFB">
      <w:pPr>
        <w:spacing w:before="78" w:line="219" w:lineRule="auto"/>
        <w:ind w:left="7221"/>
        <w:rPr>
          <w:rFonts w:ascii="宋体" w:hAnsi="宋体" w:eastAsia="宋体" w:cs="宋体"/>
          <w:sz w:val="24"/>
          <w:szCs w:val="24"/>
        </w:rPr>
      </w:pPr>
      <w:r>
        <w:rPr>
          <w:rFonts w:ascii="宋体" w:hAnsi="宋体" w:eastAsia="宋体" w:cs="宋体"/>
          <w:spacing w:val="-6"/>
          <w:sz w:val="24"/>
          <w:szCs w:val="24"/>
        </w:rPr>
        <w:t>年   月</w:t>
      </w:r>
      <w:r>
        <w:rPr>
          <w:rFonts w:ascii="宋体" w:hAnsi="宋体" w:eastAsia="宋体" w:cs="宋体"/>
          <w:spacing w:val="17"/>
          <w:sz w:val="24"/>
          <w:szCs w:val="24"/>
        </w:rPr>
        <w:t xml:space="preserve">   </w:t>
      </w:r>
      <w:r>
        <w:rPr>
          <w:rFonts w:ascii="宋体" w:hAnsi="宋体" w:eastAsia="宋体" w:cs="宋体"/>
          <w:spacing w:val="-6"/>
          <w:sz w:val="24"/>
          <w:szCs w:val="24"/>
        </w:rPr>
        <w:t>日</w:t>
      </w:r>
    </w:p>
    <w:p w14:paraId="180B7825">
      <w:pPr>
        <w:spacing w:line="219" w:lineRule="auto"/>
        <w:rPr>
          <w:rFonts w:ascii="宋体" w:hAnsi="宋体" w:eastAsia="宋体" w:cs="宋体"/>
          <w:sz w:val="24"/>
          <w:szCs w:val="24"/>
        </w:rPr>
        <w:sectPr>
          <w:footerReference r:id="rId43" w:type="default"/>
          <w:pgSz w:w="11922" w:h="16839"/>
          <w:pgMar w:top="1426" w:right="1313" w:bottom="1320" w:left="1092" w:header="0" w:footer="1155" w:gutter="0"/>
          <w:cols w:space="720" w:num="1"/>
        </w:sectPr>
      </w:pPr>
    </w:p>
    <w:p w14:paraId="5A7009BA">
      <w:pPr>
        <w:spacing w:before="47" w:line="219" w:lineRule="auto"/>
        <w:ind w:left="19"/>
        <w:rPr>
          <w:rFonts w:ascii="宋体" w:hAnsi="宋体" w:eastAsia="宋体" w:cs="宋体"/>
          <w:sz w:val="24"/>
          <w:szCs w:val="24"/>
        </w:rPr>
      </w:pPr>
      <w:r>
        <w:rPr>
          <w:rFonts w:ascii="宋体" w:hAnsi="宋体" w:eastAsia="宋体" w:cs="宋体"/>
          <w:spacing w:val="-6"/>
          <w:sz w:val="24"/>
          <w:szCs w:val="24"/>
        </w:rPr>
        <w:t>附件十六：</w:t>
      </w:r>
    </w:p>
    <w:p w14:paraId="3C40624B">
      <w:pPr>
        <w:pStyle w:val="6"/>
        <w:spacing w:line="347" w:lineRule="auto"/>
      </w:pPr>
    </w:p>
    <w:p w14:paraId="13F118C6">
      <w:pPr>
        <w:spacing w:before="78" w:line="219" w:lineRule="auto"/>
        <w:ind w:left="269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临沂市政府采购供应商反商业贿赂承诺书</w:t>
      </w:r>
    </w:p>
    <w:p w14:paraId="2E9EF8B1">
      <w:pPr>
        <w:spacing w:before="181" w:line="359" w:lineRule="auto"/>
        <w:ind w:firstLine="483"/>
        <w:rPr>
          <w:rFonts w:ascii="宋体" w:hAnsi="宋体" w:eastAsia="宋体" w:cs="宋体"/>
          <w:sz w:val="24"/>
          <w:szCs w:val="24"/>
        </w:rPr>
      </w:pPr>
      <w:r>
        <w:rPr>
          <w:rFonts w:ascii="宋体" w:hAnsi="宋体" w:eastAsia="宋体" w:cs="宋体"/>
          <w:spacing w:val="2"/>
          <w:sz w:val="24"/>
          <w:szCs w:val="24"/>
        </w:rPr>
        <w:t>为贯彻落实中央和省市关于治理商业贿赂的有关精神，进一步净化政府采购市场、规范</w:t>
      </w:r>
      <w:r>
        <w:rPr>
          <w:rFonts w:ascii="宋体" w:hAnsi="宋体" w:eastAsia="宋体" w:cs="宋体"/>
          <w:sz w:val="24"/>
          <w:szCs w:val="24"/>
        </w:rPr>
        <w:t xml:space="preserve"> </w:t>
      </w:r>
      <w:r>
        <w:rPr>
          <w:rFonts w:ascii="宋体" w:hAnsi="宋体" w:eastAsia="宋体" w:cs="宋体"/>
          <w:spacing w:val="2"/>
          <w:sz w:val="24"/>
          <w:szCs w:val="24"/>
        </w:rPr>
        <w:t>政府采购行为，共同营造和维护竞争有序的政府采购市场，我们作为参加市政府采购的供应</w:t>
      </w:r>
    </w:p>
    <w:p w14:paraId="13091CB1">
      <w:pPr>
        <w:spacing w:line="218" w:lineRule="auto"/>
        <w:ind w:left="5"/>
        <w:rPr>
          <w:rFonts w:ascii="宋体" w:hAnsi="宋体" w:eastAsia="宋体" w:cs="宋体"/>
          <w:sz w:val="24"/>
          <w:szCs w:val="24"/>
        </w:rPr>
      </w:pPr>
      <w:r>
        <w:rPr>
          <w:rFonts w:ascii="宋体" w:hAnsi="宋体" w:eastAsia="宋体" w:cs="宋体"/>
          <w:spacing w:val="-1"/>
          <w:sz w:val="24"/>
          <w:szCs w:val="24"/>
        </w:rPr>
        <w:t>商就反商业贿赂向社会郑重承诺：</w:t>
      </w:r>
    </w:p>
    <w:p w14:paraId="4B3B7694">
      <w:pPr>
        <w:spacing w:before="184" w:line="466" w:lineRule="exact"/>
        <w:jc w:val="right"/>
        <w:rPr>
          <w:rFonts w:ascii="宋体" w:hAnsi="宋体" w:eastAsia="宋体" w:cs="宋体"/>
          <w:sz w:val="24"/>
          <w:szCs w:val="24"/>
        </w:rPr>
      </w:pPr>
      <w:r>
        <w:rPr>
          <w:rFonts w:ascii="宋体" w:hAnsi="宋体" w:eastAsia="宋体" w:cs="宋体"/>
          <w:spacing w:val="2"/>
          <w:position w:val="17"/>
          <w:sz w:val="24"/>
          <w:szCs w:val="24"/>
        </w:rPr>
        <w:t>一、认真学习并遵守国家相关的法律、法规及社会公德，树立质量为本的理念，诚</w:t>
      </w:r>
      <w:r>
        <w:rPr>
          <w:rFonts w:ascii="宋体" w:hAnsi="宋体" w:eastAsia="宋体" w:cs="宋体"/>
          <w:spacing w:val="1"/>
          <w:position w:val="17"/>
          <w:sz w:val="24"/>
          <w:szCs w:val="24"/>
        </w:rPr>
        <w:t>实守</w:t>
      </w:r>
    </w:p>
    <w:p w14:paraId="62B43C67">
      <w:pPr>
        <w:spacing w:before="1" w:line="218" w:lineRule="auto"/>
        <w:rPr>
          <w:rFonts w:ascii="宋体" w:hAnsi="宋体" w:eastAsia="宋体" w:cs="宋体"/>
          <w:sz w:val="24"/>
          <w:szCs w:val="24"/>
        </w:rPr>
      </w:pPr>
      <w:r>
        <w:rPr>
          <w:rFonts w:ascii="宋体" w:hAnsi="宋体" w:eastAsia="宋体" w:cs="宋体"/>
          <w:spacing w:val="-1"/>
          <w:sz w:val="24"/>
          <w:szCs w:val="24"/>
        </w:rPr>
        <w:t>信，依法参与政府采购活动，不搞不正当交易行为。</w:t>
      </w:r>
    </w:p>
    <w:p w14:paraId="5C0462F5">
      <w:pPr>
        <w:spacing w:before="183" w:line="359" w:lineRule="auto"/>
        <w:ind w:left="4" w:firstLine="480"/>
        <w:rPr>
          <w:rFonts w:ascii="宋体" w:hAnsi="宋体" w:eastAsia="宋体" w:cs="宋体"/>
          <w:sz w:val="24"/>
          <w:szCs w:val="24"/>
        </w:rPr>
      </w:pPr>
      <w:r>
        <w:rPr>
          <w:rFonts w:ascii="宋体" w:hAnsi="宋体" w:eastAsia="宋体" w:cs="宋体"/>
          <w:spacing w:val="1"/>
          <w:sz w:val="24"/>
          <w:szCs w:val="24"/>
        </w:rPr>
        <w:t>二、在政府采购活动中，</w:t>
      </w:r>
      <w:r>
        <w:rPr>
          <w:rFonts w:ascii="宋体" w:hAnsi="宋体" w:eastAsia="宋体" w:cs="宋体"/>
          <w:spacing w:val="-69"/>
          <w:sz w:val="24"/>
          <w:szCs w:val="24"/>
        </w:rPr>
        <w:t xml:space="preserve"> </w:t>
      </w:r>
      <w:r>
        <w:rPr>
          <w:rFonts w:ascii="宋体" w:hAnsi="宋体" w:eastAsia="宋体" w:cs="宋体"/>
          <w:spacing w:val="1"/>
          <w:sz w:val="24"/>
          <w:szCs w:val="24"/>
        </w:rPr>
        <w:t>自觉遵守政府采购的法律法</w:t>
      </w:r>
      <w:r>
        <w:rPr>
          <w:rFonts w:ascii="宋体" w:hAnsi="宋体" w:eastAsia="宋体" w:cs="宋体"/>
          <w:sz w:val="24"/>
          <w:szCs w:val="24"/>
        </w:rPr>
        <w:t xml:space="preserve">规的规定，依法依规进行政府采购 </w:t>
      </w:r>
      <w:r>
        <w:rPr>
          <w:rFonts w:ascii="宋体" w:hAnsi="宋体" w:eastAsia="宋体" w:cs="宋体"/>
          <w:spacing w:val="2"/>
          <w:sz w:val="24"/>
          <w:szCs w:val="24"/>
        </w:rPr>
        <w:t>项目招投标及公平交易，建立投标诚信、价格诚信、合同诚信、履约诚信、服</w:t>
      </w:r>
      <w:r>
        <w:rPr>
          <w:rFonts w:ascii="宋体" w:hAnsi="宋体" w:eastAsia="宋体" w:cs="宋体"/>
          <w:spacing w:val="1"/>
          <w:sz w:val="24"/>
          <w:szCs w:val="24"/>
        </w:rPr>
        <w:t>务诚信等诚信</w:t>
      </w:r>
    </w:p>
    <w:p w14:paraId="3525D259">
      <w:pPr>
        <w:spacing w:before="2" w:line="220" w:lineRule="auto"/>
        <w:rPr>
          <w:rFonts w:ascii="宋体" w:hAnsi="宋体" w:eastAsia="宋体" w:cs="宋体"/>
          <w:sz w:val="24"/>
          <w:szCs w:val="24"/>
        </w:rPr>
      </w:pPr>
      <w:r>
        <w:rPr>
          <w:rFonts w:ascii="宋体" w:hAnsi="宋体" w:eastAsia="宋体" w:cs="宋体"/>
          <w:spacing w:val="-4"/>
          <w:sz w:val="24"/>
          <w:szCs w:val="24"/>
        </w:rPr>
        <w:t>体系。</w:t>
      </w:r>
    </w:p>
    <w:p w14:paraId="4A534D33">
      <w:pPr>
        <w:spacing w:before="178" w:line="468" w:lineRule="exact"/>
        <w:jc w:val="right"/>
        <w:rPr>
          <w:rFonts w:ascii="宋体" w:hAnsi="宋体" w:eastAsia="宋体" w:cs="宋体"/>
          <w:sz w:val="24"/>
          <w:szCs w:val="24"/>
        </w:rPr>
      </w:pPr>
      <w:r>
        <w:rPr>
          <w:rFonts w:ascii="宋体" w:hAnsi="宋体" w:eastAsia="宋体" w:cs="宋体"/>
          <w:spacing w:val="2"/>
          <w:position w:val="17"/>
          <w:sz w:val="24"/>
          <w:szCs w:val="24"/>
        </w:rPr>
        <w:t>三、不弄虚作假，骗取政府采购供应商资格；不提供虚假资质文件谋取中标或成交；不</w:t>
      </w:r>
    </w:p>
    <w:p w14:paraId="6382C4C4">
      <w:pPr>
        <w:spacing w:before="1" w:line="218" w:lineRule="auto"/>
        <w:ind w:left="21"/>
        <w:rPr>
          <w:rFonts w:ascii="宋体" w:hAnsi="宋体" w:eastAsia="宋体" w:cs="宋体"/>
          <w:sz w:val="24"/>
          <w:szCs w:val="24"/>
        </w:rPr>
      </w:pPr>
      <w:r>
        <w:rPr>
          <w:rFonts w:ascii="宋体" w:hAnsi="宋体" w:eastAsia="宋体" w:cs="宋体"/>
          <w:spacing w:val="-1"/>
          <w:sz w:val="24"/>
          <w:szCs w:val="24"/>
        </w:rPr>
        <w:t>出错、转让、出卖资质（资格）证书；不允许他人以本企业名义承接或承揽政府采购业务。</w:t>
      </w:r>
    </w:p>
    <w:p w14:paraId="03945BE6">
      <w:pPr>
        <w:spacing w:before="181" w:line="468" w:lineRule="exact"/>
        <w:jc w:val="right"/>
        <w:rPr>
          <w:rFonts w:ascii="宋体" w:hAnsi="宋体" w:eastAsia="宋体" w:cs="宋体"/>
          <w:sz w:val="24"/>
          <w:szCs w:val="24"/>
        </w:rPr>
      </w:pPr>
      <w:r>
        <w:rPr>
          <w:rFonts w:ascii="宋体" w:hAnsi="宋体" w:eastAsia="宋体" w:cs="宋体"/>
          <w:spacing w:val="6"/>
          <w:position w:val="17"/>
          <w:sz w:val="24"/>
          <w:szCs w:val="24"/>
        </w:rPr>
        <w:t>四、不采取“</w:t>
      </w:r>
      <w:r>
        <w:rPr>
          <w:rFonts w:ascii="宋体" w:hAnsi="宋体" w:eastAsia="宋体" w:cs="宋体"/>
          <w:spacing w:val="-79"/>
          <w:position w:val="17"/>
          <w:sz w:val="24"/>
          <w:szCs w:val="24"/>
        </w:rPr>
        <w:t xml:space="preserve"> </w:t>
      </w:r>
      <w:r>
        <w:rPr>
          <w:rFonts w:ascii="宋体" w:hAnsi="宋体" w:eastAsia="宋体" w:cs="宋体"/>
          <w:spacing w:val="6"/>
          <w:position w:val="17"/>
          <w:sz w:val="24"/>
          <w:szCs w:val="24"/>
        </w:rPr>
        <w:t>围标、陪标</w:t>
      </w:r>
      <w:r>
        <w:rPr>
          <w:rFonts w:ascii="宋体" w:hAnsi="宋体" w:eastAsia="宋体" w:cs="宋体"/>
          <w:spacing w:val="-79"/>
          <w:position w:val="17"/>
          <w:sz w:val="24"/>
          <w:szCs w:val="24"/>
        </w:rPr>
        <w:t xml:space="preserve"> </w:t>
      </w:r>
      <w:r>
        <w:rPr>
          <w:rFonts w:ascii="宋体" w:hAnsi="宋体" w:eastAsia="宋体" w:cs="宋体"/>
          <w:spacing w:val="6"/>
          <w:position w:val="17"/>
          <w:sz w:val="24"/>
          <w:szCs w:val="24"/>
        </w:rPr>
        <w:t>”等商业欺诈手段获得政府采购订单；</w:t>
      </w:r>
      <w:r>
        <w:rPr>
          <w:rFonts w:ascii="宋体" w:hAnsi="宋体" w:eastAsia="宋体" w:cs="宋体"/>
          <w:spacing w:val="5"/>
          <w:position w:val="17"/>
          <w:sz w:val="24"/>
          <w:szCs w:val="24"/>
        </w:rPr>
        <w:t>不采取不正当手段诋</w:t>
      </w:r>
    </w:p>
    <w:p w14:paraId="12BC5A90">
      <w:pPr>
        <w:spacing w:before="1" w:line="218" w:lineRule="auto"/>
        <w:ind w:left="5"/>
        <w:rPr>
          <w:rFonts w:ascii="宋体" w:hAnsi="宋体" w:eastAsia="宋体" w:cs="宋体"/>
          <w:sz w:val="24"/>
          <w:szCs w:val="24"/>
        </w:rPr>
      </w:pPr>
      <w:r>
        <w:rPr>
          <w:rFonts w:ascii="宋体" w:hAnsi="宋体" w:eastAsia="宋体" w:cs="宋体"/>
          <w:spacing w:val="-2"/>
          <w:sz w:val="24"/>
          <w:szCs w:val="24"/>
        </w:rPr>
        <w:t>毁、排挤其他供应商参与竞争。</w:t>
      </w:r>
    </w:p>
    <w:p w14:paraId="41677942">
      <w:pPr>
        <w:spacing w:before="182" w:line="468" w:lineRule="exact"/>
        <w:ind w:right="2"/>
        <w:jc w:val="right"/>
        <w:rPr>
          <w:rFonts w:ascii="宋体" w:hAnsi="宋体" w:eastAsia="宋体" w:cs="宋体"/>
          <w:sz w:val="24"/>
          <w:szCs w:val="24"/>
        </w:rPr>
      </w:pPr>
      <w:r>
        <w:rPr>
          <w:rFonts w:ascii="宋体" w:hAnsi="宋体" w:eastAsia="宋体" w:cs="宋体"/>
          <w:spacing w:val="2"/>
          <w:position w:val="17"/>
          <w:sz w:val="24"/>
          <w:szCs w:val="24"/>
        </w:rPr>
        <w:t>五、在政府采购活动中，不与采购人、采购代理机构及其工作人员和其他供</w:t>
      </w:r>
      <w:r>
        <w:rPr>
          <w:rFonts w:ascii="宋体" w:hAnsi="宋体" w:eastAsia="宋体" w:cs="宋体"/>
          <w:spacing w:val="1"/>
          <w:position w:val="17"/>
          <w:sz w:val="24"/>
          <w:szCs w:val="24"/>
        </w:rPr>
        <w:t>应商串通，</w:t>
      </w:r>
    </w:p>
    <w:p w14:paraId="21CD2A3E">
      <w:pPr>
        <w:spacing w:line="218" w:lineRule="auto"/>
        <w:rPr>
          <w:rFonts w:ascii="宋体" w:hAnsi="宋体" w:eastAsia="宋体" w:cs="宋体"/>
          <w:sz w:val="24"/>
          <w:szCs w:val="24"/>
        </w:rPr>
      </w:pPr>
      <w:r>
        <w:rPr>
          <w:rFonts w:ascii="宋体" w:hAnsi="宋体" w:eastAsia="宋体" w:cs="宋体"/>
          <w:spacing w:val="-1"/>
          <w:sz w:val="24"/>
          <w:szCs w:val="24"/>
        </w:rPr>
        <w:t>损害国家利益、社会公共利益和其他相关人的合法权益。</w:t>
      </w:r>
    </w:p>
    <w:p w14:paraId="4EE34E2B">
      <w:pPr>
        <w:spacing w:before="184" w:line="358" w:lineRule="auto"/>
        <w:ind w:left="3" w:firstLine="479"/>
        <w:rPr>
          <w:rFonts w:ascii="宋体" w:hAnsi="宋体" w:eastAsia="宋体" w:cs="宋体"/>
          <w:sz w:val="24"/>
          <w:szCs w:val="24"/>
        </w:rPr>
      </w:pPr>
      <w:r>
        <w:rPr>
          <w:rFonts w:ascii="宋体" w:hAnsi="宋体" w:eastAsia="宋体" w:cs="宋体"/>
          <w:spacing w:val="2"/>
          <w:sz w:val="24"/>
          <w:szCs w:val="24"/>
        </w:rPr>
        <w:t>六、不向采购人、采购代理机构工作人员、评审委员会成员及其他相关人员行贿或者采</w:t>
      </w:r>
      <w:r>
        <w:rPr>
          <w:rFonts w:ascii="宋体" w:hAnsi="宋体" w:eastAsia="宋体" w:cs="宋体"/>
          <w:sz w:val="24"/>
          <w:szCs w:val="24"/>
        </w:rPr>
        <w:t xml:space="preserve"> </w:t>
      </w:r>
      <w:r>
        <w:rPr>
          <w:rFonts w:ascii="宋体" w:hAnsi="宋体" w:eastAsia="宋体" w:cs="宋体"/>
          <w:spacing w:val="2"/>
          <w:sz w:val="24"/>
          <w:szCs w:val="24"/>
        </w:rPr>
        <w:t>取其他不正当手段谋取不合法利益，具体包括：不得赠送礼金、礼品，有</w:t>
      </w:r>
      <w:r>
        <w:rPr>
          <w:rFonts w:ascii="宋体" w:hAnsi="宋体" w:eastAsia="宋体" w:cs="宋体"/>
          <w:spacing w:val="1"/>
          <w:sz w:val="24"/>
          <w:szCs w:val="24"/>
        </w:rPr>
        <w:t>价证券、购物券、</w:t>
      </w:r>
    </w:p>
    <w:p w14:paraId="773EA86D">
      <w:pPr>
        <w:spacing w:before="1" w:line="218" w:lineRule="auto"/>
        <w:ind w:left="24"/>
        <w:rPr>
          <w:rFonts w:ascii="宋体" w:hAnsi="宋体" w:eastAsia="宋体" w:cs="宋体"/>
          <w:sz w:val="24"/>
          <w:szCs w:val="24"/>
        </w:rPr>
      </w:pPr>
      <w:r>
        <w:rPr>
          <w:rFonts w:ascii="宋体" w:hAnsi="宋体" w:eastAsia="宋体" w:cs="宋体"/>
          <w:spacing w:val="-1"/>
          <w:sz w:val="24"/>
          <w:szCs w:val="24"/>
        </w:rPr>
        <w:t>回扣、佣金、咨询费、劳务费、赞助费、宣传费以及支付旅游费用、报销各种消费凭证等。</w:t>
      </w:r>
    </w:p>
    <w:p w14:paraId="7E479CFB">
      <w:pPr>
        <w:spacing w:before="184" w:line="359" w:lineRule="auto"/>
        <w:ind w:left="2" w:firstLine="477"/>
        <w:rPr>
          <w:rFonts w:ascii="宋体" w:hAnsi="宋体" w:eastAsia="宋体" w:cs="宋体"/>
          <w:sz w:val="24"/>
          <w:szCs w:val="24"/>
        </w:rPr>
      </w:pPr>
      <w:r>
        <w:rPr>
          <w:rFonts w:ascii="宋体" w:hAnsi="宋体" w:eastAsia="宋体" w:cs="宋体"/>
          <w:spacing w:val="2"/>
          <w:sz w:val="24"/>
          <w:szCs w:val="24"/>
        </w:rPr>
        <w:t>七、按规定与采购人签订政府采购合同，并严格按合同履约，为采购人提供符合质量标</w:t>
      </w:r>
      <w:r>
        <w:rPr>
          <w:rFonts w:ascii="宋体" w:hAnsi="宋体" w:eastAsia="宋体" w:cs="宋体"/>
          <w:spacing w:val="3"/>
          <w:sz w:val="24"/>
          <w:szCs w:val="24"/>
        </w:rPr>
        <w:t xml:space="preserve"> </w:t>
      </w:r>
      <w:r>
        <w:rPr>
          <w:rFonts w:ascii="宋体" w:hAnsi="宋体" w:eastAsia="宋体" w:cs="宋体"/>
          <w:spacing w:val="2"/>
          <w:sz w:val="24"/>
          <w:szCs w:val="24"/>
        </w:rPr>
        <w:t>准规定的货物、工程和服务，不销售冒牌、走私货物；不擅自变更或终止、转让、</w:t>
      </w:r>
      <w:r>
        <w:rPr>
          <w:rFonts w:ascii="宋体" w:hAnsi="宋体" w:eastAsia="宋体" w:cs="宋体"/>
          <w:spacing w:val="1"/>
          <w:sz w:val="24"/>
          <w:szCs w:val="24"/>
        </w:rPr>
        <w:t>转包政府</w:t>
      </w:r>
    </w:p>
    <w:p w14:paraId="2CD15F39">
      <w:pPr>
        <w:spacing w:before="1" w:line="218" w:lineRule="auto"/>
        <w:rPr>
          <w:rFonts w:ascii="宋体" w:hAnsi="宋体" w:eastAsia="宋体" w:cs="宋体"/>
          <w:sz w:val="24"/>
          <w:szCs w:val="24"/>
        </w:rPr>
      </w:pPr>
      <w:r>
        <w:rPr>
          <w:rFonts w:ascii="宋体" w:hAnsi="宋体" w:eastAsia="宋体" w:cs="宋体"/>
          <w:spacing w:val="-1"/>
          <w:sz w:val="24"/>
          <w:szCs w:val="24"/>
        </w:rPr>
        <w:t>采购合同；主动配合政府采购项目的验收工作。</w:t>
      </w:r>
    </w:p>
    <w:p w14:paraId="039D1A07">
      <w:pPr>
        <w:spacing w:before="184" w:line="465" w:lineRule="exact"/>
        <w:jc w:val="right"/>
        <w:rPr>
          <w:rFonts w:ascii="宋体" w:hAnsi="宋体" w:eastAsia="宋体" w:cs="宋体"/>
          <w:sz w:val="24"/>
          <w:szCs w:val="24"/>
        </w:rPr>
      </w:pPr>
      <w:r>
        <w:rPr>
          <w:rFonts w:ascii="宋体" w:hAnsi="宋体" w:eastAsia="宋体" w:cs="宋体"/>
          <w:spacing w:val="1"/>
          <w:position w:val="17"/>
          <w:sz w:val="24"/>
          <w:szCs w:val="24"/>
        </w:rPr>
        <w:t>八、</w:t>
      </w:r>
      <w:r>
        <w:rPr>
          <w:rFonts w:ascii="宋体" w:hAnsi="宋体" w:eastAsia="宋体" w:cs="宋体"/>
          <w:spacing w:val="-69"/>
          <w:position w:val="17"/>
          <w:sz w:val="24"/>
          <w:szCs w:val="24"/>
        </w:rPr>
        <w:t xml:space="preserve"> </w:t>
      </w:r>
      <w:r>
        <w:rPr>
          <w:rFonts w:ascii="宋体" w:hAnsi="宋体" w:eastAsia="宋体" w:cs="宋体"/>
          <w:spacing w:val="1"/>
          <w:position w:val="17"/>
          <w:sz w:val="24"/>
          <w:szCs w:val="24"/>
        </w:rPr>
        <w:t>自觉接受政府采购监管部门的监督管理，积极配</w:t>
      </w:r>
      <w:r>
        <w:rPr>
          <w:rFonts w:ascii="宋体" w:hAnsi="宋体" w:eastAsia="宋体" w:cs="宋体"/>
          <w:position w:val="17"/>
          <w:sz w:val="24"/>
          <w:szCs w:val="24"/>
        </w:rPr>
        <w:t>合检查和调查，并如实反映情况和</w:t>
      </w:r>
    </w:p>
    <w:p w14:paraId="2501B666">
      <w:pPr>
        <w:spacing w:before="1" w:line="218" w:lineRule="auto"/>
        <w:ind w:left="1"/>
        <w:rPr>
          <w:rFonts w:ascii="宋体" w:hAnsi="宋体" w:eastAsia="宋体" w:cs="宋体"/>
          <w:sz w:val="24"/>
          <w:szCs w:val="24"/>
        </w:rPr>
      </w:pPr>
      <w:r>
        <w:rPr>
          <w:rFonts w:ascii="宋体" w:hAnsi="宋体" w:eastAsia="宋体" w:cs="宋体"/>
          <w:spacing w:val="-3"/>
          <w:sz w:val="24"/>
          <w:szCs w:val="24"/>
        </w:rPr>
        <w:t>提供材料。</w:t>
      </w:r>
    </w:p>
    <w:p w14:paraId="1FE575E5">
      <w:pPr>
        <w:spacing w:before="184" w:line="466" w:lineRule="exact"/>
        <w:jc w:val="right"/>
        <w:rPr>
          <w:rFonts w:ascii="宋体" w:hAnsi="宋体" w:eastAsia="宋体" w:cs="宋体"/>
          <w:sz w:val="24"/>
          <w:szCs w:val="24"/>
        </w:rPr>
      </w:pPr>
      <w:r>
        <w:rPr>
          <w:rFonts w:ascii="宋体" w:hAnsi="宋体" w:eastAsia="宋体" w:cs="宋体"/>
          <w:spacing w:val="1"/>
          <w:position w:val="17"/>
          <w:sz w:val="24"/>
          <w:szCs w:val="24"/>
        </w:rPr>
        <w:t>我们将严格遵守上述承诺事项，</w:t>
      </w:r>
      <w:r>
        <w:rPr>
          <w:rFonts w:ascii="宋体" w:hAnsi="宋体" w:eastAsia="宋体" w:cs="宋体"/>
          <w:spacing w:val="-68"/>
          <w:position w:val="17"/>
          <w:sz w:val="24"/>
          <w:szCs w:val="24"/>
        </w:rPr>
        <w:t xml:space="preserve"> </w:t>
      </w:r>
      <w:r>
        <w:rPr>
          <w:rFonts w:ascii="宋体" w:hAnsi="宋体" w:eastAsia="宋体" w:cs="宋体"/>
          <w:spacing w:val="1"/>
          <w:position w:val="17"/>
          <w:sz w:val="24"/>
          <w:szCs w:val="24"/>
        </w:rPr>
        <w:t>自愿接受主管（监管）</w:t>
      </w:r>
      <w:r>
        <w:rPr>
          <w:rFonts w:ascii="宋体" w:hAnsi="宋体" w:eastAsia="宋体" w:cs="宋体"/>
          <w:position w:val="17"/>
          <w:sz w:val="24"/>
          <w:szCs w:val="24"/>
        </w:rPr>
        <w:t>部门和社会各方面的监督，如有</w:t>
      </w:r>
    </w:p>
    <w:p w14:paraId="0AD0AAD2">
      <w:pPr>
        <w:spacing w:before="1" w:line="218" w:lineRule="auto"/>
        <w:rPr>
          <w:rFonts w:ascii="宋体" w:hAnsi="宋体" w:eastAsia="宋体" w:cs="宋体"/>
          <w:sz w:val="24"/>
          <w:szCs w:val="24"/>
        </w:rPr>
      </w:pPr>
      <w:r>
        <w:rPr>
          <w:rFonts w:ascii="宋体" w:hAnsi="宋体" w:eastAsia="宋体" w:cs="宋体"/>
          <w:spacing w:val="-3"/>
          <w:sz w:val="24"/>
          <w:szCs w:val="24"/>
        </w:rPr>
        <w:t>违反的，</w:t>
      </w:r>
      <w:r>
        <w:rPr>
          <w:rFonts w:ascii="宋体" w:hAnsi="宋体" w:eastAsia="宋体" w:cs="宋体"/>
          <w:spacing w:val="-56"/>
          <w:sz w:val="24"/>
          <w:szCs w:val="24"/>
        </w:rPr>
        <w:t xml:space="preserve"> </w:t>
      </w:r>
      <w:r>
        <w:rPr>
          <w:rFonts w:ascii="宋体" w:hAnsi="宋体" w:eastAsia="宋体" w:cs="宋体"/>
          <w:spacing w:val="-3"/>
          <w:sz w:val="24"/>
          <w:szCs w:val="24"/>
        </w:rPr>
        <w:t>自愿接受执法执纪机关和监督管理部门的处理。</w:t>
      </w:r>
    </w:p>
    <w:p w14:paraId="43A86C67">
      <w:pPr>
        <w:spacing w:before="183" w:line="219" w:lineRule="auto"/>
        <w:ind w:left="480"/>
        <w:rPr>
          <w:rFonts w:ascii="宋体" w:hAnsi="宋体" w:eastAsia="宋体" w:cs="宋体"/>
          <w:sz w:val="24"/>
          <w:szCs w:val="24"/>
        </w:rPr>
      </w:pPr>
      <w:r>
        <w:rPr>
          <w:rFonts w:ascii="宋体" w:hAnsi="宋体" w:eastAsia="宋体" w:cs="宋体"/>
          <w:spacing w:val="3"/>
          <w:sz w:val="24"/>
          <w:szCs w:val="24"/>
        </w:rPr>
        <w:t>承诺单位</w:t>
      </w:r>
      <w:r>
        <w:rPr>
          <w:rFonts w:ascii="宋体" w:hAnsi="宋体" w:eastAsia="宋体" w:cs="宋体"/>
          <w:spacing w:val="-16"/>
          <w:sz w:val="24"/>
          <w:szCs w:val="24"/>
        </w:rPr>
        <w:t>：（</w:t>
      </w:r>
      <w:r>
        <w:rPr>
          <w:rFonts w:ascii="宋体" w:hAnsi="宋体" w:eastAsia="宋体" w:cs="宋体"/>
          <w:spacing w:val="3"/>
          <w:sz w:val="24"/>
          <w:szCs w:val="24"/>
        </w:rPr>
        <w:t>公章）</w:t>
      </w:r>
    </w:p>
    <w:p w14:paraId="533F3F91">
      <w:pPr>
        <w:spacing w:before="182" w:line="219" w:lineRule="auto"/>
        <w:ind w:left="481"/>
        <w:rPr>
          <w:rFonts w:ascii="宋体" w:hAnsi="宋体" w:eastAsia="宋体" w:cs="宋体"/>
          <w:sz w:val="24"/>
          <w:szCs w:val="24"/>
        </w:rPr>
      </w:pPr>
      <w:r>
        <w:rPr>
          <w:rFonts w:ascii="宋体" w:hAnsi="宋体" w:eastAsia="宋体" w:cs="宋体"/>
          <w:spacing w:val="-1"/>
          <w:sz w:val="24"/>
          <w:szCs w:val="24"/>
        </w:rPr>
        <w:t>法定代表人或委托代理人：</w:t>
      </w:r>
    </w:p>
    <w:p w14:paraId="2DBF1F77">
      <w:pPr>
        <w:spacing w:before="183" w:line="219" w:lineRule="auto"/>
        <w:ind w:right="16"/>
        <w:jc w:val="right"/>
        <w:rPr>
          <w:rFonts w:ascii="宋体" w:hAnsi="宋体" w:eastAsia="宋体" w:cs="宋体"/>
          <w:sz w:val="20"/>
          <w:szCs w:val="20"/>
        </w:rPr>
      </w:pPr>
      <w:r>
        <w:rPr>
          <w:rFonts w:ascii="宋体" w:hAnsi="宋体" w:eastAsia="宋体" w:cs="宋体"/>
          <w:spacing w:val="-9"/>
          <w:sz w:val="24"/>
          <w:szCs w:val="24"/>
        </w:rPr>
        <w:t>年</w:t>
      </w:r>
      <w:r>
        <w:rPr>
          <w:rFonts w:ascii="宋体" w:hAnsi="宋体" w:eastAsia="宋体" w:cs="宋体"/>
          <w:spacing w:val="29"/>
          <w:sz w:val="24"/>
          <w:szCs w:val="24"/>
        </w:rPr>
        <w:t xml:space="preserve">    </w:t>
      </w:r>
      <w:r>
        <w:rPr>
          <w:rFonts w:ascii="宋体" w:hAnsi="宋体" w:eastAsia="宋体" w:cs="宋体"/>
          <w:spacing w:val="-9"/>
          <w:sz w:val="24"/>
          <w:szCs w:val="24"/>
        </w:rPr>
        <w:t>月</w:t>
      </w:r>
      <w:r>
        <w:rPr>
          <w:rFonts w:ascii="宋体" w:hAnsi="宋体" w:eastAsia="宋体" w:cs="宋体"/>
          <w:spacing w:val="7"/>
          <w:sz w:val="24"/>
          <w:szCs w:val="24"/>
        </w:rPr>
        <w:t xml:space="preserve">    </w:t>
      </w:r>
      <w:r>
        <w:rPr>
          <w:rFonts w:ascii="宋体" w:hAnsi="宋体" w:eastAsia="宋体" w:cs="宋体"/>
          <w:spacing w:val="-9"/>
          <w:sz w:val="24"/>
          <w:szCs w:val="24"/>
        </w:rPr>
        <w:t>日</w:t>
      </w:r>
    </w:p>
    <w:sectPr>
      <w:footerReference r:id="rId44" w:type="default"/>
      <w:pgSz w:w="11922" w:h="16839"/>
      <w:pgMar w:top="1895" w:right="1319" w:bottom="1573" w:left="1013" w:header="0" w:footer="115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649DC">
    <w:pPr>
      <w:spacing w:line="168" w:lineRule="auto"/>
      <w:ind w:left="4803"/>
      <w:rPr>
        <w:rFonts w:ascii="Calibri" w:hAnsi="Calibri" w:eastAsia="Calibri" w:cs="Calibri"/>
        <w:sz w:val="18"/>
        <w:szCs w:val="18"/>
      </w:rPr>
    </w:pPr>
    <w:r>
      <w:rPr>
        <w:rFonts w:ascii="Calibri" w:hAnsi="Calibri" w:eastAsia="Calibri" w:cs="Calibri"/>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B96F9">
    <w:pPr>
      <w:spacing w:line="169" w:lineRule="auto"/>
      <w:ind w:left="4755"/>
      <w:rPr>
        <w:rFonts w:ascii="Calibri" w:hAnsi="Calibri" w:eastAsia="Calibri" w:cs="Calibri"/>
        <w:sz w:val="18"/>
        <w:szCs w:val="18"/>
      </w:rPr>
    </w:pPr>
    <w:r>
      <w:rPr>
        <w:rFonts w:ascii="Calibri" w:hAnsi="Calibri" w:eastAsia="Calibri" w:cs="Calibri"/>
        <w:spacing w:val="-5"/>
        <w:sz w:val="18"/>
        <w:szCs w:val="18"/>
      </w:rPr>
      <w:t>31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B3072">
    <w:pPr>
      <w:spacing w:line="169" w:lineRule="auto"/>
      <w:ind w:left="4749"/>
      <w:rPr>
        <w:rFonts w:ascii="Calibri" w:hAnsi="Calibri" w:eastAsia="Calibri" w:cs="Calibri"/>
        <w:sz w:val="18"/>
        <w:szCs w:val="18"/>
      </w:rPr>
    </w:pPr>
    <w:r>
      <w:rPr>
        <w:rFonts w:ascii="Calibri" w:hAnsi="Calibri" w:eastAsia="Calibri" w:cs="Calibri"/>
        <w:spacing w:val="-5"/>
        <w:sz w:val="18"/>
        <w:szCs w:val="18"/>
      </w:rPr>
      <w:t>32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B034">
    <w:pPr>
      <w:spacing w:line="169" w:lineRule="auto"/>
      <w:ind w:left="5143"/>
      <w:rPr>
        <w:rFonts w:ascii="Calibri" w:hAnsi="Calibri" w:eastAsia="Calibri" w:cs="Calibri"/>
        <w:sz w:val="18"/>
        <w:szCs w:val="18"/>
      </w:rPr>
    </w:pPr>
    <w:r>
      <w:rPr>
        <w:rFonts w:ascii="Calibri" w:hAnsi="Calibri" w:eastAsia="Calibri" w:cs="Calibri"/>
        <w:spacing w:val="-5"/>
        <w:sz w:val="18"/>
        <w:szCs w:val="18"/>
      </w:rPr>
      <w:t>34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F093F">
    <w:pPr>
      <w:spacing w:line="169" w:lineRule="auto"/>
      <w:ind w:left="4754"/>
      <w:rPr>
        <w:rFonts w:ascii="Calibri" w:hAnsi="Calibri" w:eastAsia="Calibri" w:cs="Calibri"/>
        <w:sz w:val="18"/>
        <w:szCs w:val="18"/>
      </w:rPr>
    </w:pPr>
    <w:r>
      <w:rPr>
        <w:rFonts w:ascii="Calibri" w:hAnsi="Calibri" w:eastAsia="Calibri" w:cs="Calibri"/>
        <w:spacing w:val="-5"/>
        <w:sz w:val="18"/>
        <w:szCs w:val="18"/>
      </w:rPr>
      <w:t>35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D180">
    <w:pPr>
      <w:spacing w:line="169" w:lineRule="auto"/>
      <w:ind w:left="4057"/>
      <w:rPr>
        <w:rFonts w:ascii="Calibri" w:hAnsi="Calibri" w:eastAsia="Calibri" w:cs="Calibri"/>
        <w:sz w:val="18"/>
        <w:szCs w:val="18"/>
      </w:rPr>
    </w:pPr>
    <w:r>
      <w:rPr>
        <w:rFonts w:ascii="Calibri" w:hAnsi="Calibri" w:eastAsia="Calibri" w:cs="Calibri"/>
        <w:spacing w:val="-5"/>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FEBBC">
    <w:pPr>
      <w:spacing w:line="169" w:lineRule="auto"/>
      <w:ind w:left="4753"/>
      <w:rPr>
        <w:rFonts w:ascii="Calibri" w:hAnsi="Calibri" w:eastAsia="Calibri" w:cs="Calibri"/>
        <w:sz w:val="18"/>
        <w:szCs w:val="18"/>
      </w:rPr>
    </w:pPr>
    <w:r>
      <w:rPr>
        <w:rFonts w:ascii="Calibri" w:hAnsi="Calibri" w:eastAsia="Calibri" w:cs="Calibri"/>
        <w:spacing w:val="-5"/>
        <w:sz w:val="18"/>
        <w:szCs w:val="18"/>
      </w:rPr>
      <w:t>37</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5CB5B">
    <w:pPr>
      <w:spacing w:line="169" w:lineRule="auto"/>
      <w:ind w:left="4754"/>
      <w:rPr>
        <w:rFonts w:ascii="Calibri" w:hAnsi="Calibri" w:eastAsia="Calibri" w:cs="Calibri"/>
        <w:sz w:val="18"/>
        <w:szCs w:val="18"/>
      </w:rPr>
    </w:pPr>
    <w:r>
      <w:rPr>
        <w:rFonts w:ascii="Calibri" w:hAnsi="Calibri" w:eastAsia="Calibri" w:cs="Calibri"/>
        <w:spacing w:val="-5"/>
        <w:sz w:val="18"/>
        <w:szCs w:val="18"/>
      </w:rPr>
      <w:t>39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DA3FB">
    <w:pPr>
      <w:spacing w:line="169" w:lineRule="auto"/>
      <w:ind w:left="4990"/>
      <w:rPr>
        <w:rFonts w:ascii="Calibri" w:hAnsi="Calibri" w:eastAsia="Calibri" w:cs="Calibri"/>
        <w:sz w:val="18"/>
        <w:szCs w:val="18"/>
      </w:rPr>
    </w:pPr>
    <w:r>
      <w:rPr>
        <w:rFonts w:ascii="Calibri" w:hAnsi="Calibri" w:eastAsia="Calibri" w:cs="Calibri"/>
        <w:spacing w:val="-3"/>
        <w:sz w:val="18"/>
        <w:szCs w:val="18"/>
      </w:rPr>
      <w:t>40</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C312">
    <w:pPr>
      <w:spacing w:line="168" w:lineRule="auto"/>
      <w:ind w:left="4748"/>
      <w:rPr>
        <w:rFonts w:ascii="Calibri" w:hAnsi="Calibri" w:eastAsia="Calibri" w:cs="Calibri"/>
        <w:sz w:val="18"/>
        <w:szCs w:val="18"/>
      </w:rPr>
    </w:pPr>
    <w:r>
      <w:rPr>
        <w:rFonts w:ascii="Calibri" w:hAnsi="Calibri" w:eastAsia="Calibri" w:cs="Calibri"/>
        <w:spacing w:val="-3"/>
        <w:sz w:val="18"/>
        <w:szCs w:val="18"/>
      </w:rPr>
      <w:t>41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98389">
    <w:pPr>
      <w:spacing w:line="169" w:lineRule="auto"/>
      <w:ind w:left="4749"/>
      <w:rPr>
        <w:rFonts w:ascii="Calibri" w:hAnsi="Calibri" w:eastAsia="Calibri" w:cs="Calibri"/>
        <w:sz w:val="18"/>
        <w:szCs w:val="18"/>
      </w:rPr>
    </w:pPr>
    <w:r>
      <w:rPr>
        <w:rFonts w:ascii="Calibri" w:hAnsi="Calibri" w:eastAsia="Calibri" w:cs="Calibri"/>
        <w:spacing w:val="-3"/>
        <w:sz w:val="18"/>
        <w:szCs w:val="18"/>
      </w:rPr>
      <w:t>42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7CD62">
    <w:pPr>
      <w:spacing w:line="169" w:lineRule="auto"/>
      <w:ind w:left="4799"/>
      <w:rPr>
        <w:rFonts w:ascii="Calibri" w:hAnsi="Calibri" w:eastAsia="Calibri" w:cs="Calibri"/>
        <w:sz w:val="18"/>
        <w:szCs w:val="18"/>
      </w:rPr>
    </w:pPr>
    <w:r>
      <w:rPr>
        <w:rFonts w:ascii="Calibri" w:hAnsi="Calibri" w:eastAsia="Calibri" w:cs="Calibri"/>
        <w:sz w:val="18"/>
        <w:szCs w:val="18"/>
      </w:rPr>
      <w:t>6</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22B1">
    <w:pPr>
      <w:spacing w:line="169" w:lineRule="auto"/>
      <w:ind w:left="4269"/>
      <w:rPr>
        <w:rFonts w:ascii="Calibri" w:hAnsi="Calibri" w:eastAsia="Calibri" w:cs="Calibri"/>
        <w:sz w:val="18"/>
        <w:szCs w:val="18"/>
      </w:rPr>
    </w:pPr>
    <w:r>
      <w:rPr>
        <w:rFonts w:ascii="Calibri" w:hAnsi="Calibri" w:eastAsia="Calibri" w:cs="Calibri"/>
        <w:spacing w:val="-3"/>
        <w:sz w:val="18"/>
        <w:szCs w:val="18"/>
      </w:rPr>
      <w:t>43</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78562">
    <w:pPr>
      <w:spacing w:line="168" w:lineRule="auto"/>
      <w:ind w:left="4746"/>
      <w:rPr>
        <w:rFonts w:ascii="Calibri" w:hAnsi="Calibri" w:eastAsia="Calibri" w:cs="Calibri"/>
        <w:sz w:val="18"/>
        <w:szCs w:val="18"/>
      </w:rPr>
    </w:pPr>
    <w:r>
      <w:rPr>
        <w:rFonts w:ascii="Calibri" w:hAnsi="Calibri" w:eastAsia="Calibri" w:cs="Calibri"/>
        <w:spacing w:val="-3"/>
        <w:sz w:val="18"/>
        <w:szCs w:val="18"/>
      </w:rPr>
      <w:t>44</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20B4">
    <w:pPr>
      <w:spacing w:line="168" w:lineRule="auto"/>
      <w:ind w:left="4730"/>
      <w:rPr>
        <w:rFonts w:ascii="Calibri" w:hAnsi="Calibri" w:eastAsia="Calibri" w:cs="Calibri"/>
        <w:sz w:val="18"/>
        <w:szCs w:val="18"/>
      </w:rPr>
    </w:pPr>
    <w:r>
      <w:rPr>
        <w:rFonts w:ascii="Calibri" w:hAnsi="Calibri" w:eastAsia="Calibri" w:cs="Calibri"/>
        <w:spacing w:val="-3"/>
        <w:sz w:val="18"/>
        <w:szCs w:val="18"/>
      </w:rPr>
      <w:t>45</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03AB4">
    <w:pPr>
      <w:spacing w:line="169" w:lineRule="auto"/>
      <w:ind w:left="4747"/>
      <w:rPr>
        <w:rFonts w:ascii="Calibri" w:hAnsi="Calibri" w:eastAsia="Calibri" w:cs="Calibri"/>
        <w:sz w:val="18"/>
        <w:szCs w:val="18"/>
      </w:rPr>
    </w:pPr>
    <w:r>
      <w:rPr>
        <w:rFonts w:ascii="Calibri" w:hAnsi="Calibri" w:eastAsia="Calibri" w:cs="Calibri"/>
        <w:spacing w:val="-3"/>
        <w:sz w:val="18"/>
        <w:szCs w:val="18"/>
      </w:rPr>
      <w:t>46</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62ABE">
    <w:pPr>
      <w:spacing w:line="168" w:lineRule="auto"/>
      <w:ind w:left="4749"/>
      <w:rPr>
        <w:rFonts w:ascii="Calibri" w:hAnsi="Calibri" w:eastAsia="Calibri" w:cs="Calibri"/>
        <w:sz w:val="18"/>
        <w:szCs w:val="18"/>
      </w:rPr>
    </w:pPr>
    <w:r>
      <w:rPr>
        <w:rFonts w:ascii="Calibri" w:hAnsi="Calibri" w:eastAsia="Calibri" w:cs="Calibri"/>
        <w:spacing w:val="-3"/>
        <w:sz w:val="18"/>
        <w:szCs w:val="18"/>
      </w:rPr>
      <w:t>47</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626F8">
    <w:pPr>
      <w:spacing w:line="169" w:lineRule="auto"/>
      <w:ind w:left="4730"/>
      <w:rPr>
        <w:rFonts w:ascii="Calibri" w:hAnsi="Calibri" w:eastAsia="Calibri" w:cs="Calibri"/>
        <w:sz w:val="18"/>
        <w:szCs w:val="18"/>
      </w:rPr>
    </w:pPr>
    <w:r>
      <w:rPr>
        <w:rFonts w:ascii="Calibri" w:hAnsi="Calibri" w:eastAsia="Calibri" w:cs="Calibri"/>
        <w:spacing w:val="-3"/>
        <w:sz w:val="18"/>
        <w:szCs w:val="18"/>
      </w:rPr>
      <w:t>48</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9DAB6">
    <w:pPr>
      <w:spacing w:line="169" w:lineRule="auto"/>
      <w:ind w:left="4757"/>
      <w:rPr>
        <w:rFonts w:ascii="Calibri" w:hAnsi="Calibri" w:eastAsia="Calibri" w:cs="Calibri"/>
        <w:sz w:val="18"/>
        <w:szCs w:val="18"/>
      </w:rPr>
    </w:pPr>
    <w:r>
      <w:rPr>
        <w:rFonts w:ascii="Calibri" w:hAnsi="Calibri" w:eastAsia="Calibri" w:cs="Calibri"/>
        <w:spacing w:val="-3"/>
        <w:sz w:val="18"/>
        <w:szCs w:val="18"/>
      </w:rPr>
      <w:t>49</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B2A4A">
    <w:pPr>
      <w:spacing w:line="168" w:lineRule="auto"/>
      <w:ind w:left="4875"/>
      <w:rPr>
        <w:rFonts w:ascii="Calibri" w:hAnsi="Calibri" w:eastAsia="Calibri" w:cs="Calibri"/>
        <w:sz w:val="18"/>
        <w:szCs w:val="18"/>
      </w:rPr>
    </w:pPr>
    <w:r>
      <w:rPr>
        <w:rFonts w:ascii="Calibri" w:hAnsi="Calibri" w:eastAsia="Calibri" w:cs="Calibri"/>
        <w:spacing w:val="-5"/>
        <w:sz w:val="18"/>
        <w:szCs w:val="18"/>
      </w:rPr>
      <w:t>51</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3B044">
    <w:pPr>
      <w:spacing w:line="169" w:lineRule="auto"/>
      <w:ind w:left="4763"/>
      <w:rPr>
        <w:rFonts w:ascii="Calibri" w:hAnsi="Calibri" w:eastAsia="Calibri" w:cs="Calibri"/>
        <w:sz w:val="18"/>
        <w:szCs w:val="18"/>
      </w:rPr>
    </w:pPr>
    <w:r>
      <w:rPr>
        <w:rFonts w:ascii="Calibri" w:hAnsi="Calibri" w:eastAsia="Calibri" w:cs="Calibri"/>
        <w:spacing w:val="-5"/>
        <w:sz w:val="18"/>
        <w:szCs w:val="18"/>
      </w:rPr>
      <w:t>52</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5FAA6">
    <w:pPr>
      <w:spacing w:line="169" w:lineRule="auto"/>
      <w:ind w:left="4632"/>
      <w:rPr>
        <w:rFonts w:ascii="Calibri" w:hAnsi="Calibri" w:eastAsia="Calibri" w:cs="Calibri"/>
        <w:sz w:val="18"/>
        <w:szCs w:val="18"/>
      </w:rPr>
    </w:pPr>
    <w:r>
      <w:rPr>
        <w:rFonts w:ascii="Calibri" w:hAnsi="Calibri" w:eastAsia="Calibri" w:cs="Calibri"/>
        <w:spacing w:val="-5"/>
        <w:sz w:val="18"/>
        <w:szCs w:val="18"/>
      </w:rPr>
      <w:t>53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7B796">
    <w:pPr>
      <w:spacing w:line="169" w:lineRule="auto"/>
      <w:ind w:left="5119"/>
      <w:rPr>
        <w:rFonts w:ascii="Calibri" w:hAnsi="Calibri" w:eastAsia="Calibri" w:cs="Calibri"/>
        <w:sz w:val="18"/>
        <w:szCs w:val="18"/>
      </w:rPr>
    </w:pPr>
    <w:r>
      <w:rPr>
        <w:rFonts w:ascii="Calibri" w:hAnsi="Calibri" w:eastAsia="Calibri" w:cs="Calibri"/>
        <w:spacing w:val="-8"/>
        <w:sz w:val="18"/>
        <w:szCs w:val="18"/>
      </w:rPr>
      <w:t>10</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3CF64">
    <w:pPr>
      <w:spacing w:line="168" w:lineRule="auto"/>
      <w:ind w:left="4813"/>
      <w:rPr>
        <w:rFonts w:ascii="Calibri" w:hAnsi="Calibri" w:eastAsia="Calibri" w:cs="Calibri"/>
        <w:sz w:val="18"/>
        <w:szCs w:val="18"/>
      </w:rPr>
    </w:pPr>
    <w:r>
      <w:rPr>
        <w:rFonts w:ascii="Calibri" w:hAnsi="Calibri" w:eastAsia="Calibri" w:cs="Calibri"/>
        <w:spacing w:val="-5"/>
        <w:sz w:val="18"/>
        <w:szCs w:val="18"/>
      </w:rPr>
      <w:t>54</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59CE3">
    <w:pPr>
      <w:spacing w:line="167" w:lineRule="auto"/>
      <w:ind w:left="4813"/>
      <w:rPr>
        <w:rFonts w:ascii="Calibri" w:hAnsi="Calibri" w:eastAsia="Calibri" w:cs="Calibri"/>
        <w:sz w:val="18"/>
        <w:szCs w:val="18"/>
      </w:rPr>
    </w:pPr>
    <w:r>
      <w:rPr>
        <w:rFonts w:ascii="Calibri" w:hAnsi="Calibri" w:eastAsia="Calibri" w:cs="Calibri"/>
        <w:spacing w:val="-5"/>
        <w:sz w:val="18"/>
        <w:szCs w:val="18"/>
      </w:rPr>
      <w:t>55</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B862">
    <w:pPr>
      <w:spacing w:line="167" w:lineRule="auto"/>
      <w:ind w:left="4085"/>
      <w:rPr>
        <w:rFonts w:ascii="Calibri" w:hAnsi="Calibri" w:eastAsia="Calibri" w:cs="Calibri"/>
        <w:sz w:val="18"/>
        <w:szCs w:val="18"/>
      </w:rPr>
    </w:pPr>
    <w:r>
      <w:rPr>
        <w:rFonts w:ascii="Calibri" w:hAnsi="Calibri" w:eastAsia="Calibri" w:cs="Calibri"/>
        <w:spacing w:val="-5"/>
        <w:sz w:val="18"/>
        <w:szCs w:val="18"/>
      </w:rPr>
      <w:t>57</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774DD">
    <w:pPr>
      <w:spacing w:line="169" w:lineRule="auto"/>
      <w:ind w:left="4784"/>
      <w:rPr>
        <w:rFonts w:ascii="Calibri" w:hAnsi="Calibri" w:eastAsia="Calibri" w:cs="Calibri"/>
        <w:sz w:val="18"/>
        <w:szCs w:val="18"/>
      </w:rPr>
    </w:pPr>
    <w:r>
      <w:rPr>
        <w:rFonts w:ascii="Calibri" w:hAnsi="Calibri" w:eastAsia="Calibri" w:cs="Calibri"/>
        <w:spacing w:val="-5"/>
        <w:sz w:val="18"/>
        <w:szCs w:val="18"/>
      </w:rPr>
      <w:t>58</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774C7">
    <w:pPr>
      <w:spacing w:line="169" w:lineRule="auto"/>
      <w:ind w:left="4831"/>
      <w:rPr>
        <w:rFonts w:ascii="Calibri" w:hAnsi="Calibri" w:eastAsia="Calibri" w:cs="Calibri"/>
        <w:sz w:val="18"/>
        <w:szCs w:val="18"/>
      </w:rPr>
    </w:pPr>
    <w:r>
      <w:rPr>
        <w:rFonts w:ascii="Calibri" w:hAnsi="Calibri" w:eastAsia="Calibri" w:cs="Calibri"/>
        <w:spacing w:val="-5"/>
        <w:sz w:val="18"/>
        <w:szCs w:val="18"/>
      </w:rPr>
      <w:t>59</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E0965">
    <w:pPr>
      <w:spacing w:line="169" w:lineRule="auto"/>
      <w:ind w:left="4910"/>
      <w:rPr>
        <w:rFonts w:ascii="Calibri" w:hAnsi="Calibri" w:eastAsia="Calibri" w:cs="Calibri"/>
        <w:sz w:val="18"/>
        <w:szCs w:val="18"/>
      </w:rPr>
    </w:pPr>
    <w:r>
      <w:rPr>
        <w:rFonts w:ascii="Calibri" w:hAnsi="Calibri" w:eastAsia="Calibri" w:cs="Calibri"/>
        <w:spacing w:val="-5"/>
        <w:sz w:val="18"/>
        <w:szCs w:val="18"/>
      </w:rPr>
      <w:t>60</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D4AD5">
    <w:pPr>
      <w:spacing w:line="169" w:lineRule="auto"/>
      <w:ind w:left="4831"/>
      <w:rPr>
        <w:rFonts w:ascii="Calibri" w:hAnsi="Calibri" w:eastAsia="Calibri" w:cs="Calibri"/>
        <w:sz w:val="18"/>
        <w:szCs w:val="18"/>
      </w:rPr>
    </w:pPr>
    <w:r>
      <w:rPr>
        <w:rFonts w:ascii="Calibri" w:hAnsi="Calibri" w:eastAsia="Calibri" w:cs="Calibri"/>
        <w:spacing w:val="-5"/>
        <w:sz w:val="18"/>
        <w:szCs w:val="18"/>
      </w:rPr>
      <w:t>61</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1E626">
    <w:pPr>
      <w:spacing w:line="169" w:lineRule="auto"/>
      <w:ind w:left="4979"/>
      <w:rPr>
        <w:rFonts w:ascii="Calibri" w:hAnsi="Calibri" w:eastAsia="Calibri" w:cs="Calibri"/>
        <w:sz w:val="18"/>
        <w:szCs w:val="18"/>
      </w:rPr>
    </w:pPr>
    <w:r>
      <w:rPr>
        <w:rFonts w:ascii="Calibri" w:hAnsi="Calibri" w:eastAsia="Calibri" w:cs="Calibri"/>
        <w:spacing w:val="-5"/>
        <w:sz w:val="18"/>
        <w:szCs w:val="18"/>
      </w:rPr>
      <w:t>62</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9C6FE">
    <w:pPr>
      <w:spacing w:line="169" w:lineRule="auto"/>
      <w:ind w:left="4735"/>
      <w:rPr>
        <w:rFonts w:ascii="Calibri" w:hAnsi="Calibri" w:eastAsia="Calibri" w:cs="Calibri"/>
        <w:sz w:val="18"/>
        <w:szCs w:val="18"/>
      </w:rPr>
    </w:pPr>
    <w:r>
      <w:rPr>
        <w:rFonts w:ascii="Calibri" w:hAnsi="Calibri" w:eastAsia="Calibri" w:cs="Calibri"/>
        <w:spacing w:val="-5"/>
        <w:sz w:val="18"/>
        <w:szCs w:val="18"/>
      </w:rPr>
      <w:t>63</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46053">
    <w:pPr>
      <w:spacing w:line="169" w:lineRule="auto"/>
      <w:ind w:left="4753"/>
      <w:rPr>
        <w:rFonts w:ascii="Calibri" w:hAnsi="Calibri" w:eastAsia="Calibri" w:cs="Calibri"/>
        <w:sz w:val="18"/>
        <w:szCs w:val="18"/>
      </w:rPr>
    </w:pPr>
    <w:r>
      <w:rPr>
        <w:rFonts w:ascii="Calibri" w:hAnsi="Calibri" w:eastAsia="Calibri" w:cs="Calibri"/>
        <w:spacing w:val="-5"/>
        <w:sz w:val="18"/>
        <w:szCs w:val="18"/>
      </w:rPr>
      <w:t>64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B18B">
    <w:pPr>
      <w:spacing w:line="168" w:lineRule="auto"/>
      <w:ind w:left="4763"/>
      <w:rPr>
        <w:rFonts w:ascii="Calibri" w:hAnsi="Calibri" w:eastAsia="Calibri" w:cs="Calibri"/>
        <w:sz w:val="18"/>
        <w:szCs w:val="18"/>
      </w:rPr>
    </w:pPr>
    <w:r>
      <w:rPr>
        <w:rFonts w:ascii="Calibri" w:hAnsi="Calibri" w:eastAsia="Calibri" w:cs="Calibri"/>
        <w:spacing w:val="-8"/>
        <w:sz w:val="18"/>
        <w:szCs w:val="18"/>
      </w:rPr>
      <w:t>11</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214BF">
    <w:pPr>
      <w:spacing w:line="169" w:lineRule="auto"/>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D4AA2">
    <w:pPr>
      <w:spacing w:line="169" w:lineRule="auto"/>
      <w:ind w:left="4762"/>
      <w:rPr>
        <w:rFonts w:ascii="Calibri" w:hAnsi="Calibri" w:eastAsia="Calibri" w:cs="Calibri"/>
        <w:sz w:val="18"/>
        <w:szCs w:val="18"/>
      </w:rPr>
    </w:pPr>
    <w:r>
      <w:rPr>
        <w:rFonts w:ascii="Calibri" w:hAnsi="Calibri" w:eastAsia="Calibri" w:cs="Calibri"/>
        <w:spacing w:val="-8"/>
        <w:sz w:val="18"/>
        <w:szCs w:val="18"/>
      </w:rPr>
      <w:t>12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0223D">
    <w:pPr>
      <w:spacing w:line="169" w:lineRule="auto"/>
      <w:ind w:left="4756"/>
      <w:rPr>
        <w:rFonts w:ascii="Calibri" w:hAnsi="Calibri" w:eastAsia="Calibri" w:cs="Calibri"/>
        <w:sz w:val="18"/>
        <w:szCs w:val="18"/>
      </w:rPr>
    </w:pPr>
    <w:r>
      <w:rPr>
        <w:rFonts w:ascii="Calibri" w:hAnsi="Calibri" w:eastAsia="Calibri" w:cs="Calibri"/>
        <w:spacing w:val="-6"/>
        <w:sz w:val="18"/>
        <w:szCs w:val="18"/>
      </w:rPr>
      <w:t>20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E8208">
    <w:pPr>
      <w:spacing w:line="169" w:lineRule="auto"/>
      <w:ind w:left="4756"/>
      <w:rPr>
        <w:rFonts w:ascii="Calibri" w:hAnsi="Calibri" w:eastAsia="Calibri" w:cs="Calibri"/>
        <w:sz w:val="18"/>
        <w:szCs w:val="18"/>
      </w:rPr>
    </w:pPr>
    <w:r>
      <w:rPr>
        <w:rFonts w:ascii="Calibri" w:hAnsi="Calibri" w:eastAsia="Calibri" w:cs="Calibri"/>
        <w:spacing w:val="-6"/>
        <w:sz w:val="18"/>
        <w:szCs w:val="18"/>
      </w:rPr>
      <w:t>25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41020">
    <w:pPr>
      <w:spacing w:line="169" w:lineRule="auto"/>
      <w:ind w:left="4557"/>
      <w:rPr>
        <w:rFonts w:ascii="Calibri" w:hAnsi="Calibri" w:eastAsia="Calibri" w:cs="Calibri"/>
        <w:sz w:val="18"/>
        <w:szCs w:val="18"/>
      </w:rPr>
    </w:pPr>
    <w:r>
      <w:rPr>
        <w:rFonts w:ascii="Calibri" w:hAnsi="Calibri" w:eastAsia="Calibri" w:cs="Calibri"/>
        <w:spacing w:val="-6"/>
        <w:sz w:val="18"/>
        <w:szCs w:val="18"/>
      </w:rPr>
      <w:t>26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EDA27">
    <w:pPr>
      <w:spacing w:line="169" w:lineRule="auto"/>
      <w:ind w:left="4755"/>
      <w:rPr>
        <w:rFonts w:ascii="Calibri" w:hAnsi="Calibri" w:eastAsia="Calibri" w:cs="Calibri"/>
        <w:sz w:val="18"/>
        <w:szCs w:val="18"/>
      </w:rPr>
    </w:pPr>
    <w:r>
      <w:rPr>
        <w:rFonts w:ascii="Calibri" w:hAnsi="Calibri" w:eastAsia="Calibri" w:cs="Calibri"/>
        <w:spacing w:val="-5"/>
        <w:sz w:val="18"/>
        <w:szCs w:val="18"/>
      </w:rPr>
      <w:t>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272A6"/>
    <w:multiLevelType w:val="singleLevel"/>
    <w:tmpl w:val="0C2272A6"/>
    <w:lvl w:ilvl="0" w:tentative="0">
      <w:start w:val="1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ViY2JkMjU3NGYzZTEwMzZmMGFkZWViYmNkYWU3NDIifQ=="/>
  </w:docVars>
  <w:rsids>
    <w:rsidRoot w:val="00000000"/>
    <w:rsid w:val="00AC0CE5"/>
    <w:rsid w:val="00D5063D"/>
    <w:rsid w:val="0334789D"/>
    <w:rsid w:val="03BC76B9"/>
    <w:rsid w:val="04C3724A"/>
    <w:rsid w:val="05186D9B"/>
    <w:rsid w:val="05633A9B"/>
    <w:rsid w:val="067E7752"/>
    <w:rsid w:val="070745D9"/>
    <w:rsid w:val="07BF1175"/>
    <w:rsid w:val="08CC07DB"/>
    <w:rsid w:val="0994553B"/>
    <w:rsid w:val="0B422D73"/>
    <w:rsid w:val="0BE05E0E"/>
    <w:rsid w:val="0CE7109C"/>
    <w:rsid w:val="12576DD0"/>
    <w:rsid w:val="133E36EB"/>
    <w:rsid w:val="18FA4C8D"/>
    <w:rsid w:val="196E5D75"/>
    <w:rsid w:val="1B391B91"/>
    <w:rsid w:val="1C601495"/>
    <w:rsid w:val="1CB515F6"/>
    <w:rsid w:val="1CB94D75"/>
    <w:rsid w:val="213B4005"/>
    <w:rsid w:val="23427411"/>
    <w:rsid w:val="247F4372"/>
    <w:rsid w:val="25A85E3D"/>
    <w:rsid w:val="25B45872"/>
    <w:rsid w:val="26C5241B"/>
    <w:rsid w:val="2BE26F25"/>
    <w:rsid w:val="2C221C2C"/>
    <w:rsid w:val="2CA05A43"/>
    <w:rsid w:val="2E881C8F"/>
    <w:rsid w:val="2E9675DD"/>
    <w:rsid w:val="35467259"/>
    <w:rsid w:val="36725AD3"/>
    <w:rsid w:val="39994661"/>
    <w:rsid w:val="3B334682"/>
    <w:rsid w:val="3B986C24"/>
    <w:rsid w:val="3D6D0F35"/>
    <w:rsid w:val="40855DFC"/>
    <w:rsid w:val="41FB5042"/>
    <w:rsid w:val="429A48DF"/>
    <w:rsid w:val="448C4310"/>
    <w:rsid w:val="4527271D"/>
    <w:rsid w:val="45C92193"/>
    <w:rsid w:val="46C71287"/>
    <w:rsid w:val="482B1B61"/>
    <w:rsid w:val="4C4C5224"/>
    <w:rsid w:val="505A14A0"/>
    <w:rsid w:val="519769E0"/>
    <w:rsid w:val="51CE0565"/>
    <w:rsid w:val="528079D5"/>
    <w:rsid w:val="556F35A8"/>
    <w:rsid w:val="55C95053"/>
    <w:rsid w:val="55E11FB6"/>
    <w:rsid w:val="59C321BB"/>
    <w:rsid w:val="59E446EB"/>
    <w:rsid w:val="5B1877B1"/>
    <w:rsid w:val="5B4A288D"/>
    <w:rsid w:val="5D620D6A"/>
    <w:rsid w:val="605E6E7C"/>
    <w:rsid w:val="62775FCF"/>
    <w:rsid w:val="63E21A88"/>
    <w:rsid w:val="65E816C2"/>
    <w:rsid w:val="66D86C8B"/>
    <w:rsid w:val="67577A53"/>
    <w:rsid w:val="68B73EBF"/>
    <w:rsid w:val="6B447543"/>
    <w:rsid w:val="6D6655C2"/>
    <w:rsid w:val="6E683F26"/>
    <w:rsid w:val="70AC35E3"/>
    <w:rsid w:val="73AD7AA7"/>
    <w:rsid w:val="73FE7350"/>
    <w:rsid w:val="74356C85"/>
    <w:rsid w:val="76B455F0"/>
    <w:rsid w:val="76FF1878"/>
    <w:rsid w:val="7C0B7EA3"/>
    <w:rsid w:val="7C68065E"/>
    <w:rsid w:val="7D5D43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afterLines="0" w:line="240" w:lineRule="auto"/>
      <w:ind w:left="420" w:leftChars="200" w:firstLine="420"/>
    </w:pPr>
    <w:rPr>
      <w:sz w:val="21"/>
    </w:rPr>
  </w:style>
  <w:style w:type="paragraph" w:styleId="3">
    <w:name w:val="Body Text Indent"/>
    <w:basedOn w:val="1"/>
    <w:next w:val="2"/>
    <w:qFormat/>
    <w:uiPriority w:val="0"/>
    <w:pPr>
      <w:spacing w:line="360" w:lineRule="auto"/>
      <w:ind w:firstLine="570"/>
    </w:pPr>
    <w:rPr>
      <w:sz w:val="24"/>
    </w:rPr>
  </w:style>
  <w:style w:type="paragraph" w:styleId="4">
    <w:name w:val="Normal Indent"/>
    <w:basedOn w:val="1"/>
    <w:qFormat/>
    <w:uiPriority w:val="0"/>
    <w:pPr>
      <w:ind w:firstLine="420" w:firstLineChars="200"/>
    </w:pPr>
    <w:rPr>
      <w:szCs w:val="20"/>
    </w:rPr>
  </w:style>
  <w:style w:type="paragraph" w:styleId="5">
    <w:name w:val="annotation text"/>
    <w:basedOn w:val="1"/>
    <w:qFormat/>
    <w:uiPriority w:val="0"/>
    <w:pPr>
      <w:jc w:val="left"/>
    </w:pPr>
  </w:style>
  <w:style w:type="paragraph" w:styleId="6">
    <w:name w:val="Body Text"/>
    <w:basedOn w:val="1"/>
    <w:next w:val="7"/>
    <w:semiHidden/>
    <w:qFormat/>
    <w:uiPriority w:val="0"/>
    <w:rPr>
      <w:rFonts w:ascii="Arial" w:hAnsi="Arial" w:eastAsia="Arial" w:cs="Arial"/>
      <w:sz w:val="21"/>
      <w:szCs w:val="21"/>
      <w:lang w:val="en-US" w:eastAsia="en-US" w:bidi="ar-SA"/>
    </w:rPr>
  </w:style>
  <w:style w:type="paragraph" w:customStyle="1" w:styleId="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Subtitle"/>
    <w:basedOn w:val="1"/>
    <w:next w:val="1"/>
    <w:qFormat/>
    <w:uiPriority w:val="0"/>
    <w:pPr>
      <w:spacing w:before="240" w:after="60" w:line="312" w:lineRule="auto"/>
      <w:jc w:val="center"/>
      <w:outlineLvl w:val="1"/>
    </w:pPr>
    <w:rPr>
      <w:rFonts w:ascii="Cambria" w:hAnsi="Cambria" w:eastAsia="宋体" w:cs="Cambria"/>
      <w:b/>
      <w:kern w:val="1"/>
      <w:sz w:val="32"/>
      <w:szCs w:val="32"/>
    </w:rPr>
  </w:style>
  <w:style w:type="character" w:styleId="13">
    <w:name w:val="FollowedHyperlink"/>
    <w:basedOn w:val="12"/>
    <w:uiPriority w:val="0"/>
    <w:rPr>
      <w:color w:val="333333"/>
      <w:u w:val="none"/>
    </w:rPr>
  </w:style>
  <w:style w:type="character" w:styleId="14">
    <w:name w:val="Hyperlink"/>
    <w:basedOn w:val="12"/>
    <w:qFormat/>
    <w:uiPriority w:val="0"/>
    <w:rPr>
      <w:color w:val="0000FF"/>
      <w:u w:val="single"/>
    </w:rPr>
  </w:style>
  <w:style w:type="paragraph" w:styleId="15">
    <w:name w:val="List Paragraph"/>
    <w:basedOn w:val="1"/>
    <w:next w:val="10"/>
    <w:qFormat/>
    <w:uiPriority w:val="34"/>
    <w:pPr>
      <w:widowControl/>
      <w:ind w:firstLine="420" w:firstLineChars="200"/>
      <w:jc w:val="left"/>
    </w:pPr>
    <w:rPr>
      <w:kern w:val="0"/>
      <w:sz w:val="24"/>
    </w:rPr>
  </w:style>
  <w:style w:type="paragraph" w:customStyle="1" w:styleId="16">
    <w:name w:val="Default"/>
    <w:basedOn w:val="1"/>
    <w:qFormat/>
    <w:uiPriority w:val="0"/>
    <w:pPr>
      <w:widowControl w:val="0"/>
      <w:autoSpaceDE w:val="0"/>
      <w:autoSpaceDN w:val="0"/>
      <w:adjustRightInd w:val="0"/>
      <w:snapToGrid w:val="0"/>
      <w:jc w:val="both"/>
    </w:pPr>
    <w:rPr>
      <w:rFonts w:ascii="宋体" w:hAnsi="Times New Roman" w:cs="Times New Roman"/>
      <w:color w:val="000000"/>
      <w:kern w:val="2"/>
      <w:sz w:val="21"/>
      <w:szCs w:val="24"/>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4"/>
      <w:szCs w:val="24"/>
      <w:lang w:val="en-US" w:eastAsia="en-US" w:bidi="ar-SA"/>
    </w:rPr>
  </w:style>
  <w:style w:type="paragraph" w:customStyle="1" w:styleId="19">
    <w:name w:val="_Style 91"/>
    <w:basedOn w:val="1"/>
    <w:next w:val="15"/>
    <w:qFormat/>
    <w:uiPriority w:val="1"/>
    <w:pPr>
      <w:widowControl/>
      <w:ind w:firstLine="420" w:firstLineChars="200"/>
      <w:jc w:val="left"/>
    </w:pPr>
    <w:rPr>
      <w:rFonts w:ascii="Calibri" w:hAnsi="Calibri"/>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theme" Target="theme/theme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66</Pages>
  <Words>9874</Words>
  <Characters>10541</Characters>
  <TotalTime>26</TotalTime>
  <ScaleCrop>false</ScaleCrop>
  <LinksUpToDate>false</LinksUpToDate>
  <CharactersWithSpaces>10922</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2022-09-30T17:35:00Z</dcterms:created>
  <dc:creator>Windows User</dc:creator>
  <cp:lastModifiedBy>NTKO</cp:lastModifiedBy>
  <cp:lastPrinted>2023-10-19T01:31:00Z</cp:lastPrinted>
  <dcterms:modified xsi:type="dcterms:W3CDTF">2024-12-02T07:16:59Z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2023-10-17T14:14:09Z</vt:filetime>
  </property>
  <property fmtid="{D5CDD505-2E9C-101B-9397-08002B2CF9AE}" pid="4" name="KSOProductBuildVer">
    <vt:lpwstr>2052-12.1.0.18912</vt:lpwstr>
  </property>
  <property fmtid="{D5CDD505-2E9C-101B-9397-08002B2CF9AE}" pid="5" name="ICV">
    <vt:lpwstr>056E12F827124ABE9C557DB8B28CF70E_13</vt:lpwstr>
  </property>
</Properties>
</file>