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3DD079"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类似项目业绩</w:t>
      </w:r>
    </w:p>
    <w:tbl>
      <w:tblPr>
        <w:tblStyle w:val="1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767"/>
        <w:gridCol w:w="1390"/>
        <w:gridCol w:w="4156"/>
        <w:gridCol w:w="1335"/>
        <w:gridCol w:w="2230"/>
      </w:tblGrid>
      <w:tr w14:paraId="391C13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767" w:type="dxa"/>
          </w:tcPr>
          <w:p w14:paraId="6437AE7C">
            <w:pPr>
              <w:pStyle w:val="2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序号</w:t>
            </w:r>
          </w:p>
        </w:tc>
        <w:tc>
          <w:tcPr>
            <w:tcW w:w="1390" w:type="dxa"/>
          </w:tcPr>
          <w:p w14:paraId="14D0F4C0">
            <w:pPr>
              <w:pStyle w:val="2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采购单位名称</w:t>
            </w:r>
          </w:p>
        </w:tc>
        <w:tc>
          <w:tcPr>
            <w:tcW w:w="4156" w:type="dxa"/>
          </w:tcPr>
          <w:p w14:paraId="514A896F">
            <w:pPr>
              <w:pStyle w:val="2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采购内容</w:t>
            </w:r>
          </w:p>
        </w:tc>
        <w:tc>
          <w:tcPr>
            <w:tcW w:w="1335" w:type="dxa"/>
          </w:tcPr>
          <w:p w14:paraId="48322254">
            <w:pPr>
              <w:pStyle w:val="2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合同总价</w:t>
            </w:r>
          </w:p>
        </w:tc>
        <w:tc>
          <w:tcPr>
            <w:tcW w:w="2230" w:type="dxa"/>
          </w:tcPr>
          <w:p w14:paraId="15F3C266">
            <w:pPr>
              <w:pStyle w:val="2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合同签订时间</w:t>
            </w:r>
          </w:p>
        </w:tc>
      </w:tr>
      <w:tr w14:paraId="7870A9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767" w:type="dxa"/>
          </w:tcPr>
          <w:p w14:paraId="211A76BF">
            <w:pPr>
              <w:pStyle w:val="2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1390" w:type="dxa"/>
          </w:tcPr>
          <w:p w14:paraId="4C5DC2FB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贵港市财政局</w:t>
            </w:r>
          </w:p>
        </w:tc>
        <w:tc>
          <w:tcPr>
            <w:tcW w:w="4156" w:type="dxa"/>
          </w:tcPr>
          <w:p w14:paraId="3121498C">
            <w:pPr>
              <w:pStyle w:val="2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贵港市土地增值税清算辅助审核服务项目</w:t>
            </w:r>
          </w:p>
        </w:tc>
        <w:tc>
          <w:tcPr>
            <w:tcW w:w="1335" w:type="dxa"/>
          </w:tcPr>
          <w:p w14:paraId="3BD76899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1,700,000.00</w:t>
            </w:r>
          </w:p>
        </w:tc>
        <w:tc>
          <w:tcPr>
            <w:tcW w:w="2230" w:type="dxa"/>
          </w:tcPr>
          <w:p w14:paraId="31CD0DFD"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</w:rPr>
              <w:t>2021年</w:t>
            </w:r>
            <w:bookmarkStart w:id="0" w:name="_GoBack"/>
            <w:bookmarkEnd w:id="0"/>
            <w:r>
              <w:rPr>
                <w:rFonts w:hint="eastAsia"/>
              </w:rPr>
              <w:t>10月12日</w:t>
            </w:r>
          </w:p>
        </w:tc>
      </w:tr>
      <w:tr w14:paraId="4E7428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767" w:type="dxa"/>
          </w:tcPr>
          <w:p w14:paraId="3CE87CCA">
            <w:pPr>
              <w:pStyle w:val="2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1390" w:type="dxa"/>
          </w:tcPr>
          <w:p w14:paraId="2838B312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北海市银海区财政局</w:t>
            </w:r>
          </w:p>
        </w:tc>
        <w:tc>
          <w:tcPr>
            <w:tcW w:w="4156" w:type="dxa"/>
          </w:tcPr>
          <w:p w14:paraId="60603B2D">
            <w:pPr>
              <w:pStyle w:val="2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银海区 2022 年土地增值税清算辅助审核服务</w:t>
            </w:r>
          </w:p>
        </w:tc>
        <w:tc>
          <w:tcPr>
            <w:tcW w:w="1335" w:type="dxa"/>
          </w:tcPr>
          <w:p w14:paraId="139EE235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298.000.00</w:t>
            </w:r>
          </w:p>
        </w:tc>
        <w:tc>
          <w:tcPr>
            <w:tcW w:w="2230" w:type="dxa"/>
          </w:tcPr>
          <w:p w14:paraId="1C027AC7"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</w:rPr>
              <w:t>2022年5月26日</w:t>
            </w:r>
          </w:p>
        </w:tc>
      </w:tr>
      <w:tr w14:paraId="41CA92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767" w:type="dxa"/>
          </w:tcPr>
          <w:p w14:paraId="309238A1">
            <w:pPr>
              <w:pStyle w:val="2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1390" w:type="dxa"/>
          </w:tcPr>
          <w:p w14:paraId="48DE1331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北海市海城区财政局</w:t>
            </w:r>
          </w:p>
        </w:tc>
        <w:tc>
          <w:tcPr>
            <w:tcW w:w="4156" w:type="dxa"/>
          </w:tcPr>
          <w:p w14:paraId="3A11DE20">
            <w:pPr>
              <w:pStyle w:val="2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海城区2022年(第二批)土地增值税清算服务</w:t>
            </w:r>
          </w:p>
        </w:tc>
        <w:tc>
          <w:tcPr>
            <w:tcW w:w="1335" w:type="dxa"/>
          </w:tcPr>
          <w:p w14:paraId="03469DA6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125,000.00</w:t>
            </w:r>
          </w:p>
        </w:tc>
        <w:tc>
          <w:tcPr>
            <w:tcW w:w="2230" w:type="dxa"/>
          </w:tcPr>
          <w:p w14:paraId="55083833"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</w:rPr>
              <w:t>2022年6月30日</w:t>
            </w:r>
          </w:p>
        </w:tc>
      </w:tr>
    </w:tbl>
    <w:p w14:paraId="1D949565">
      <w:pPr>
        <w:pStyle w:val="2"/>
        <w:rPr>
          <w:rFonts w:hint="default"/>
          <w:lang w:val="en-US" w:eastAsia="zh-CN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480" w:lineRule="auto"/>
      </w:pPr>
      <w:r>
        <w:separator/>
      </w:r>
    </w:p>
  </w:footnote>
  <w:footnote w:type="continuationSeparator" w:id="1">
    <w:p>
      <w:pPr>
        <w:spacing w:line="48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534794D"/>
    <w:multiLevelType w:val="singleLevel"/>
    <w:tmpl w:val="7534794D"/>
    <w:lvl w:ilvl="0" w:tentative="0">
      <w:start w:val="1"/>
      <w:numFmt w:val="chineseCounting"/>
      <w:pStyle w:val="4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U5OThlMDdhNGExZjc3Y2Y0ZDA1YTI1ZmE4N2QxN2YifQ=="/>
  </w:docVars>
  <w:rsids>
    <w:rsidRoot w:val="0CD375A2"/>
    <w:rsid w:val="019A4749"/>
    <w:rsid w:val="023C6F72"/>
    <w:rsid w:val="05B25070"/>
    <w:rsid w:val="06473986"/>
    <w:rsid w:val="08283748"/>
    <w:rsid w:val="0A98122E"/>
    <w:rsid w:val="0CD375A2"/>
    <w:rsid w:val="0D4C4446"/>
    <w:rsid w:val="0E1921AD"/>
    <w:rsid w:val="0E7E4F20"/>
    <w:rsid w:val="0EA42627"/>
    <w:rsid w:val="11FF23D3"/>
    <w:rsid w:val="13244B3F"/>
    <w:rsid w:val="16F35CBB"/>
    <w:rsid w:val="172C644B"/>
    <w:rsid w:val="17365554"/>
    <w:rsid w:val="19024E15"/>
    <w:rsid w:val="19874627"/>
    <w:rsid w:val="1A9730BB"/>
    <w:rsid w:val="1BDF205E"/>
    <w:rsid w:val="1F955627"/>
    <w:rsid w:val="239928DF"/>
    <w:rsid w:val="24935AE8"/>
    <w:rsid w:val="24C74F84"/>
    <w:rsid w:val="26762595"/>
    <w:rsid w:val="28401E74"/>
    <w:rsid w:val="2AC63934"/>
    <w:rsid w:val="2B373415"/>
    <w:rsid w:val="2DCE35B7"/>
    <w:rsid w:val="31ED3F24"/>
    <w:rsid w:val="32F311AE"/>
    <w:rsid w:val="33D55ADD"/>
    <w:rsid w:val="35F369E7"/>
    <w:rsid w:val="3719354C"/>
    <w:rsid w:val="38194693"/>
    <w:rsid w:val="3CEC6970"/>
    <w:rsid w:val="3D000214"/>
    <w:rsid w:val="3D335F54"/>
    <w:rsid w:val="407008D4"/>
    <w:rsid w:val="41AB6E02"/>
    <w:rsid w:val="43034FDD"/>
    <w:rsid w:val="445A33DA"/>
    <w:rsid w:val="47026EF3"/>
    <w:rsid w:val="4778798D"/>
    <w:rsid w:val="482D0325"/>
    <w:rsid w:val="4AA0795A"/>
    <w:rsid w:val="4ABF6405"/>
    <w:rsid w:val="4AF60394"/>
    <w:rsid w:val="4B2E6D15"/>
    <w:rsid w:val="4B5D2CD5"/>
    <w:rsid w:val="4B6E595A"/>
    <w:rsid w:val="4BBD3B28"/>
    <w:rsid w:val="4E1D5DD7"/>
    <w:rsid w:val="4E2D2877"/>
    <w:rsid w:val="507F3743"/>
    <w:rsid w:val="520A3281"/>
    <w:rsid w:val="585A193B"/>
    <w:rsid w:val="59C40BA5"/>
    <w:rsid w:val="5C4A69AC"/>
    <w:rsid w:val="5F5479F7"/>
    <w:rsid w:val="60C75EBC"/>
    <w:rsid w:val="63385B3D"/>
    <w:rsid w:val="637F4016"/>
    <w:rsid w:val="68203394"/>
    <w:rsid w:val="68FB0A00"/>
    <w:rsid w:val="6DE015BA"/>
    <w:rsid w:val="73660AC1"/>
    <w:rsid w:val="737A0B43"/>
    <w:rsid w:val="75155CEF"/>
    <w:rsid w:val="76C52DE0"/>
    <w:rsid w:val="76CF63CD"/>
    <w:rsid w:val="7A842A91"/>
    <w:rsid w:val="7AF002F7"/>
    <w:rsid w:val="7C612B5E"/>
    <w:rsid w:val="7C8768B4"/>
    <w:rsid w:val="7EA30424"/>
    <w:rsid w:val="7EF73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spacing w:line="480" w:lineRule="auto"/>
      <w:jc w:val="left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paragraph" w:styleId="3">
    <w:name w:val="heading 1"/>
    <w:basedOn w:val="1"/>
    <w:next w:val="1"/>
    <w:link w:val="13"/>
    <w:autoRedefine/>
    <w:qFormat/>
    <w:uiPriority w:val="0"/>
    <w:pPr>
      <w:keepNext/>
      <w:keepLines/>
      <w:spacing w:before="120" w:beforeLines="0" w:beforeAutospacing="0" w:after="120" w:afterLines="0" w:afterAutospacing="0" w:line="360" w:lineRule="auto"/>
      <w:jc w:val="center"/>
      <w:outlineLvl w:val="0"/>
    </w:pPr>
    <w:rPr>
      <w:rFonts w:ascii="Calibri" w:hAnsi="Calibri" w:eastAsia="宋体" w:cs="Times New Roman"/>
      <w:b/>
      <w:kern w:val="44"/>
      <w:sz w:val="32"/>
    </w:rPr>
  </w:style>
  <w:style w:type="paragraph" w:styleId="4">
    <w:name w:val="heading 2"/>
    <w:basedOn w:val="1"/>
    <w:next w:val="1"/>
    <w:link w:val="12"/>
    <w:autoRedefine/>
    <w:semiHidden/>
    <w:unhideWhenUsed/>
    <w:qFormat/>
    <w:uiPriority w:val="0"/>
    <w:pPr>
      <w:keepNext/>
      <w:keepLines/>
      <w:numPr>
        <w:ilvl w:val="0"/>
        <w:numId w:val="1"/>
      </w:numPr>
      <w:spacing w:before="140" w:beforeLines="0" w:after="140" w:afterLines="0" w:line="360" w:lineRule="auto"/>
      <w:ind w:firstLine="420"/>
      <w:jc w:val="center"/>
      <w:outlineLvl w:val="1"/>
    </w:pPr>
    <w:rPr>
      <w:rFonts w:ascii="Calibri" w:hAnsi="Calibri" w:eastAsia="宋体" w:cs="Times New Roman"/>
      <w:b/>
      <w:sz w:val="28"/>
    </w:rPr>
  </w:style>
  <w:style w:type="paragraph" w:styleId="5">
    <w:name w:val="heading 3"/>
    <w:basedOn w:val="1"/>
    <w:next w:val="1"/>
    <w:link w:val="14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360" w:lineRule="auto"/>
      <w:jc w:val="left"/>
      <w:outlineLvl w:val="2"/>
    </w:pPr>
    <w:rPr>
      <w:rFonts w:ascii="Times New Roman" w:hAnsi="Times New Roman" w:eastAsia="宋体" w:cs="Times New Roman"/>
      <w:b/>
      <w:sz w:val="24"/>
    </w:rPr>
  </w:style>
  <w:style w:type="paragraph" w:styleId="6">
    <w:name w:val="heading 4"/>
    <w:basedOn w:val="1"/>
    <w:next w:val="1"/>
    <w:autoRedefine/>
    <w:semiHidden/>
    <w:unhideWhenUsed/>
    <w:qFormat/>
    <w:uiPriority w:val="0"/>
    <w:pPr>
      <w:keepNext/>
      <w:keepLines/>
      <w:spacing w:before="400" w:beforeLines="0" w:beforeAutospacing="0" w:after="410" w:afterLines="0" w:afterAutospacing="0" w:line="372" w:lineRule="auto"/>
      <w:jc w:val="center"/>
      <w:outlineLvl w:val="3"/>
    </w:pPr>
    <w:rPr>
      <w:rFonts w:ascii="Times New Roman" w:hAnsi="Times New Roman" w:eastAsia="宋体" w:cs="Times New Roman"/>
      <w:b/>
      <w:sz w:val="30"/>
    </w:rPr>
  </w:style>
  <w:style w:type="character" w:default="1" w:styleId="11">
    <w:name w:val="Default Paragraph Font"/>
    <w:autoRedefine/>
    <w:semiHidden/>
    <w:qFormat/>
    <w:uiPriority w:val="0"/>
  </w:style>
  <w:style w:type="table" w:default="1" w:styleId="9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 w:afterAutospacing="0"/>
    </w:pPr>
  </w:style>
  <w:style w:type="paragraph" w:styleId="7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8">
    <w:name w:val="Body Text First Indent 2"/>
    <w:basedOn w:val="7"/>
    <w:qFormat/>
    <w:uiPriority w:val="0"/>
    <w:pPr>
      <w:ind w:firstLine="420" w:firstLineChars="200"/>
    </w:pPr>
  </w:style>
  <w:style w:type="table" w:styleId="10">
    <w:name w:val="Table Grid"/>
    <w:basedOn w:val="9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2">
    <w:name w:val="标题 2 Char"/>
    <w:link w:val="4"/>
    <w:autoRedefine/>
    <w:qFormat/>
    <w:uiPriority w:val="0"/>
    <w:rPr>
      <w:rFonts w:ascii="Calibri" w:hAnsi="Calibri" w:eastAsia="宋体" w:cs="Times New Roman"/>
      <w:b/>
      <w:kern w:val="2"/>
      <w:sz w:val="28"/>
      <w:lang w:val="en-US" w:eastAsia="zh-CN" w:bidi="ar-SA"/>
    </w:rPr>
  </w:style>
  <w:style w:type="character" w:customStyle="1" w:styleId="13">
    <w:name w:val="标题 1 Char"/>
    <w:link w:val="3"/>
    <w:qFormat/>
    <w:uiPriority w:val="0"/>
    <w:rPr>
      <w:rFonts w:ascii="Calibri" w:hAnsi="Calibri" w:eastAsia="宋体" w:cs="Times New Roman"/>
      <w:b/>
      <w:kern w:val="44"/>
      <w:sz w:val="32"/>
      <w:szCs w:val="24"/>
      <w:lang w:eastAsia="zh-CN"/>
    </w:rPr>
  </w:style>
  <w:style w:type="character" w:customStyle="1" w:styleId="14">
    <w:name w:val="标题 3 Char"/>
    <w:link w:val="5"/>
    <w:qFormat/>
    <w:uiPriority w:val="0"/>
    <w:rPr>
      <w:rFonts w:ascii="Times New Roman" w:hAnsi="Times New Roman" w:eastAsia="宋体" w:cs="Times New Roman"/>
      <w:b/>
      <w:sz w:val="2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2024-10-10T07:25:00Z</dcterms:created>
  <dc:creator>NTKO</dc:creator>
  <cp:lastModifiedBy>NTKO</cp:lastModifiedBy>
  <dcterms:modified xsi:type="dcterms:W3CDTF">2024-10-10T07:31:44Z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8284AFCE99634CDAB0B369B6419411D9_11</vt:lpwstr>
  </property>
</Properties>
</file>