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60" w:firstLine="379"/>
        <w:jc w:val="center"/>
        <w:textAlignment w:val="auto"/>
        <w:rPr>
          <w:rFonts w:hint="eastAsia" w:ascii="宋体" w:hAnsi="宋体" w:cs="宋体"/>
          <w:b/>
          <w:color w:val="000000"/>
          <w:spacing w:val="-2"/>
          <w:w w:val="95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color w:val="000000"/>
          <w:spacing w:val="-2"/>
          <w:w w:val="95"/>
          <w:sz w:val="44"/>
          <w:szCs w:val="44"/>
          <w:lang w:val="en-US" w:eastAsia="zh-CN"/>
        </w:rPr>
        <w:t>最终报价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60" w:firstLine="379"/>
        <w:jc w:val="center"/>
        <w:textAlignment w:val="auto"/>
        <w:rPr>
          <w:rFonts w:hint="eastAsia" w:ascii="宋体" w:hAnsi="宋体" w:cs="宋体"/>
          <w:b/>
          <w:color w:val="000000"/>
          <w:spacing w:val="-2"/>
          <w:w w:val="95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项目名称：临沂市兰山区行政审批服务局环境影响评价第三方技术评估项目</w:t>
      </w:r>
    </w:p>
    <w:tbl>
      <w:tblPr>
        <w:tblStyle w:val="4"/>
        <w:tblpPr w:leftFromText="180" w:rightFromText="180" w:vertAnchor="text" w:horzAnchor="page" w:tblpX="1310" w:tblpY="262"/>
        <w:tblOverlap w:val="never"/>
        <w:tblW w:w="957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0"/>
        <w:gridCol w:w="2262"/>
        <w:gridCol w:w="1120"/>
        <w:gridCol w:w="1510"/>
        <w:gridCol w:w="2062"/>
        <w:gridCol w:w="17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9"/>
              <w:ind w:right="193"/>
              <w:jc w:val="righ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/>
              <w:ind w:left="273" w:right="264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分项名称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/>
              <w:ind w:left="416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单位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2"/>
              <w:ind w:left="485" w:right="47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数量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9"/>
              <w:ind w:left="418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单价（元）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09"/>
              <w:ind w:left="25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109"/>
              <w:ind w:left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109"/>
              <w:ind w:left="273" w:right="264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环境影响报告表技术评估费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400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1400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560000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109"/>
              <w:ind w:right="253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2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spacing w:before="109"/>
              <w:ind w:left="273" w:right="264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环境影响报告书技术评估费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60</w:t>
            </w:r>
          </w:p>
        </w:tc>
        <w:tc>
          <w:tcPr>
            <w:tcW w:w="20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9000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540000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78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合计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8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1100000元</w:t>
            </w:r>
          </w:p>
        </w:tc>
      </w:tr>
    </w:tbl>
    <w:p>
      <w:pPr>
        <w:spacing w:after="0" w:line="240" w:lineRule="atLeast"/>
        <w:rPr>
          <w:rFonts w:hint="eastAsia" w:ascii="宋体" w:hAnsi="宋体" w:cs="宋体"/>
          <w:szCs w:val="21"/>
        </w:rPr>
      </w:pPr>
    </w:p>
    <w:p>
      <w:pPr>
        <w:spacing w:after="0" w:line="240" w:lineRule="atLeast"/>
        <w:rPr>
          <w:rFonts w:hint="eastAsia" w:ascii="宋体" w:hAnsi="宋体" w:cs="宋体"/>
          <w:szCs w:val="21"/>
        </w:rPr>
      </w:pPr>
    </w:p>
    <w:p>
      <w:pPr>
        <w:spacing w:after="0" w:line="240" w:lineRule="atLeast"/>
        <w:rPr>
          <w:rFonts w:hint="eastAsia" w:ascii="宋体" w:hAnsi="宋体" w:cs="宋体"/>
          <w:szCs w:val="21"/>
        </w:rPr>
      </w:pPr>
    </w:p>
    <w:p>
      <w:pPr>
        <w:spacing w:after="0" w:line="240" w:lineRule="atLeast"/>
        <w:rPr>
          <w:rFonts w:hint="eastAsia" w:ascii="宋体" w:hAnsi="宋体" w:cs="宋体"/>
          <w:szCs w:val="21"/>
        </w:rPr>
      </w:pPr>
      <w:bookmarkStart w:id="0" w:name="_GoBack"/>
      <w:bookmarkEnd w:id="0"/>
    </w:p>
    <w:p>
      <w:pPr>
        <w:spacing w:after="0" w:line="240" w:lineRule="atLeast"/>
        <w:rPr>
          <w:rFonts w:hint="eastAsia" w:ascii="宋体" w:hAnsi="宋体" w:cs="宋体"/>
          <w:szCs w:val="21"/>
        </w:rPr>
      </w:pPr>
    </w:p>
    <w:p>
      <w:pPr>
        <w:spacing w:after="0" w:line="263" w:lineRule="exact"/>
        <w:ind w:left="60" w:firstLine="379"/>
        <w:rPr>
          <w:rFonts w:hint="eastAsia" w:cs="宋体" w:asciiTheme="minorEastAsia" w:hAnsiTheme="minorEastAsia"/>
          <w:b/>
          <w:color w:val="000000"/>
          <w:spacing w:val="-2"/>
          <w:w w:val="95"/>
          <w:sz w:val="24"/>
          <w:szCs w:val="24"/>
        </w:rPr>
      </w:pPr>
    </w:p>
    <w:p>
      <w:pPr>
        <w:autoSpaceDE w:val="0"/>
        <w:autoSpaceDN w:val="0"/>
        <w:adjustRightInd w:val="0"/>
        <w:spacing w:after="0" w:line="360" w:lineRule="auto"/>
        <w:ind w:firstLine="3335" w:firstLineChars="1450"/>
        <w:rPr>
          <w:rFonts w:hint="eastAsia" w:cs="宋体" w:asciiTheme="minorEastAsia" w:hAnsiTheme="minorEastAsia"/>
          <w:color w:val="000000"/>
          <w:spacing w:val="-5"/>
          <w:sz w:val="24"/>
          <w:szCs w:val="24"/>
        </w:rPr>
      </w:pPr>
      <w:r>
        <w:rPr>
          <w:rFonts w:hint="eastAsia" w:cs="宋体" w:asciiTheme="minorEastAsia" w:hAnsiTheme="minorEastAsia"/>
          <w:color w:val="000000"/>
          <w:spacing w:val="-5"/>
          <w:sz w:val="24"/>
          <w:szCs w:val="24"/>
        </w:rPr>
        <w:t xml:space="preserve">供应商名称：临沂瀚海环境咨询有限公司                  </w:t>
      </w:r>
    </w:p>
    <w:p>
      <w:pPr>
        <w:spacing w:after="0" w:line="240" w:lineRule="atLeast"/>
        <w:rPr>
          <w:rFonts w:hint="eastAsia" w:ascii="宋体" w:hAnsi="宋体" w:cs="宋体"/>
          <w:szCs w:val="21"/>
        </w:rPr>
      </w:pPr>
    </w:p>
    <w:p>
      <w:pPr>
        <w:spacing w:after="0" w:line="240" w:lineRule="atLeast"/>
        <w:rPr>
          <w:rFonts w:hint="eastAsia" w:ascii="宋体" w:hAnsi="宋体" w:cs="宋体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794E"/>
    <w:rsid w:val="00360358"/>
    <w:rsid w:val="00C1794E"/>
    <w:rsid w:val="771B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Table Paragraph"/>
    <w:basedOn w:val="1"/>
    <w:qFormat/>
    <w:uiPriority w:val="1"/>
    <w:pPr>
      <w:spacing w:after="0" w:line="240" w:lineRule="auto"/>
      <w:jc w:val="both"/>
    </w:pPr>
    <w:rPr>
      <w:rFonts w:ascii="仿宋" w:hAnsi="仿宋" w:eastAsia="仿宋" w:cs="仿宋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36</Words>
  <Characters>209</Characters>
  <Lines>1</Lines>
  <Paragraphs>1</Paragraphs>
  <TotalTime>2</TotalTime>
  <ScaleCrop>false</ScaleCrop>
  <LinksUpToDate>false</LinksUpToDate>
  <CharactersWithSpaces>244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2021-08-24T23:50:00Z</dcterms:created>
  <dc:creator>PC</dc:creator>
  <cp:lastModifiedBy>NTKO</cp:lastModifiedBy>
  <dcterms:modified xsi:type="dcterms:W3CDTF">2021-08-24T23:57:02Z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ECE11099979741918E02533ED0114949</vt:lpwstr>
  </property>
</Properties>
</file>