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79"/>
        <w:gridCol w:w="338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水库运行管理预案编制（按水库增容后技术指标）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1.1</w:t>
            </w:r>
          </w:p>
        </w:tc>
        <w:tc>
          <w:tcPr>
            <w:tcW w:w="3381" w:type="dxa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水库汛期调度运用方案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符合《山东省水库汛期调度运用计划编制手册》（鲁水办字【</w:t>
            </w:r>
            <w:r>
              <w:rPr>
                <w:rFonts w:hint="eastAsia"/>
                <w:vertAlign w:val="baseline"/>
                <w:lang w:val="en-US" w:eastAsia="zh-CN"/>
              </w:rPr>
              <w:t>2019</w:t>
            </w:r>
            <w:r>
              <w:rPr>
                <w:rFonts w:hint="eastAsia"/>
                <w:vertAlign w:val="baseline"/>
                <w:lang w:eastAsia="zh-CN"/>
              </w:rPr>
              <w:t>】</w:t>
            </w:r>
            <w:r>
              <w:rPr>
                <w:rFonts w:hint="eastAsia"/>
                <w:vertAlign w:val="baseline"/>
                <w:lang w:val="en-US" w:eastAsia="zh-CN"/>
              </w:rPr>
              <w:t>14号</w:t>
            </w:r>
            <w:r>
              <w:rPr>
                <w:rFonts w:hint="eastAsia"/>
                <w:vertAlign w:val="baseline"/>
                <w:lang w:eastAsia="zh-CN"/>
              </w:rPr>
              <w:t>）要求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1.2</w:t>
            </w:r>
          </w:p>
        </w:tc>
        <w:tc>
          <w:tcPr>
            <w:tcW w:w="3381" w:type="dxa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水库防御洪水应急预案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符合《山东省大中型水库防御洪水方案编制大纲》（山东省水利厅）要求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项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1.3</w:t>
            </w:r>
          </w:p>
        </w:tc>
        <w:tc>
          <w:tcPr>
            <w:tcW w:w="3381" w:type="dxa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水库大坝安全管理应急预案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符合《水库大坝安全管理应急预案编制导则》（</w:t>
            </w:r>
            <w:r>
              <w:rPr>
                <w:rFonts w:hint="eastAsia"/>
                <w:vertAlign w:val="baseline"/>
                <w:lang w:val="en-US" w:eastAsia="zh-CN"/>
              </w:rPr>
              <w:t>SL/Z720-2015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项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1.4</w:t>
            </w:r>
          </w:p>
        </w:tc>
        <w:tc>
          <w:tcPr>
            <w:tcW w:w="3381" w:type="dxa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/>
                <w:b/>
                <w:bCs/>
                <w:vertAlign w:val="baseline"/>
                <w:lang w:eastAsia="zh-CN"/>
              </w:rPr>
              <w:t>水库调度规程</w:t>
            </w:r>
          </w:p>
          <w:bookmarkEnd w:id="0"/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符合《水库调度规程编制导则》（</w:t>
            </w:r>
            <w:r>
              <w:rPr>
                <w:rFonts w:hint="eastAsia"/>
                <w:vertAlign w:val="baseline"/>
                <w:lang w:val="en-US" w:eastAsia="zh-CN"/>
              </w:rPr>
              <w:t>SL706-2015</w:t>
            </w:r>
            <w:r>
              <w:rPr>
                <w:rFonts w:hint="eastAsia"/>
                <w:vertAlign w:val="baseline"/>
                <w:lang w:eastAsia="zh-CN"/>
              </w:rPr>
              <w:t>）、《水库调度设计规范》（</w:t>
            </w:r>
            <w:r>
              <w:rPr>
                <w:rFonts w:hint="eastAsia"/>
                <w:vertAlign w:val="baseline"/>
                <w:lang w:val="en-US" w:eastAsia="zh-CN"/>
              </w:rPr>
              <w:t>GB/T 50587-2010</w:t>
            </w:r>
            <w:r>
              <w:rPr>
                <w:rFonts w:hint="eastAsia"/>
                <w:vertAlign w:val="baseline"/>
                <w:lang w:eastAsia="zh-CN"/>
              </w:rPr>
              <w:t>）要求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项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F3324"/>
    <w:rsid w:val="551B1D31"/>
    <w:rsid w:val="59BF3804"/>
    <w:rsid w:val="5B9347A6"/>
    <w:rsid w:val="72A7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2021-03-25T06:09:00Z</dcterms:created>
  <dc:creator>Administrator</dc:creator>
  <cp:lastModifiedBy>博</cp:lastModifiedBy>
  <dcterms:modified xsi:type="dcterms:W3CDTF">2021-04-22T06:45:16Z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B3084EE9358345CF82E40D25CC7F6B89</vt:lpwstr>
  </property>
</Properties>
</file>