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临沭县人民医院药品全闭环管理项目</w:t>
      </w:r>
    </w:p>
    <w:p>
      <w:pPr>
        <w:numPr>
          <w:ilvl w:val="0"/>
          <w:numId w:val="0"/>
        </w:numPr>
        <w:spacing w:line="360" w:lineRule="auto"/>
        <w:rPr>
          <w:rFonts w:hint="eastAsia" w:asciiTheme="minorEastAsia" w:hAnsiTheme="minorEastAsia" w:eastAsiaTheme="minorEastAsia" w:cstheme="minorEastAsia"/>
          <w:b/>
          <w:color w:val="000000"/>
          <w:sz w:val="24"/>
          <w:szCs w:val="24"/>
        </w:rPr>
      </w:pPr>
    </w:p>
    <w:p>
      <w:pPr>
        <w:numPr>
          <w:ilvl w:val="0"/>
          <w:numId w:val="0"/>
        </w:numPr>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项目预算：</w:t>
      </w:r>
    </w:p>
    <w:p>
      <w:pPr>
        <w:numPr>
          <w:ilvl w:val="0"/>
          <w:numId w:val="1"/>
        </w:numPr>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手术室药房智能毒麻药品柜</w:t>
      </w:r>
    </w:p>
    <w:p>
      <w:pPr>
        <w:numPr>
          <w:ilvl w:val="0"/>
          <w:numId w:val="1"/>
        </w:numPr>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中心药房智能毒麻药品管理柜</w:t>
      </w:r>
    </w:p>
    <w:p>
      <w:pPr>
        <w:numPr>
          <w:ilvl w:val="0"/>
          <w:numId w:val="1"/>
        </w:numPr>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全自动片剂摆药机</w:t>
      </w:r>
    </w:p>
    <w:p>
      <w:pPr>
        <w:pStyle w:val="2"/>
        <w:rPr>
          <w:rFonts w:hint="eastAsia"/>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default" w:asciiTheme="minorEastAsia" w:hAnsiTheme="minorEastAsia" w:eastAsiaTheme="minorEastAsia" w:cstheme="minorEastAsia"/>
          <w:color w:val="000000" w:themeColor="text1"/>
          <w:sz w:val="21"/>
          <w:szCs w:val="21"/>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、手术室药房智能毒麻药品柜招标参数</w:t>
      </w:r>
    </w:p>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整体参数要求</w:t>
      </w:r>
    </w:p>
    <w:tbl>
      <w:tblPr>
        <w:tblStyle w:val="1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项目内容</w:t>
            </w:r>
          </w:p>
        </w:tc>
        <w:tc>
          <w:tcPr>
            <w:tcW w:w="7229" w:type="dxa"/>
            <w:shd w:val="clear" w:color="auto" w:fill="auto"/>
            <w:vAlign w:val="center"/>
          </w:tcPr>
          <w:p>
            <w:pPr>
              <w:ind w:right="911" w:rightChars="434"/>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功能及技术要点说明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51"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基本说明</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能解决手术室药房、麻醉、精神一类药品、毒性药品、易制毒药品、高危药品等管控类药品的安全存储、合理库存周转和智能精益管理等问题，帮助医院合规化、安全化、精益化进行药品智能管控。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1"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设备组成</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智能管控药品管理平台、智能毒麻药品柜、智能药品盒装柜冷藏型。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资质</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生产企业直接投标或由生产企业针对此项目进行直接授权的独家代理企业进行的投标。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1"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售后提供</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由生产企业直接提供售后服务。</w:t>
            </w:r>
          </w:p>
        </w:tc>
      </w:tr>
    </w:tbl>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智能毒麻药品柜硬件参数要求</w:t>
      </w:r>
    </w:p>
    <w:tbl>
      <w:tblPr>
        <w:tblStyle w:val="1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项目内容</w:t>
            </w:r>
          </w:p>
        </w:tc>
        <w:tc>
          <w:tcPr>
            <w:tcW w:w="7229" w:type="dxa"/>
            <w:shd w:val="clear" w:color="auto" w:fill="auto"/>
            <w:vAlign w:val="center"/>
          </w:tcPr>
          <w:p>
            <w:pPr>
              <w:ind w:right="911" w:rightChars="434"/>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技术要点说明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639" w:type="dxa"/>
            <w:gridSpan w:val="3"/>
            <w:vAlign w:val="center"/>
          </w:tcPr>
          <w:p>
            <w:pPr>
              <w:widowControl/>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1、硬件主体要求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2"/>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柜体颜色：</w:t>
            </w:r>
          </w:p>
        </w:tc>
        <w:tc>
          <w:tcPr>
            <w:tcW w:w="722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根据毒麻精一类、贵重药品的存储要求，储药层要求由高强度金属钢成分组成，满足国家毒麻药品管理三铁一器要求，符合医院药事管理规范化的要求。（要求提供实物照片证明，</w:t>
            </w:r>
            <w:r>
              <w:rPr>
                <w:rFonts w:hint="eastAsia" w:asciiTheme="minorEastAsia" w:hAnsiTheme="minorEastAsia" w:eastAsiaTheme="minorEastAsia" w:cstheme="minorEastAsia"/>
                <w:kern w:val="0"/>
                <w:szCs w:val="21"/>
              </w:rPr>
              <w:t>经CNAS认可的第三方检测报告</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2"/>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登录方式：</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应支持指纹、RFID、密码三种登陆方式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2"/>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主操作显示屏</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外置≥21寸触摸显示器，不占用柜内容积，提供实物照片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2"/>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操作支架</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集成显示器及键鼠托架，支持双轴转动，可自由调整角度和距离人体位置；键鼠支架支持左右手操作，带硅胶手托，使用舒适便捷；（</w:t>
            </w:r>
            <w:r>
              <w:rPr>
                <w:rFonts w:hint="eastAsia" w:asciiTheme="minorEastAsia" w:hAnsiTheme="minorEastAsia" w:eastAsiaTheme="minorEastAsia" w:cstheme="minorEastAsia"/>
                <w:color w:val="000000"/>
                <w:szCs w:val="21"/>
              </w:rPr>
              <w:t>提供键盘托盘实物照片，</w:t>
            </w:r>
            <w:r>
              <w:rPr>
                <w:rFonts w:hint="eastAsia" w:asciiTheme="minorEastAsia" w:hAnsiTheme="minorEastAsia" w:eastAsiaTheme="minorEastAsia" w:cstheme="minorEastAsia"/>
                <w:kern w:val="0"/>
                <w:szCs w:val="21"/>
              </w:rPr>
              <w:t>经CNAS认可的第三方检测报告</w:t>
            </w:r>
            <w:r>
              <w:rPr>
                <w:rFonts w:hint="eastAsia" w:asciiTheme="minorEastAsia" w:hAnsiTheme="minorEastAsia" w:eastAsiaTheme="minorEastAsia" w:cs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2"/>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辅助操作显示屏：</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柜体正面配置≥</w:t>
            </w:r>
            <w:r>
              <w:rPr>
                <w:rFonts w:hint="eastAsia" w:asciiTheme="minorEastAsia" w:hAnsiTheme="minorEastAsia" w:eastAsiaTheme="minorEastAsia" w:cstheme="minorEastAsia"/>
                <w:szCs w:val="21"/>
              </w:rPr>
              <w:t>7寸触摸显示屏</w:t>
            </w:r>
            <w:r>
              <w:rPr>
                <w:rFonts w:hint="eastAsia" w:asciiTheme="minorEastAsia" w:hAnsiTheme="minorEastAsia" w:eastAsiaTheme="minorEastAsia" w:cstheme="minorEastAsia"/>
                <w:color w:val="000000"/>
                <w:kern w:val="0"/>
                <w:szCs w:val="21"/>
              </w:rPr>
              <w:t>，</w:t>
            </w:r>
            <w:r>
              <w:rPr>
                <w:rFonts w:hint="eastAsia" w:asciiTheme="minorEastAsia" w:hAnsiTheme="minorEastAsia" w:eastAsiaTheme="minorEastAsia" w:cstheme="minorEastAsia"/>
                <w:szCs w:val="21"/>
              </w:rPr>
              <w:t>分辨率≥1280*800，</w:t>
            </w:r>
            <w:r>
              <w:rPr>
                <w:rFonts w:hint="eastAsia" w:asciiTheme="minorEastAsia" w:hAnsiTheme="minorEastAsia" w:eastAsiaTheme="minorEastAsia" w:cstheme="minorEastAsia"/>
                <w:color w:val="000000"/>
                <w:kern w:val="0"/>
                <w:szCs w:val="21"/>
              </w:rPr>
              <w:t>可</w:t>
            </w:r>
            <w:r>
              <w:rPr>
                <w:rFonts w:hint="eastAsia" w:asciiTheme="minorEastAsia" w:hAnsiTheme="minorEastAsia" w:eastAsiaTheme="minorEastAsia" w:cstheme="minorEastAsia"/>
                <w:szCs w:val="21"/>
              </w:rPr>
              <w:t>作为辅助操作屏，便于取药时的多方位操作。（要</w:t>
            </w:r>
            <w:r>
              <w:rPr>
                <w:rFonts w:hint="eastAsia" w:asciiTheme="minorEastAsia" w:hAnsiTheme="minorEastAsia" w:eastAsiaTheme="minorEastAsia" w:cstheme="minorEastAsia"/>
                <w:kern w:val="0"/>
                <w:szCs w:val="21"/>
              </w:rPr>
              <w:t>求提供实物照片证明，经CNAS认可的第三方检测报告</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2"/>
              </w:numPr>
              <w:rPr>
                <w:rFonts w:hint="eastAsia" w:asciiTheme="minorEastAsia" w:hAnsiTheme="minorEastAsia" w:eastAsiaTheme="minorEastAsia" w:cstheme="minorEastAsia"/>
                <w:b/>
                <w:szCs w:val="21"/>
              </w:rPr>
            </w:pPr>
          </w:p>
        </w:tc>
        <w:tc>
          <w:tcPr>
            <w:tcW w:w="1559" w:type="dxa"/>
            <w:shd w:val="clear" w:color="auto" w:fill="auto"/>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台面置物架</w:t>
            </w:r>
          </w:p>
        </w:tc>
        <w:tc>
          <w:tcPr>
            <w:tcW w:w="7229" w:type="dxa"/>
            <w:shd w:val="clear" w:color="auto" w:fill="auto"/>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台面上可安装≥2层开放式置物架，每层可分隔，便于放置注射器等耗材；支架材材质应为合金材质，表面阳极氧化处理、防生锈耐消毒耐磨易清理。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2"/>
              </w:numPr>
              <w:rPr>
                <w:rFonts w:hint="eastAsia" w:asciiTheme="minorEastAsia" w:hAnsiTheme="minorEastAsia" w:eastAsiaTheme="minorEastAsia" w:cstheme="minorEastAsia"/>
                <w:b/>
                <w:szCs w:val="21"/>
              </w:rPr>
            </w:pPr>
          </w:p>
        </w:tc>
        <w:tc>
          <w:tcPr>
            <w:tcW w:w="1559" w:type="dxa"/>
            <w:shd w:val="clear" w:color="auto" w:fill="auto"/>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szCs w:val="21"/>
              </w:rPr>
              <w:t>可扩展台面</w:t>
            </w:r>
          </w:p>
        </w:tc>
        <w:tc>
          <w:tcPr>
            <w:tcW w:w="7229" w:type="dxa"/>
            <w:shd w:val="clear" w:color="auto" w:fill="auto"/>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紧凑型设计，不占用空间，可隐藏在台面内，使用时从右侧拉出，尺寸≥30cm*35cm（提供</w:t>
            </w:r>
            <w:r>
              <w:rPr>
                <w:rFonts w:hint="eastAsia" w:asciiTheme="minorEastAsia" w:hAnsiTheme="minorEastAsia" w:eastAsiaTheme="minorEastAsia" w:cstheme="minorEastAsia"/>
                <w:kern w:val="0"/>
                <w:szCs w:val="21"/>
              </w:rPr>
              <w:t>经CNAS认可的第三方检测报告</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2"/>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监控摄像：</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外置高清摄像头，可根据用户需求设置监控存储时间及监控角度。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2"/>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紧急开关：</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紧急情况下有权限的人可手动开启所有抽屉，并手动开启对应药盒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2"/>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配件安装</w:t>
            </w:r>
          </w:p>
        </w:tc>
        <w:tc>
          <w:tcPr>
            <w:tcW w:w="7229" w:type="dxa"/>
            <w:shd w:val="clear" w:color="auto" w:fill="auto"/>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柜体两侧预留配件安装位，可根据用户需求定制如置物盒等配件，可随时拆卸，可左右互换（要求提供</w:t>
            </w:r>
            <w:r>
              <w:rPr>
                <w:rFonts w:hint="eastAsia" w:asciiTheme="minorEastAsia" w:hAnsiTheme="minorEastAsia" w:eastAsiaTheme="minorEastAsia" w:cstheme="minorEastAsia"/>
                <w:kern w:val="0"/>
                <w:szCs w:val="21"/>
              </w:rPr>
              <w:t>经CNAS认可的第三方检测报告</w:t>
            </w:r>
            <w:r>
              <w:rPr>
                <w:rFonts w:hint="eastAsia" w:asciiTheme="minorEastAsia" w:hAnsiTheme="minorEastAsia" w:eastAsiaTheme="minorEastAsia" w:cs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2"/>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szCs w:val="21"/>
              </w:rPr>
              <w:t>配件</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可选配垃圾桶 、锐器桶置物筐、导管盒等配件（要求提供</w:t>
            </w:r>
            <w:r>
              <w:rPr>
                <w:rFonts w:hint="eastAsia" w:asciiTheme="minorEastAsia" w:hAnsiTheme="minorEastAsia" w:eastAsiaTheme="minorEastAsia" w:cstheme="minorEastAsia"/>
                <w:kern w:val="0"/>
                <w:szCs w:val="21"/>
              </w:rPr>
              <w:t>经CNAS认可的第三方检测报告</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2"/>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UPS</w:t>
            </w:r>
          </w:p>
        </w:tc>
        <w:tc>
          <w:tcPr>
            <w:tcW w:w="7229" w:type="dxa"/>
            <w:shd w:val="clear" w:color="auto" w:fill="auto"/>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柜体内置后备式UPS，功耗≥1000VA/600W，保障断电后可继续使用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639" w:type="dxa"/>
            <w:gridSpan w:val="3"/>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2、受控抽屉要求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widowControl/>
              <w:numPr>
                <w:ilvl w:val="0"/>
                <w:numId w:val="3"/>
              </w:numPr>
              <w:rPr>
                <w:rFonts w:hint="eastAsia" w:asciiTheme="minorEastAsia" w:hAnsiTheme="minorEastAsia" w:eastAsiaTheme="minorEastAsia" w:cstheme="minorEastAsia"/>
                <w:szCs w:val="21"/>
                <w:lang w:eastAsia="en-US"/>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抽屉层数</w:t>
            </w:r>
            <w:r>
              <w:rPr>
                <w:rFonts w:hint="eastAsia" w:asciiTheme="minorEastAsia" w:hAnsiTheme="minorEastAsia" w:eastAsiaTheme="minorEastAsia" w:cstheme="minorEastAsia"/>
                <w:b/>
                <w:szCs w:val="21"/>
              </w:rPr>
              <w:t>要求</w:t>
            </w:r>
          </w:p>
        </w:tc>
        <w:tc>
          <w:tcPr>
            <w:tcW w:w="722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抽屉≥6层，可根据需求配置≥2种高度的抽屉。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widowControl/>
              <w:numPr>
                <w:ilvl w:val="0"/>
                <w:numId w:val="3"/>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抽屉锁控要求</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每层抽屉都带有机械锁和电子锁，可通过软件控制电子锁的开关。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widowControl/>
              <w:numPr>
                <w:ilvl w:val="0"/>
                <w:numId w:val="3"/>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抽屉面板指示要求</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抽屉面板均带有取药指示灯，提供实物照片证明。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639" w:type="dxa"/>
            <w:gridSpan w:val="3"/>
            <w:vAlign w:val="center"/>
          </w:tcPr>
          <w:p>
            <w:pPr>
              <w:widowControl/>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3、药品存储安全要求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widowControl/>
              <w:numPr>
                <w:ilvl w:val="0"/>
                <w:numId w:val="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存储药品种类：</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单台可存储≥54种药品，可存储1ml针剂药品数≥4000支，满足医院大量的麻精药品存储要求。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widowControl/>
              <w:numPr>
                <w:ilvl w:val="0"/>
                <w:numId w:val="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药盒</w:t>
            </w:r>
            <w:r>
              <w:rPr>
                <w:rFonts w:hint="eastAsia" w:asciiTheme="minorEastAsia" w:hAnsiTheme="minorEastAsia" w:eastAsiaTheme="minorEastAsia" w:cstheme="minorEastAsia"/>
                <w:b/>
                <w:szCs w:val="21"/>
              </w:rPr>
              <w:t>自动计数功能</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1.所有药盒均带全自动检测药品数量，无需手动输入；</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2.实时显示药品数量和数量变化，无须关闭抽屉或管控盒盖；</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3.数量检测反应时间≤0.5s；</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4.检测原理为重力感应。</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（要求提供经CNAS认可的第三方检测报告）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widowControl/>
              <w:numPr>
                <w:ilvl w:val="0"/>
                <w:numId w:val="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药盒显示屏</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每个药盒内嵌小型OLED显示屏实时显示药品名称规格及库存数，显示屏可通过变色、闪烁、数字提示操作，每层抽屉≥12个药盒显示屏。（要求提供药盒显示屏实物视频及照片，经CNAS认可的第三方检测报告）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1" w:type="dxa"/>
            <w:vAlign w:val="center"/>
          </w:tcPr>
          <w:p>
            <w:pPr>
              <w:widowControl/>
              <w:numPr>
                <w:ilvl w:val="0"/>
                <w:numId w:val="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麻精药品管控抽屉层要求</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 </w:t>
            </w:r>
            <w:r>
              <w:rPr>
                <w:rFonts w:hint="eastAsia" w:asciiTheme="minorEastAsia" w:hAnsiTheme="minorEastAsia" w:eastAsiaTheme="minorEastAsia" w:cstheme="minorEastAsia"/>
                <w:color w:val="000000"/>
                <w:kern w:val="0"/>
                <w:szCs w:val="21"/>
              </w:rPr>
              <w:t>可对特定药品进行分效期、分区域、分层、分权限管理</w:t>
            </w:r>
          </w:p>
          <w:p>
            <w:pP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color w:val="000000"/>
                <w:kern w:val="0"/>
                <w:szCs w:val="21"/>
              </w:rPr>
              <w:t>配有≥12个自动计数单元药盒，每个药盒支持电子锁控</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3、药盒可根据需求配备普通和避光盒盖</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4、单药盒容量：容积≥0.7L，最大安瓿瓶存储量≥60支，最大西林瓶存储量≥40支（要求给出容积尺寸以证明）；</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5、自动检测数量：药盒均带自动数量检测功能，响应速度≤0.5秒；</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6、药盒均带OLED显示屏，实时显示药品名称规格数量。</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（要求提供经CNAS认可的第三方检测报告）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1" w:type="dxa"/>
            <w:vAlign w:val="center"/>
          </w:tcPr>
          <w:p>
            <w:pPr>
              <w:widowControl/>
              <w:numPr>
                <w:ilvl w:val="0"/>
                <w:numId w:val="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麻精药品管控药盒应急锁</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管控药盒均带应急机械锁，特殊情况下依旧实行双锁管控，使用设备应急锁和对应药盒应急锁钥匙才能打开指定麻精药品药盒（要求提供双锁照片及经CNAS认可的第三方检测报告）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1" w:type="dxa"/>
            <w:vAlign w:val="center"/>
          </w:tcPr>
          <w:p>
            <w:pPr>
              <w:widowControl/>
              <w:numPr>
                <w:ilvl w:val="0"/>
                <w:numId w:val="4"/>
              </w:numPr>
              <w:rPr>
                <w:rFonts w:hint="eastAsia" w:asciiTheme="minorEastAsia" w:hAnsiTheme="minorEastAsia" w:eastAsiaTheme="minorEastAsia" w:cstheme="minorEastAsia"/>
                <w:szCs w:val="21"/>
              </w:rPr>
            </w:pPr>
          </w:p>
        </w:tc>
        <w:tc>
          <w:tcPr>
            <w:tcW w:w="1559" w:type="dxa"/>
            <w:shd w:val="clear" w:color="auto" w:fill="auto"/>
          </w:tcPr>
          <w:p>
            <w:pP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空瓶回收药盒</w:t>
            </w:r>
          </w:p>
        </w:tc>
        <w:tc>
          <w:tcPr>
            <w:tcW w:w="7229" w:type="dxa"/>
            <w:shd w:val="clear" w:color="auto" w:fill="auto"/>
          </w:tcPr>
          <w:p>
            <w:pP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支持对≥8种麻精药品进行空瓶回收分类，盒盖可自动开启关闭，可自动监测并记录空瓶数量。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1" w:type="dxa"/>
            <w:vAlign w:val="center"/>
          </w:tcPr>
          <w:p>
            <w:pPr>
              <w:widowControl/>
              <w:numPr>
                <w:ilvl w:val="0"/>
                <w:numId w:val="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kern w:val="0"/>
                <w:szCs w:val="21"/>
              </w:rPr>
              <w:t>其他针剂药品存储抽屉层</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color w:val="000000"/>
                <w:kern w:val="0"/>
                <w:szCs w:val="21"/>
              </w:rPr>
              <w:t>普通药品按品类效期进行层、分区管理，避免错取错放。</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２、单药盒容量≥0.7L。</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３、自动检测数量：所有药盒均带自动数量检测功能，响应速度≤0.5秒；</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４、每个药盒均带有OLED显示屏，实时显示药品名称规格数量。</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５、药盒可根据需求拆卸或安装普通盒盖、避光盒盖以及紧急机械锁。</w:t>
            </w:r>
          </w:p>
          <w:p>
            <w:pP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rPr>
              <w:t>（提供抽屉实物照片及经CNAS认可的第三方检测报告）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1" w:type="dxa"/>
            <w:vAlign w:val="center"/>
          </w:tcPr>
          <w:p>
            <w:pPr>
              <w:widowControl/>
              <w:numPr>
                <w:ilvl w:val="0"/>
                <w:numId w:val="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盒装药品存储抽屉层</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1、安装盒装药盒≥6个，药盒容量≥4L，可存储盒装药品或体积大的药品。</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2、自动检测数量：所有药盒均带自动数量检测功能，响应速度≤0.5秒；</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３、每个药盒均带OLED显示屏，实时显示药品名称规格数量。</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４、药盒可根据需求配备普通盒盖、带锁盒盖、避光盒盖以及紧药盒应急锁。（要求提供经CNAS认可的第三方检测报告）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1" w:type="dxa"/>
            <w:vAlign w:val="center"/>
          </w:tcPr>
          <w:p>
            <w:pPr>
              <w:widowControl/>
              <w:numPr>
                <w:ilvl w:val="0"/>
                <w:numId w:val="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耗材存储抽屉层要求</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要求配置耗材存储层，内部空间可根据需要进行分隔。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39" w:type="dxa"/>
            <w:gridSpan w:val="3"/>
            <w:vAlign w:val="center"/>
          </w:tcPr>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b/>
                <w:szCs w:val="21"/>
              </w:rPr>
              <w:t>、药品存、取安全要求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1" w:type="dxa"/>
            <w:vAlign w:val="center"/>
          </w:tcPr>
          <w:p>
            <w:pPr>
              <w:widowControl/>
              <w:numPr>
                <w:ilvl w:val="0"/>
                <w:numId w:val="5"/>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取药提醒</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1.取药时，对应抽屉指示灯闪烁，对应药盒显示屏闪烁并实时提示应取和已取数量；</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zCs w:val="21"/>
              </w:rPr>
              <w:t>应取药与实际取药数量及品种不符时语音提示取药错误同时</w:t>
            </w:r>
            <w:r>
              <w:rPr>
                <w:rFonts w:hint="eastAsia" w:asciiTheme="minorEastAsia" w:hAnsiTheme="minorEastAsia" w:eastAsiaTheme="minorEastAsia" w:cstheme="minorEastAsia"/>
                <w:kern w:val="0"/>
                <w:szCs w:val="21"/>
              </w:rPr>
              <w:t>软件界面予以提醒</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提供经CNAS认可的第三方检测报告</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39" w:type="dxa"/>
            <w:gridSpan w:val="3"/>
            <w:vAlign w:val="center"/>
          </w:tcPr>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b/>
                <w:szCs w:val="21"/>
              </w:rPr>
              <w:t>、药柜整体安全管理要求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1" w:type="dxa"/>
            <w:vAlign w:val="center"/>
          </w:tcPr>
          <w:p>
            <w:pPr>
              <w:widowControl/>
              <w:numPr>
                <w:ilvl w:val="0"/>
                <w:numId w:val="6"/>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报警装置</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设备被非常规使用或破坏应可报警提示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1" w:type="dxa"/>
            <w:vAlign w:val="center"/>
          </w:tcPr>
          <w:p>
            <w:pPr>
              <w:widowControl/>
              <w:numPr>
                <w:ilvl w:val="0"/>
                <w:numId w:val="6"/>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电源控制：</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保证药柜使用安全安全，要求具备医疗电源相关的专业控制系统，提供国家知识产权局证明文件</w:t>
            </w:r>
            <w:r>
              <w:rPr>
                <w:rFonts w:hint="eastAsia" w:asciiTheme="minorEastAsia" w:hAnsiTheme="minorEastAsia" w:eastAsiaTheme="minorEastAsia" w:cstheme="minorEastAsia"/>
                <w:szCs w:val="21"/>
              </w:rPr>
              <w:t>（申请人与生产厂家一致）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639" w:type="dxa"/>
            <w:gridSpan w:val="3"/>
            <w:vAlign w:val="center"/>
          </w:tcPr>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6、重要国家认证要求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1" w:type="dxa"/>
            <w:vAlign w:val="center"/>
          </w:tcPr>
          <w:p>
            <w:pPr>
              <w:widowControl/>
              <w:numPr>
                <w:ilvl w:val="0"/>
                <w:numId w:val="7"/>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电源认证：</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提供电源CE.EMC证明文件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1" w:type="dxa"/>
            <w:vAlign w:val="center"/>
          </w:tcPr>
          <w:p>
            <w:pPr>
              <w:widowControl/>
              <w:numPr>
                <w:ilvl w:val="0"/>
                <w:numId w:val="7"/>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RoHS认证：</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整柜通过RoHS认证，提供认证复印件（申请人为生产厂家，型号与申请型号一致）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1" w:type="dxa"/>
            <w:vAlign w:val="center"/>
          </w:tcPr>
          <w:p>
            <w:pPr>
              <w:widowControl/>
              <w:numPr>
                <w:ilvl w:val="0"/>
                <w:numId w:val="7"/>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3C安全认证</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整柜通过国家3C强制性产品认证，提供相关证书和国家认可机构cx.cnca.cn网站的有效状态截图（证书有效且型号与投标产品一致）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1" w:type="dxa"/>
            <w:vAlign w:val="center"/>
          </w:tcPr>
          <w:p>
            <w:pPr>
              <w:widowControl/>
              <w:numPr>
                <w:ilvl w:val="0"/>
                <w:numId w:val="7"/>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CE认证：</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提供整柜CE证明文件（申请人为生产厂家，型号与申请型号一致）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1" w:type="dxa"/>
            <w:vAlign w:val="center"/>
          </w:tcPr>
          <w:p>
            <w:pPr>
              <w:widowControl/>
              <w:numPr>
                <w:ilvl w:val="0"/>
                <w:numId w:val="7"/>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FCC认证：</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提供整柜FCC证明文件（申请人为生产厂家，型号与申请型号一致）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1" w:type="dxa"/>
            <w:vAlign w:val="center"/>
          </w:tcPr>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6.6</w:t>
            </w: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企业标准</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生产厂家具有智能药品管理系统相关产品企业标准，并在企业标准信息公共服务平台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"http://www.cpbz.gov.cn"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www.cpbz.gov.cn</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查询，提供网站截图</w:t>
            </w:r>
          </w:p>
        </w:tc>
      </w:tr>
    </w:tbl>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软件参数要求</w:t>
      </w:r>
    </w:p>
    <w:tbl>
      <w:tblPr>
        <w:tblStyle w:val="1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序号</w:t>
            </w: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功能</w:t>
            </w:r>
          </w:p>
        </w:tc>
        <w:tc>
          <w:tcPr>
            <w:tcW w:w="722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功能介绍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HIS接口/手麻系统接口</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与医院信息系统对接，同步手术信息/科室信息/用户信息/患者信息/医嘱信息/耗材信息等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用户登录</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使用用户名密码、指纹、RFID工卡登录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手术取药</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支持多种用药方式选择药品并记录:</w:t>
            </w:r>
          </w:p>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可按常用麻醉方案快速选用药品；</w:t>
            </w:r>
          </w:p>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可按药品分类选用药品；</w:t>
            </w:r>
          </w:p>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可根据药品首字母选用药品；</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可根据药品储存位置选用药品；</w:t>
            </w: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szCs w:val="21"/>
              </w:rPr>
            </w:pPr>
          </w:p>
        </w:tc>
        <w:tc>
          <w:tcPr>
            <w:tcW w:w="1559" w:type="dxa"/>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交接班管理</w:t>
            </w:r>
          </w:p>
        </w:tc>
        <w:tc>
          <w:tcPr>
            <w:tcW w:w="7229"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支持交接班管理，可将药柜内所有药品帐盘与实际监测药品数进行比对，数据不符列表提示。（要求提供软件截图并加以说明）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紧急取药</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直接根据药名取药并记录数量，</w:t>
            </w:r>
            <w:r>
              <w:rPr>
                <w:rFonts w:hint="eastAsia" w:asciiTheme="minorEastAsia" w:hAnsiTheme="minorEastAsia" w:eastAsiaTheme="minorEastAsia" w:cstheme="minorEastAsia"/>
                <w:szCs w:val="21"/>
              </w:rPr>
              <w:t>系统自动准确记录，提高录入准确性和取药便捷性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补药</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支持根据科室常备用量自动生成补药单，自动列出需补药物药品，规格，数量清单。根据补药单智能引导用户按指定位置补足药物，补药数量与补药单数量不一致时，系统界面提示并语音报警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退药</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支持将药物退回系统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自动盘点</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支持自动监测柜内所有药品规格及数量，自动盘点</w:t>
            </w:r>
            <w:r>
              <w:rPr>
                <w:rFonts w:hint="eastAsia" w:asciiTheme="minorEastAsia" w:hAnsiTheme="minorEastAsia" w:eastAsiaTheme="minorEastAsia" w:cstheme="minorEastAsia"/>
                <w:szCs w:val="21"/>
              </w:rPr>
              <w:t>（要求提供软件截图并加以说明）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手麻系统自动核对</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支持取药记录与手麻系统记录数据自动核对功能，并显示数据不符记录，数据不符无法完成手术操作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差异记录</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可查询所有盘点不符记录，重新盘点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库存更新</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支持药品库存盘点后，实时更新库存数量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双人核对</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支持对毒麻药品进行双人核对，需录入第二人指纹/工号密码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空瓶回收</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支持对空瓶进行回收，支持自动监测空瓶数量，支持自动提醒用户回收毒麻药品空瓶（提供软件截图）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批号效期管理</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支持同步HIS药品信息，对药品批号及效期进行管理，自动提醒药品近效期或过期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处方打印</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支持自动对使用的麻醉药品，一类精神药品进行处方打印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智能报警</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自动监测药柜，出现异常情况时进行报警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库存预警</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支持库存不足或超过库存过多的提醒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报警设置</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支持对异常药格的状态等进行设置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备药单未完成分析</w:t>
            </w:r>
          </w:p>
        </w:tc>
        <w:tc>
          <w:tcPr>
            <w:tcW w:w="7229"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对不能自动完成备药单的项目进行自动分析（提供软件截图并加以说明）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报表打印</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支持对药品管理报表进行打印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numPr>
                <w:ilvl w:val="0"/>
                <w:numId w:val="8"/>
              </w:numPr>
              <w:rPr>
                <w:rFonts w:hint="eastAsia" w:asciiTheme="minorEastAsia" w:hAnsiTheme="minorEastAsia" w:eastAsiaTheme="minorEastAsia" w:cstheme="minorEastAsia"/>
                <w:color w:val="000000"/>
                <w:szCs w:val="21"/>
              </w:rPr>
            </w:pPr>
          </w:p>
        </w:tc>
        <w:tc>
          <w:tcPr>
            <w:tcW w:w="1559" w:type="dxa"/>
            <w:vAlign w:val="center"/>
          </w:tcPr>
          <w:p>
            <w:pPr>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szCs w:val="21"/>
              </w:rPr>
              <w:t>知识产权</w:t>
            </w:r>
          </w:p>
        </w:tc>
        <w:tc>
          <w:tcPr>
            <w:tcW w:w="7229" w:type="dxa"/>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为避免知识产权纠纷，需提供毒麻药品管理相关的软件著作权复印件</w:t>
            </w:r>
          </w:p>
        </w:tc>
      </w:tr>
    </w:tbl>
    <w:p>
      <w:pPr>
        <w:rPr>
          <w:rFonts w:hint="eastAsia" w:asciiTheme="minorEastAsia" w:hAnsiTheme="minorEastAsia" w:eastAsiaTheme="minorEastAsia" w:cstheme="minorEastAsia"/>
          <w:color w:val="000000" w:themeColor="text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sz w:val="24"/>
          <w:szCs w:val="24"/>
        </w:rPr>
        <w:br w:type="page"/>
      </w:r>
      <w:r>
        <w:rPr>
          <w:rFonts w:hint="default" w:asciiTheme="minorEastAsia" w:hAnsiTheme="minorEastAsia" w:eastAsiaTheme="minorEastAsia" w:cstheme="minorEastAsia"/>
          <w:b/>
          <w:color w:val="000000"/>
          <w:sz w:val="24"/>
          <w:szCs w:val="24"/>
        </w:rPr>
        <w:t>二</w:t>
      </w:r>
      <w:r>
        <w:rPr>
          <w:rFonts w:hint="eastAsia" w:asciiTheme="minorEastAsia" w:hAnsiTheme="minorEastAsia" w:eastAsiaTheme="minorEastAsia" w:cstheme="minorEastAsia"/>
          <w:color w:val="000000" w:themeColor="text1"/>
          <w:sz w:val="21"/>
          <w:szCs w:val="21"/>
          <w14:textFill>
            <w14:solidFill>
              <w14:schemeClr w14:val="tx1"/>
            </w14:solidFill>
          </w14:textFill>
        </w:rPr>
        <w:t>、中心药房智能毒麻药品管理招标参数</w:t>
      </w: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智能毒麻药品管理系统</w:t>
      </w:r>
    </w:p>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整体参数要求</w:t>
      </w:r>
    </w:p>
    <w:tbl>
      <w:tblPr>
        <w:tblStyle w:val="1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项目内容</w:t>
            </w:r>
          </w:p>
        </w:tc>
        <w:tc>
          <w:tcPr>
            <w:tcW w:w="7229" w:type="dxa"/>
            <w:shd w:val="clear" w:color="auto" w:fill="auto"/>
            <w:vAlign w:val="center"/>
          </w:tcPr>
          <w:p>
            <w:pPr>
              <w:ind w:right="911" w:rightChars="434"/>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功能及技术要点说明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51"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基本说明</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能解决中心药房、麻醉、精神一类药品、贵重药品等管控类药品的安全存储、合理库存周转和智能精益管理等问题，帮助医院合规化、安全化、精益化进行药品智能管控。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1"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设备组成</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智能管控药品管理平台、智能药品柜针剂柜、智能药品盒装柜。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资质</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只接受生产企业直接投标或由生产企业针对此项目进行直接授权的独家代理企业进行的投标。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1"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售后提供</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由生产企业直接提供售后服务。</w:t>
            </w:r>
          </w:p>
        </w:tc>
      </w:tr>
    </w:tbl>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智能药品管控柜硬件参数要求</w:t>
      </w:r>
    </w:p>
    <w:tbl>
      <w:tblPr>
        <w:tblStyle w:val="1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项目内容</w:t>
            </w:r>
          </w:p>
        </w:tc>
        <w:tc>
          <w:tcPr>
            <w:tcW w:w="7229" w:type="dxa"/>
            <w:shd w:val="clear" w:color="auto" w:fill="auto"/>
            <w:vAlign w:val="center"/>
          </w:tcPr>
          <w:p>
            <w:pPr>
              <w:ind w:right="911" w:rightChars="434"/>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技术要点说明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639" w:type="dxa"/>
            <w:gridSpan w:val="3"/>
            <w:vAlign w:val="center"/>
          </w:tcPr>
          <w:p>
            <w:pPr>
              <w:widowControl/>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1、硬件主体要求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9"/>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柜体要求</w:t>
            </w:r>
          </w:p>
        </w:tc>
        <w:tc>
          <w:tcPr>
            <w:tcW w:w="722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柜体存储毒麻精一类、贵重药品的储药层要求由高强度金属钢成分组成，满足国家毒麻药品管理三铁一器要求，符合医院药事管理规范化的要求。要</w:t>
            </w:r>
            <w:r>
              <w:rPr>
                <w:rFonts w:hint="eastAsia" w:asciiTheme="minorEastAsia" w:hAnsiTheme="minorEastAsia" w:eastAsiaTheme="minorEastAsia" w:cstheme="minorEastAsia"/>
                <w:kern w:val="0"/>
                <w:szCs w:val="21"/>
              </w:rPr>
              <w:t>求提供实物照片 证明，经CNAS认可的第三方检测报告</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9"/>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登录方式</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应支持指纹、RFID、密码三种登陆方式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9"/>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主操作显示屏</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外置≥21寸触摸显示器作，不占用柜内容积，提供实物照片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9"/>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辅助操作显示屏</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柜体正面配置≥</w:t>
            </w:r>
            <w:r>
              <w:rPr>
                <w:rFonts w:hint="eastAsia" w:asciiTheme="minorEastAsia" w:hAnsiTheme="minorEastAsia" w:eastAsiaTheme="minorEastAsia" w:cstheme="minorEastAsia"/>
                <w:szCs w:val="21"/>
              </w:rPr>
              <w:t>7寸触摸显示屏</w:t>
            </w:r>
            <w:r>
              <w:rPr>
                <w:rFonts w:hint="eastAsia" w:asciiTheme="minorEastAsia" w:hAnsiTheme="minorEastAsia" w:eastAsiaTheme="minorEastAsia" w:cstheme="minorEastAsia"/>
                <w:color w:val="000000"/>
                <w:kern w:val="0"/>
                <w:szCs w:val="21"/>
              </w:rPr>
              <w:t>，</w:t>
            </w:r>
            <w:r>
              <w:rPr>
                <w:rFonts w:hint="eastAsia" w:asciiTheme="minorEastAsia" w:hAnsiTheme="minorEastAsia" w:eastAsiaTheme="minorEastAsia" w:cstheme="minorEastAsia"/>
                <w:szCs w:val="21"/>
              </w:rPr>
              <w:t>分辨率≥1280*800，</w:t>
            </w:r>
            <w:r>
              <w:rPr>
                <w:rFonts w:hint="eastAsia" w:asciiTheme="minorEastAsia" w:hAnsiTheme="minorEastAsia" w:eastAsiaTheme="minorEastAsia" w:cstheme="minorEastAsia"/>
                <w:color w:val="000000"/>
                <w:kern w:val="0"/>
                <w:szCs w:val="21"/>
              </w:rPr>
              <w:t>可</w:t>
            </w:r>
            <w:r>
              <w:rPr>
                <w:rFonts w:hint="eastAsia" w:asciiTheme="minorEastAsia" w:hAnsiTheme="minorEastAsia" w:eastAsiaTheme="minorEastAsia" w:cstheme="minorEastAsia"/>
                <w:szCs w:val="21"/>
              </w:rPr>
              <w:t>作为辅助操作屏，便于取药时的多方位操作。（要</w:t>
            </w:r>
            <w:r>
              <w:rPr>
                <w:rFonts w:hint="eastAsia" w:asciiTheme="minorEastAsia" w:hAnsiTheme="minorEastAsia" w:eastAsiaTheme="minorEastAsia" w:cstheme="minorEastAsia"/>
                <w:kern w:val="0"/>
                <w:szCs w:val="21"/>
              </w:rPr>
              <w:t>求提供实物视频及照片证明，经CNAS认可的第三方检测报告</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9"/>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视频监控</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外置高清摄像头，根据用户需求设置监控存储时间，调整监控角度。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numPr>
                <w:ilvl w:val="0"/>
                <w:numId w:val="9"/>
              </w:numPr>
              <w:rPr>
                <w:rFonts w:hint="eastAsia" w:asciiTheme="minorEastAsia" w:hAnsiTheme="minorEastAsia" w:eastAsiaTheme="minorEastAsia" w:cstheme="minorEastAsia"/>
                <w:b/>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紧急开锁装置</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紧急情况下有权限的人可通过紧急开锁装置手动开启所有抽屉和对应药盒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639" w:type="dxa"/>
            <w:gridSpan w:val="3"/>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2、受控抽屉要求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widowControl/>
              <w:numPr>
                <w:ilvl w:val="0"/>
                <w:numId w:val="10"/>
              </w:numPr>
              <w:rPr>
                <w:rFonts w:hint="eastAsia" w:asciiTheme="minorEastAsia" w:hAnsiTheme="minorEastAsia" w:eastAsiaTheme="minorEastAsia" w:cstheme="minorEastAsia"/>
                <w:szCs w:val="21"/>
                <w:lang w:eastAsia="en-US"/>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抽屉层数</w:t>
            </w:r>
            <w:r>
              <w:rPr>
                <w:rFonts w:hint="eastAsia" w:asciiTheme="minorEastAsia" w:hAnsiTheme="minorEastAsia" w:eastAsiaTheme="minorEastAsia" w:cstheme="minorEastAsia"/>
                <w:b/>
                <w:szCs w:val="21"/>
              </w:rPr>
              <w:t>要求</w:t>
            </w:r>
          </w:p>
        </w:tc>
        <w:tc>
          <w:tcPr>
            <w:tcW w:w="722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抽屉≥8层，可根据需求配置≥2种高度的智能抽屉，提供实物照片证明。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widowControl/>
              <w:numPr>
                <w:ilvl w:val="0"/>
                <w:numId w:val="10"/>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抽屉锁控要求</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每层抽屉都带有机械锁和电子锁，可通过软件控制电子锁的开关。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widowControl/>
              <w:numPr>
                <w:ilvl w:val="0"/>
                <w:numId w:val="10"/>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抽屉面板指示要求</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抽屉面板均带有取药层指示灯。（提供</w:t>
            </w:r>
            <w:r>
              <w:rPr>
                <w:rFonts w:hint="eastAsia" w:asciiTheme="minorEastAsia" w:hAnsiTheme="minorEastAsia" w:eastAsiaTheme="minorEastAsia" w:cstheme="minorEastAsia"/>
                <w:kern w:val="0"/>
                <w:szCs w:val="21"/>
              </w:rPr>
              <w:t>经CNAS认可的第三方检测报告</w:t>
            </w:r>
            <w:r>
              <w:rPr>
                <w:rFonts w:hint="eastAsia" w:asciiTheme="minorEastAsia" w:hAnsiTheme="minorEastAsia" w:eastAsiaTheme="minorEastAsia"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639" w:type="dxa"/>
            <w:gridSpan w:val="3"/>
            <w:vAlign w:val="center"/>
          </w:tcPr>
          <w:p>
            <w:pPr>
              <w:widowControl/>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3、药品存储安全要求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widowControl/>
              <w:numPr>
                <w:ilvl w:val="0"/>
                <w:numId w:val="11"/>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存储药品种类：</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单台存储药品品种≥90种，可存储1ml针剂药品≥7000支，满足医院大量的麻精药品存储要求。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widowControl/>
              <w:numPr>
                <w:ilvl w:val="0"/>
                <w:numId w:val="11"/>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药盒</w:t>
            </w:r>
            <w:r>
              <w:rPr>
                <w:rFonts w:hint="eastAsia" w:asciiTheme="minorEastAsia" w:hAnsiTheme="minorEastAsia" w:eastAsiaTheme="minorEastAsia" w:cstheme="minorEastAsia"/>
                <w:b/>
                <w:szCs w:val="21"/>
              </w:rPr>
              <w:t>自动计数功能</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1.全部药盒均带全自动检测药品数量功能，无需手动输入；</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2.存取药品时全部药盒均实时显示药品数量，无须关闭抽屉或管控盒盖；</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3.数量检测反应时间≤0.5s；</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4.检测原理为重力感应。</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（要求提供实物场景照片证明，经CNAS认可的第三方检测报告）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widowControl/>
              <w:numPr>
                <w:ilvl w:val="0"/>
                <w:numId w:val="11"/>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药盒显示屏</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每个药盒内嵌小型OLED显示屏实时显示药品名称规格及库存数，存取药品时显示屏可通过变色、闪烁、数字提示操作，每层抽屉≥12个药盒显示屏。（要求提供药盒显示屏实物视频及照片，经CNAS认可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1" w:type="dxa"/>
            <w:vAlign w:val="center"/>
          </w:tcPr>
          <w:p>
            <w:pPr>
              <w:widowControl/>
              <w:numPr>
                <w:ilvl w:val="0"/>
                <w:numId w:val="11"/>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麻精药品管控抽屉层要求</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 </w:t>
            </w:r>
            <w:r>
              <w:rPr>
                <w:rFonts w:hint="eastAsia" w:asciiTheme="minorEastAsia" w:hAnsiTheme="minorEastAsia" w:eastAsiaTheme="minorEastAsia" w:cstheme="minorEastAsia"/>
                <w:color w:val="000000"/>
                <w:kern w:val="0"/>
                <w:szCs w:val="21"/>
              </w:rPr>
              <w:t>可对特定药品进行分效期、分区域、分层、分权限管理</w:t>
            </w:r>
          </w:p>
          <w:p>
            <w:pP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color w:val="000000"/>
                <w:kern w:val="0"/>
                <w:szCs w:val="21"/>
              </w:rPr>
              <w:t>配有≥12个自动计数单元药盒，每个药盒支持电子锁控</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3、药盒可根据需求配备普通和避光盒盖</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4、单药盒容量：容积≥0.7L，最大安瓿瓶存储量≥60支，最大西林瓶存储量≥40支（要求给出容积尺寸以证明）；</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5、自动检测数量：药盒均带自动数量检测功能，响应速度≤0.5秒；</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6、药盒均带OLED显示屏，实时显示药品名称规格数量。</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（要求提供经CNAS认可的第三方检测报告）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1" w:type="dxa"/>
            <w:vAlign w:val="center"/>
          </w:tcPr>
          <w:p>
            <w:pPr>
              <w:widowControl/>
              <w:numPr>
                <w:ilvl w:val="0"/>
                <w:numId w:val="11"/>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麻精药品管控药盒应急锁</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管控药盒均带应急机械锁，特殊情况下依旧实行双锁管控，使用设备应急锁和对应药盒应急锁钥匙才能打开指定麻精药品药盒（要求提供经CNAS认可的第三方检测报告）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1" w:type="dxa"/>
            <w:vAlign w:val="center"/>
          </w:tcPr>
          <w:p>
            <w:pPr>
              <w:widowControl/>
              <w:numPr>
                <w:ilvl w:val="0"/>
                <w:numId w:val="11"/>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其他针剂药品存储抽屉层</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color w:val="000000"/>
                <w:kern w:val="0"/>
                <w:szCs w:val="21"/>
              </w:rPr>
              <w:t>普通药品按品类效期进行层、盒区分管理，避免错取错放。</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２、单药盒容量≥0.7L。</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３、自动检测数量：所有药盒均带自动数量检测功能，响应速度≤0.5秒；</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４、每个药盒均带有OLED显示屏，实时显示药品名称规格数量。</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５、药盒可根据需求拆卸或安装普通盒盖、避光盒盖以及紧急机械锁。</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（要求提供经CNAS认可的第三方检测报告）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1" w:type="dxa"/>
            <w:vAlign w:val="center"/>
          </w:tcPr>
          <w:p>
            <w:pPr>
              <w:widowControl/>
              <w:numPr>
                <w:ilvl w:val="0"/>
                <w:numId w:val="11"/>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盒装药品存储抽屉层</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1、安装盒装药盒≥6个，药盒容量≥4L，可存储盒装药品或体积大的药品。</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2、自动检测数量：所有药盒均带自动数量检测功能，响应速度≤0.5秒；</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３、每个药盒均带OLED显示屏，实时显示药品名称规格数量。</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４、药盒可根据需求配备普通盒盖、带锁盒盖、避光盒盖以及紧药盒应急锁。（要求提供经CNAS认可的第三方检测报告）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39" w:type="dxa"/>
            <w:gridSpan w:val="3"/>
            <w:vAlign w:val="center"/>
          </w:tcPr>
          <w:p>
            <w:pPr>
              <w:widowControl/>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4、药品存、取安全要求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1" w:type="dxa"/>
            <w:vAlign w:val="center"/>
          </w:tcPr>
          <w:p>
            <w:pPr>
              <w:widowControl/>
              <w:numPr>
                <w:ilvl w:val="0"/>
                <w:numId w:val="12"/>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取药提醒</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1.取药时，对应抽屉指示灯闪烁，对应药盒显示屏闪烁并实时提示应取和已取数量；</w:t>
            </w:r>
          </w:p>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zCs w:val="21"/>
              </w:rPr>
              <w:t>应取药与实际取药数量及品种不符时语音提示取药错误同时</w:t>
            </w:r>
            <w:r>
              <w:rPr>
                <w:rFonts w:hint="eastAsia" w:asciiTheme="minorEastAsia" w:hAnsiTheme="minorEastAsia" w:eastAsiaTheme="minorEastAsia" w:cstheme="minorEastAsia"/>
                <w:kern w:val="0"/>
                <w:szCs w:val="21"/>
              </w:rPr>
              <w:t>软件界面予以提醒</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要求提供经CNAS认可的第三方检测报告</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39" w:type="dxa"/>
            <w:gridSpan w:val="3"/>
            <w:vAlign w:val="center"/>
          </w:tcPr>
          <w:p>
            <w:pPr>
              <w:widowControl/>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5、药柜整体安全管理要求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1" w:type="dxa"/>
            <w:vAlign w:val="center"/>
          </w:tcPr>
          <w:p>
            <w:pPr>
              <w:widowControl/>
              <w:numPr>
                <w:ilvl w:val="0"/>
                <w:numId w:val="13"/>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报警装置</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设备被非常规使用或破坏应能报警提示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1" w:type="dxa"/>
            <w:vAlign w:val="center"/>
          </w:tcPr>
          <w:p>
            <w:pPr>
              <w:widowControl/>
              <w:numPr>
                <w:ilvl w:val="0"/>
                <w:numId w:val="13"/>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电源控制：</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保证药柜使用安全安全，要求具备医疗电源相关的专业控制系统，提供国家知识产权局证明文件</w:t>
            </w:r>
            <w:r>
              <w:rPr>
                <w:rFonts w:hint="eastAsia" w:asciiTheme="minorEastAsia" w:hAnsiTheme="minorEastAsia" w:eastAsiaTheme="minorEastAsia" w:cstheme="minorEastAsia"/>
                <w:szCs w:val="21"/>
              </w:rPr>
              <w:t>（申请人与生产厂家一致）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639" w:type="dxa"/>
            <w:gridSpan w:val="3"/>
            <w:vAlign w:val="center"/>
          </w:tcPr>
          <w:p>
            <w:pPr>
              <w:widowControl/>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6、重要国家认证要求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1" w:type="dxa"/>
            <w:vAlign w:val="center"/>
          </w:tcPr>
          <w:p>
            <w:pPr>
              <w:widowControl/>
              <w:numPr>
                <w:ilvl w:val="0"/>
                <w:numId w:val="1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电源认证</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提供电源CE、EMC认证复印件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51" w:type="dxa"/>
            <w:vAlign w:val="center"/>
          </w:tcPr>
          <w:p>
            <w:pPr>
              <w:widowControl/>
              <w:numPr>
                <w:ilvl w:val="0"/>
                <w:numId w:val="1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RoHS认证</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整柜通过RoHS认证，提供认证复印件（申请人为生产厂家，型号与申请型号一致）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1" w:type="dxa"/>
            <w:vAlign w:val="center"/>
          </w:tcPr>
          <w:p>
            <w:pPr>
              <w:widowControl/>
              <w:numPr>
                <w:ilvl w:val="0"/>
                <w:numId w:val="1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3C安全认证</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整柜通过国家3C强制性产品认证，提供相关证书和国家认可机构cx.cnca.cn网站的有效状态截图（证书有效且型号与投标产品一致）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1" w:type="dxa"/>
            <w:vAlign w:val="center"/>
          </w:tcPr>
          <w:p>
            <w:pPr>
              <w:widowControl/>
              <w:numPr>
                <w:ilvl w:val="0"/>
                <w:numId w:val="1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CE认证：</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提供整柜CE证明文件（申请人为生产厂家，型号与申请型号一致）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1" w:type="dxa"/>
            <w:vAlign w:val="center"/>
          </w:tcPr>
          <w:p>
            <w:pPr>
              <w:widowControl/>
              <w:numPr>
                <w:ilvl w:val="0"/>
                <w:numId w:val="1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FCC认证</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提供整柜FCC证明文件（申请人为生产厂家，型号与申请型号一致）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1" w:type="dxa"/>
            <w:vAlign w:val="center"/>
          </w:tcPr>
          <w:p>
            <w:pPr>
              <w:widowControl/>
              <w:numPr>
                <w:ilvl w:val="0"/>
                <w:numId w:val="14"/>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企业标准</w:t>
            </w:r>
          </w:p>
        </w:tc>
        <w:tc>
          <w:tcPr>
            <w:tcW w:w="7229" w:type="dxa"/>
            <w:shd w:val="clear" w:color="auto" w:fill="auto"/>
            <w:vAlign w:val="center"/>
          </w:tcPr>
          <w:p>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生产厂家具有智能药品管理系统相关产品企业标准，并在企业标准信息公共服务平台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"http://www.cpbz.gov.cn"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www.cpbz.gov.cn</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查询，提供网站截图</w:t>
            </w:r>
          </w:p>
        </w:tc>
      </w:tr>
    </w:tbl>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软件参数要求</w:t>
      </w:r>
    </w:p>
    <w:tbl>
      <w:tblPr>
        <w:tblStyle w:val="1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1"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项目内容</w:t>
            </w:r>
          </w:p>
        </w:tc>
        <w:tc>
          <w:tcPr>
            <w:tcW w:w="722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技术要点说明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51" w:type="dxa"/>
            <w:shd w:val="clear" w:color="auto" w:fill="auto"/>
            <w:vAlign w:val="center"/>
          </w:tcPr>
          <w:p>
            <w:pPr>
              <w:widowControl/>
              <w:numPr>
                <w:ilvl w:val="0"/>
                <w:numId w:val="15"/>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数据同步</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与医院信息系统对接，同步科室信息/用户信息/患者信息/医嘱信息/耗材信息等。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1" w:type="dxa"/>
            <w:shd w:val="clear" w:color="auto" w:fill="auto"/>
            <w:vAlign w:val="center"/>
          </w:tcPr>
          <w:p>
            <w:pPr>
              <w:widowControl/>
              <w:numPr>
                <w:ilvl w:val="0"/>
                <w:numId w:val="15"/>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医嘱出</w:t>
            </w:r>
            <w:r>
              <w:rPr>
                <w:rFonts w:hint="eastAsia" w:asciiTheme="minorEastAsia" w:hAnsiTheme="minorEastAsia" w:eastAsiaTheme="minorEastAsia" w:cstheme="minorEastAsia"/>
                <w:b/>
                <w:szCs w:val="21"/>
              </w:rPr>
              <w:t>库</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系统可根据医嘱出库取药，并支持单个患者单独取药或多个患者合并取药。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51" w:type="dxa"/>
            <w:shd w:val="clear" w:color="auto" w:fill="auto"/>
            <w:vAlign w:val="center"/>
          </w:tcPr>
          <w:p>
            <w:pPr>
              <w:widowControl/>
              <w:numPr>
                <w:ilvl w:val="0"/>
                <w:numId w:val="15"/>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交接班管理</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支持交接班管理，可将药柜内所有药品帐盘与实际监测药品数进行比对，数据不符列表提示。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（要求提供软件截图并加以说明）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shd w:val="clear" w:color="auto" w:fill="auto"/>
            <w:vAlign w:val="center"/>
          </w:tcPr>
          <w:p>
            <w:pPr>
              <w:widowControl/>
              <w:numPr>
                <w:ilvl w:val="0"/>
                <w:numId w:val="15"/>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存取管理</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支持上下级请领单取药、补药单补药、按药品名称及储存位置直接取药、药品退回等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1" w:type="dxa"/>
            <w:shd w:val="clear" w:color="auto" w:fill="auto"/>
            <w:vAlign w:val="center"/>
          </w:tcPr>
          <w:p>
            <w:pPr>
              <w:widowControl/>
              <w:numPr>
                <w:ilvl w:val="0"/>
                <w:numId w:val="15"/>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自动盘点</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支持自动监测柜内所有药品规格及数量，自动盘点</w:t>
            </w:r>
            <w:r>
              <w:rPr>
                <w:rFonts w:hint="eastAsia" w:asciiTheme="minorEastAsia" w:hAnsiTheme="minorEastAsia" w:eastAsiaTheme="minorEastAsia" w:cstheme="minorEastAsia"/>
                <w:szCs w:val="21"/>
              </w:rPr>
              <w:t>（要求提供软件截图并加以说明）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51" w:type="dxa"/>
            <w:shd w:val="clear" w:color="auto" w:fill="auto"/>
            <w:vAlign w:val="center"/>
          </w:tcPr>
          <w:p>
            <w:pPr>
              <w:widowControl/>
              <w:numPr>
                <w:ilvl w:val="0"/>
                <w:numId w:val="15"/>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查询管理</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支持查询指定时间范围内所有操作记录、盘点差异记录、药品批号效期查询管理等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1" w:type="dxa"/>
            <w:shd w:val="clear" w:color="auto" w:fill="auto"/>
            <w:vAlign w:val="center"/>
          </w:tcPr>
          <w:p>
            <w:pPr>
              <w:widowControl/>
              <w:numPr>
                <w:ilvl w:val="0"/>
                <w:numId w:val="15"/>
              </w:numPr>
              <w:rPr>
                <w:rFonts w:hint="eastAsia" w:asciiTheme="minorEastAsia" w:hAnsiTheme="minorEastAsia" w:eastAsiaTheme="minorEastAsia" w:cstheme="minorEastAsia"/>
                <w:szCs w:val="21"/>
              </w:rPr>
            </w:pPr>
          </w:p>
        </w:tc>
        <w:tc>
          <w:tcPr>
            <w:tcW w:w="1559" w:type="dxa"/>
            <w:shd w:val="clear" w:color="auto" w:fill="auto"/>
            <w:vAlign w:val="center"/>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知识产权</w:t>
            </w:r>
          </w:p>
        </w:tc>
        <w:tc>
          <w:tcPr>
            <w:tcW w:w="7229" w:type="dxa"/>
            <w:shd w:val="clear" w:color="auto" w:fill="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为避免知识产权纠纷，需提供产品对应软件的软件著作权复印件</w:t>
            </w:r>
          </w:p>
        </w:tc>
      </w:tr>
    </w:tbl>
    <w:p>
      <w:pPr>
        <w:rPr>
          <w:rFonts w:hint="eastAsia" w:asciiTheme="minorEastAsia" w:hAnsiTheme="minorEastAsia" w:eastAsiaTheme="minorEastAsia" w:cstheme="minorEastAsia"/>
        </w:rPr>
      </w:pPr>
    </w:p>
    <w:p>
      <w:pPr>
        <w:spacing w:line="360" w:lineRule="auto"/>
        <w:rPr>
          <w:rFonts w:hint="default" w:asciiTheme="minorEastAsia" w:hAnsiTheme="minorEastAsia" w:cstheme="minorEastAsia"/>
          <w:b/>
          <w:color w:val="000000"/>
          <w:sz w:val="24"/>
          <w:szCs w:val="24"/>
        </w:rPr>
      </w:pPr>
      <w:r>
        <w:rPr>
          <w:rFonts w:hint="default" w:asciiTheme="minorEastAsia" w:hAnsiTheme="minorEastAsia" w:cstheme="minorEastAsia"/>
          <w:b/>
          <w:color w:val="000000"/>
          <w:sz w:val="24"/>
          <w:szCs w:val="24"/>
        </w:rPr>
        <w:br w:type="page"/>
      </w:r>
    </w:p>
    <w:p>
      <w:pPr>
        <w:spacing w:line="360" w:lineRule="auto"/>
        <w:rPr>
          <w:rFonts w:hint="eastAsia" w:asciiTheme="minorEastAsia" w:hAnsiTheme="minorEastAsia" w:eastAsiaTheme="minorEastAsia" w:cstheme="minorEastAsia"/>
          <w:sz w:val="24"/>
        </w:rPr>
      </w:pPr>
      <w:r>
        <w:rPr>
          <w:rFonts w:hint="default" w:asciiTheme="minorEastAsia" w:hAnsiTheme="minorEastAsia" w:cstheme="minorEastAsia"/>
          <w:b/>
          <w:color w:val="000000"/>
          <w:sz w:val="24"/>
          <w:szCs w:val="24"/>
        </w:rPr>
        <w:t>三、</w:t>
      </w:r>
      <w:r>
        <w:rPr>
          <w:rFonts w:hint="eastAsia" w:asciiTheme="minorEastAsia" w:hAnsiTheme="minorEastAsia" w:eastAsiaTheme="minorEastAsia" w:cstheme="minorEastAsia"/>
          <w:sz w:val="24"/>
        </w:rPr>
        <w:t>全自动片剂摆药机招标技术要求</w:t>
      </w:r>
    </w:p>
    <w:tbl>
      <w:tblPr>
        <w:tblStyle w:val="13"/>
        <w:tblpPr w:leftFromText="180" w:rightFromText="180" w:vertAnchor="text" w:horzAnchor="margin" w:tblpY="1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2"/>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全自动片剂摆药机招标技术要求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836" w:type="dxa"/>
          </w:tcPr>
          <w:p>
            <w:pPr>
              <w:spacing w:before="120" w:line="360" w:lineRule="auto"/>
              <w:ind w:left="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全自动片剂摆药机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7836" w:type="dxa"/>
          </w:tcPr>
          <w:p>
            <w:pPr>
              <w:spacing w:before="120" w:line="360" w:lineRule="auto"/>
              <w:ind w:left="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836" w:type="dxa"/>
          </w:tcPr>
          <w:p>
            <w:pPr>
              <w:spacing w:before="120" w:line="360" w:lineRule="auto"/>
              <w:ind w:left="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firstLine="120" w:firstLine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836" w:type="dxa"/>
          </w:tcPr>
          <w:p>
            <w:pPr>
              <w:spacing w:before="120" w:line="360" w:lineRule="auto"/>
              <w:ind w:left="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自动单剂量片剂摆药机应能满足医院当前及未来10年内的需求。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836" w:type="dxa"/>
          </w:tcPr>
          <w:p>
            <w:pPr>
              <w:spacing w:before="120" w:line="360" w:lineRule="auto"/>
              <w:ind w:left="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摆药机为立式双层桶式旋转结构，可以并排靠墙角摆放，方便医院住院药房根据工作流程自由布置。（提供照片说明）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836" w:type="dxa"/>
          </w:tcPr>
          <w:p>
            <w:pPr>
              <w:spacing w:before="120" w:line="360" w:lineRule="auto"/>
              <w:ind w:left="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能与医院HIS实现无缝隙连接，具有直接接收HIS传输过来的包药信息。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7836" w:type="dxa"/>
          </w:tcPr>
          <w:p>
            <w:pPr>
              <w:spacing w:before="120" w:line="360" w:lineRule="auto"/>
              <w:ind w:left="34" w:leftChars="1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可以通过HIS系统传送医嘱信息，分包机将单剂量的片剂或胶囊自动包入同一个药袋内, 并在药袋上打印药品和患者的相关信息。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7836" w:type="dxa"/>
          </w:tcPr>
          <w:p>
            <w:pPr>
              <w:spacing w:before="120" w:line="360" w:lineRule="auto"/>
              <w:ind w:left="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摆药机药品种数≥328种。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w:t>
            </w:r>
          </w:p>
        </w:tc>
        <w:tc>
          <w:tcPr>
            <w:tcW w:w="7836" w:type="dxa"/>
          </w:tcPr>
          <w:p>
            <w:pPr>
              <w:spacing w:before="120" w:line="360" w:lineRule="auto"/>
              <w:ind w:left="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摆药机机储药盒和药盒底座≥326个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w:t>
            </w:r>
          </w:p>
        </w:tc>
        <w:tc>
          <w:tcPr>
            <w:tcW w:w="7836" w:type="dxa"/>
          </w:tcPr>
          <w:p>
            <w:pPr>
              <w:spacing w:before="120" w:line="360" w:lineRule="auto"/>
              <w:ind w:left="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单个非机储药槽≥60格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1.10</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摆药机高度≤2000mm。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摆药机品牌为市场上成熟产品，占有率高，口碑好。要求山东省内医院使用用户30家以上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用药安全方面要求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具有药盒加药条形码审视核对功能，药盒上具有药物品名、剂量、条形码，方便加药核对避免加药差错。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firstLine="120" w:firstLine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摆药机具备药品分包二次核对功能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摆药机主机自身具备自动提示出现包药差错的药包，指具备自动在错误的药包上打印标识，方便药师核对。（提供照片）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firstLine="120" w:firstLine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摆药机具备自动处理出现差错的药包。（说明处理方式并提供照片）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firstLine="120" w:firstLine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药盒具有防泄漏功能，避免药盒放入摆药机时产生误发药。(提供照片)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包药效率方面要求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包药速度≥60包/分钟.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具有加药不停止摆药功能。(说明加药不停止摆药工作原理并提供照片。)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具有子母药盒功能。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设备内自带全自动切半片药盒装置，指在机内储存的整片药品可以自动切割成二半，根据处方要求现用现切并自动分包半片药品。提供照片说明。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非机储药品处理方面要求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w:t>
            </w:r>
          </w:p>
        </w:tc>
        <w:tc>
          <w:tcPr>
            <w:tcW w:w="7836" w:type="dxa"/>
          </w:tcPr>
          <w:p>
            <w:pPr>
              <w:spacing w:before="120" w:line="360" w:lineRule="auto"/>
              <w:ind w:left="25" w:leftChars="1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非机储药品添加信息能够在智能液晶触摸屏中显示；在不翻页前提下单次显示量：≥5医嘱/次。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w:t>
            </w:r>
          </w:p>
        </w:tc>
        <w:tc>
          <w:tcPr>
            <w:tcW w:w="7836" w:type="dxa"/>
          </w:tcPr>
          <w:p>
            <w:pPr>
              <w:pStyle w:val="12"/>
              <w:widowControl/>
              <w:spacing w:before="180" w:beforeAutospacing="0" w:afterAutospacing="0" w:line="360" w:lineRule="atLeast"/>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具有非机储药品集中处理功能，非机储药托盘打开一次可进行多病人、多医嘱集中添加非机储药品；单次非机储药品添加量不少于一个病区（≥60条医嘱）。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非机储药托盘可以单独进行非机储药的包药操作，如：用于非机储药品的门诊大瓶药品拆零包装和包装医嘱必要时用法的功能等。也可以与机储药品混合分包。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机储药品方面要求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药盒规格≥4种.(附照片说明。)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药盒必须全部为智能药盒。(附照片说明。)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5.3</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机储药盒座必须全部为智能药盒座。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5.4</w:t>
            </w:r>
          </w:p>
        </w:tc>
        <w:tc>
          <w:tcPr>
            <w:tcW w:w="7836" w:type="dxa"/>
            <w:vAlign w:val="center"/>
          </w:tcPr>
          <w:p>
            <w:pPr>
              <w:spacing w:before="120" w:line="360" w:lineRule="auto"/>
              <w:ind w:left="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药盒可以清洁、水洗。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5.5</w:t>
            </w:r>
          </w:p>
        </w:tc>
        <w:tc>
          <w:tcPr>
            <w:tcW w:w="7836" w:type="dxa"/>
            <w:vAlign w:val="center"/>
          </w:tcPr>
          <w:p>
            <w:pPr>
              <w:spacing w:before="120" w:line="360" w:lineRule="auto"/>
              <w:ind w:left="24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自动查找药盒功能，查找药盒可以自动转到机器柜门的正面，并闪灯提示。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摆药机升级要求，以满足医院今后发展需求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具有增加药盒进行药品分病区管理来达到增加自动包药品种数的功能.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6.2</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摆药机软件具有升级能力，终生免费升级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firstLine="117" w:firstLineChars="4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836" w:type="dxa"/>
          </w:tcPr>
          <w:p>
            <w:pPr>
              <w:pStyle w:val="18"/>
              <w:spacing w:before="120" w:line="360" w:lineRule="auto"/>
              <w:ind w:left="24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耗材方面要求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7836" w:type="dxa"/>
          </w:tcPr>
          <w:p>
            <w:pPr>
              <w:pStyle w:val="18"/>
              <w:spacing w:before="120" w:line="360" w:lineRule="auto"/>
              <w:ind w:left="24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包药纸使用长度必须具备设定调节功能，以降低耗材成本。(要求附照片说明)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7.2</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包药纸长度必须具备根据药品装载量自动调节功能（要求附照片说明工作原理）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7.3</w:t>
            </w:r>
          </w:p>
        </w:tc>
        <w:tc>
          <w:tcPr>
            <w:tcW w:w="7836" w:type="dxa"/>
          </w:tcPr>
          <w:p>
            <w:pPr>
              <w:pStyle w:val="18"/>
              <w:spacing w:before="120" w:line="360" w:lineRule="auto"/>
              <w:ind w:left="24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单处方药品装载量超过设定的药袋长度或药袋自动调节的最大长度，具备分成二包分装.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摆药机携带的操作界面要求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8.1</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摆药机携带的操作和信息显示系统为智能液晶触摸屏，直观方便操作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8.2</w:t>
            </w:r>
          </w:p>
        </w:tc>
        <w:tc>
          <w:tcPr>
            <w:tcW w:w="7836" w:type="dxa"/>
            <w:vAlign w:val="center"/>
          </w:tcPr>
          <w:p>
            <w:pPr>
              <w:spacing w:before="12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界面显示方式为图文显示，为药师提供图文交互式的工作界面，直观易懂并伴有中文语音提示。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药袋打印系统要求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9.1</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支持在同一个药包袋上打印患者信息（患者姓名、性别、年龄、病区、病房、病床、患者ID）、服药信息（服药日期和时间）、药品信息（品名、数量、规格、厂家、单位、效期、批号等）、一维条形码、二维条形码、医师的嘱托、用药注意事项、药品种数、总数量、医院徽标、医院的院训口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9.2</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打印的内容和版面支持由医院操作人员自行编辑和排版。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9.3</w:t>
            </w:r>
          </w:p>
        </w:tc>
        <w:tc>
          <w:tcPr>
            <w:tcW w:w="7836" w:type="dxa"/>
          </w:tcPr>
          <w:p>
            <w:pPr>
              <w:spacing w:before="120" w:line="360" w:lineRule="auto"/>
              <w:ind w:left="17" w:leftChars="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根据单剂量或单品种待包药品的品种数自动调整药袋的打印版面，运行中可根据医院需要更换8种或以上不同的打印版面。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操作控制软件功能要求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操作界面能够以动画、图文、中文语音的方式实现设备的操作提示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控制软件与设备的通讯以动画的形式进行实时监控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10.3</w:t>
            </w:r>
          </w:p>
        </w:tc>
        <w:tc>
          <w:tcPr>
            <w:tcW w:w="7836" w:type="dxa"/>
          </w:tcPr>
          <w:p>
            <w:pPr>
              <w:spacing w:before="120" w:line="360" w:lineRule="auto"/>
              <w:ind w:left="21" w:leftChars="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能够实时显示处方中患者的相关信息（姓名、ID、病区等）和药品信息（药品的名称、数量、规格、剂量、注意事项、编码等）。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10.4</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具有待包处方优先分包功能。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10.5</w:t>
            </w:r>
          </w:p>
        </w:tc>
        <w:tc>
          <w:tcPr>
            <w:tcW w:w="7836" w:type="dxa"/>
          </w:tcPr>
          <w:p>
            <w:pPr>
              <w:spacing w:before="120" w:line="360" w:lineRule="auto"/>
              <w:ind w:left="21" w:leftChars="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药盒中药品残留量的预警功能和查询功能：机储药盒的残留量预警可设定，可从操作系统中打印药品残留量表，便于集中添加药品。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10.6</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控制软件中能够提供机储药品的上架信息、下架信息、并实现实时查询和修改功能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10.7</w:t>
            </w:r>
          </w:p>
        </w:tc>
        <w:tc>
          <w:tcPr>
            <w:tcW w:w="7836" w:type="dxa"/>
          </w:tcPr>
          <w:p>
            <w:pPr>
              <w:pStyle w:val="18"/>
              <w:spacing w:before="120" w:line="360" w:lineRule="auto"/>
              <w:ind w:left="24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具有图示、中文语音提示缺包药纸、碳带等耗材自动报警功能。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10.8</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具有图示、中文语音提示缺药报警功能。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10.9</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摆药机运行状态具有图示、中文语音告知功能。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10.10</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摆药机具有故障自动图示、中文语音告知功能。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摆药机落药通道可36度广角打开，随时打开清理（包括垂直落药通道），以保证药品不被交叉污染。(附照片说明).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摆药机机内具有封闭洁净环境。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before="120" w:line="360" w:lineRule="auto"/>
              <w:ind w:left="2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836" w:type="dxa"/>
          </w:tcPr>
          <w:p>
            <w:pPr>
              <w:spacing w:before="120" w:line="360" w:lineRule="auto"/>
              <w:ind w:left="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药品的收集方式为45度角收集，避免收集过程中产生的泄漏卡药错误。（附照片说明）</w:t>
            </w:r>
          </w:p>
        </w:tc>
      </w:tr>
    </w:tbl>
    <w:p>
      <w:pPr>
        <w:numPr>
          <w:ilvl w:val="0"/>
          <w:numId w:val="0"/>
        </w:numPr>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b/>
          <w:color w:val="000000"/>
          <w:sz w:val="24"/>
          <w:szCs w:val="24"/>
        </w:rPr>
      </w:pPr>
    </w:p>
    <w:p>
      <w:pPr>
        <w:spacing w:line="360" w:lineRule="auto"/>
        <w:rPr>
          <w:rFonts w:hint="eastAsia" w:asciiTheme="minorEastAsia" w:hAnsiTheme="minorEastAsia" w:eastAsiaTheme="minorEastAsia" w:cstheme="minorEastAsia"/>
          <w:b/>
          <w:color w:val="000000"/>
          <w:sz w:val="24"/>
          <w:szCs w:val="24"/>
        </w:rPr>
      </w:pPr>
    </w:p>
    <w:p>
      <w:pPr>
        <w:spacing w:line="360" w:lineRule="auto"/>
        <w:rPr>
          <w:rFonts w:hint="eastAsia" w:asciiTheme="minorEastAsia" w:hAnsiTheme="minorEastAsia" w:eastAsiaTheme="minorEastAsia" w:cstheme="minorEastAsia"/>
          <w:b/>
          <w:color w:val="000000"/>
          <w:sz w:val="24"/>
          <w:szCs w:val="24"/>
        </w:rPr>
      </w:pPr>
    </w:p>
    <w:p>
      <w:pPr>
        <w:spacing w:line="360" w:lineRule="auto"/>
        <w:rPr>
          <w:rFonts w:hint="eastAsia" w:asciiTheme="minorEastAsia" w:hAnsiTheme="minorEastAsia" w:eastAsiaTheme="minorEastAsia" w:cstheme="minorEastAsia"/>
          <w:b/>
          <w:color w:val="000000"/>
          <w:sz w:val="24"/>
          <w:szCs w:val="24"/>
        </w:rPr>
      </w:pPr>
    </w:p>
    <w:p>
      <w:pPr>
        <w:spacing w:line="360" w:lineRule="auto"/>
        <w:rPr>
          <w:rFonts w:hint="eastAsia" w:asciiTheme="minorEastAsia" w:hAnsiTheme="minorEastAsia" w:eastAsiaTheme="minorEastAsia" w:cstheme="minorEastAsia"/>
          <w:b/>
          <w:color w:val="000000"/>
          <w:sz w:val="24"/>
          <w:szCs w:val="24"/>
        </w:rPr>
      </w:pPr>
    </w:p>
    <w:p>
      <w:pPr>
        <w:spacing w:line="360" w:lineRule="auto"/>
        <w:rPr>
          <w:rFonts w:hint="eastAsia" w:asciiTheme="minorEastAsia" w:hAnsiTheme="minorEastAsia" w:eastAsiaTheme="minorEastAsia" w:cstheme="minorEastAsia"/>
          <w:b/>
          <w:color w:val="000000"/>
          <w:sz w:val="24"/>
          <w:szCs w:val="24"/>
        </w:rPr>
      </w:pPr>
    </w:p>
    <w:p>
      <w:pPr>
        <w:spacing w:line="360" w:lineRule="auto"/>
        <w:rPr>
          <w:rFonts w:hint="eastAsia" w:asciiTheme="minorEastAsia" w:hAnsiTheme="minorEastAsia" w:eastAsiaTheme="minorEastAsia" w:cstheme="minorEastAsia"/>
          <w:b/>
          <w:color w:val="000000"/>
          <w:sz w:val="24"/>
          <w:szCs w:val="24"/>
        </w:rPr>
      </w:pPr>
    </w:p>
    <w:p>
      <w:pPr>
        <w:spacing w:line="360" w:lineRule="auto"/>
        <w:rPr>
          <w:rFonts w:hint="eastAsia" w:asciiTheme="minorEastAsia" w:hAnsiTheme="minorEastAsia" w:eastAsiaTheme="minorEastAsia" w:cstheme="minorEastAsia"/>
          <w:b/>
          <w:color w:val="000000"/>
          <w:sz w:val="24"/>
          <w:szCs w:val="24"/>
        </w:rPr>
      </w:pPr>
    </w:p>
    <w:p>
      <w:pPr>
        <w:spacing w:line="360" w:lineRule="auto"/>
        <w:rPr>
          <w:rFonts w:hint="eastAsia" w:asciiTheme="minorEastAsia" w:hAnsiTheme="minorEastAsia" w:eastAsiaTheme="minorEastAsia" w:cstheme="minorEastAsia"/>
          <w:b/>
          <w:color w:val="000000"/>
          <w:sz w:val="24"/>
          <w:szCs w:val="24"/>
        </w:rPr>
      </w:pPr>
    </w:p>
    <w:p>
      <w:pPr>
        <w:spacing w:line="360" w:lineRule="auto"/>
        <w:rPr>
          <w:rFonts w:hint="eastAsia" w:asciiTheme="minorEastAsia" w:hAnsiTheme="minorEastAsia" w:eastAsiaTheme="minorEastAsia" w:cstheme="minorEastAsia"/>
          <w:b/>
          <w:color w:val="000000"/>
          <w:sz w:val="24"/>
          <w:szCs w:val="24"/>
        </w:rPr>
      </w:pPr>
    </w:p>
    <w:p>
      <w:pPr>
        <w:spacing w:line="360" w:lineRule="auto"/>
        <w:rPr>
          <w:rFonts w:hint="eastAsia" w:asciiTheme="minorEastAsia" w:hAnsiTheme="minorEastAsia" w:eastAsiaTheme="minorEastAsia" w:cstheme="minorEastAsia"/>
          <w:color w:val="000000"/>
          <w:sz w:val="24"/>
          <w:szCs w:val="24"/>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8B5"/>
    <w:multiLevelType w:val="multilevel"/>
    <w:tmpl w:val="008B08B5"/>
    <w:lvl w:ilvl="0" w:tentative="0">
      <w:start w:val="1"/>
      <w:numFmt w:val="decimal"/>
      <w:lvlText w:val="3.%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009A3DE0"/>
    <w:multiLevelType w:val="multilevel"/>
    <w:tmpl w:val="009A3DE0"/>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06286035"/>
    <w:multiLevelType w:val="multilevel"/>
    <w:tmpl w:val="06286035"/>
    <w:lvl w:ilvl="0" w:tentative="0">
      <w:start w:val="1"/>
      <w:numFmt w:val="decimal"/>
      <w:lvlText w:val="2.%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1C971271"/>
    <w:multiLevelType w:val="multilevel"/>
    <w:tmpl w:val="1C971271"/>
    <w:lvl w:ilvl="0" w:tentative="0">
      <w:start w:val="1"/>
      <w:numFmt w:val="decimal"/>
      <w:lvlText w:val="4.%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207B4EC8"/>
    <w:multiLevelType w:val="multilevel"/>
    <w:tmpl w:val="207B4EC8"/>
    <w:lvl w:ilvl="0" w:tentative="0">
      <w:start w:val="1"/>
      <w:numFmt w:val="decimal"/>
      <w:lvlText w:val="3.%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2F26760C"/>
    <w:multiLevelType w:val="multilevel"/>
    <w:tmpl w:val="2F26760C"/>
    <w:lvl w:ilvl="0" w:tentative="0">
      <w:start w:val="1"/>
      <w:numFmt w:val="decimal"/>
      <w:lvlText w:val="5.%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32EE23C0"/>
    <w:multiLevelType w:val="multilevel"/>
    <w:tmpl w:val="32EE23C0"/>
    <w:lvl w:ilvl="0" w:tentative="0">
      <w:start w:val="1"/>
      <w:numFmt w:val="decimal"/>
      <w:lvlText w:val="1.%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7">
    <w:nsid w:val="3F9A3EC9"/>
    <w:multiLevelType w:val="multilevel"/>
    <w:tmpl w:val="3F9A3EC9"/>
    <w:lvl w:ilvl="0" w:tentative="0">
      <w:start w:val="1"/>
      <w:numFmt w:val="decimal"/>
      <w:lvlText w:val="5.%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3FF5624E"/>
    <w:multiLevelType w:val="multilevel"/>
    <w:tmpl w:val="3FF5624E"/>
    <w:lvl w:ilvl="0" w:tentative="0">
      <w:start w:val="1"/>
      <w:numFmt w:val="decimal"/>
      <w:lvlText w:val="4.%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9">
    <w:nsid w:val="51492A84"/>
    <w:multiLevelType w:val="multilevel"/>
    <w:tmpl w:val="51492A84"/>
    <w:lvl w:ilvl="0" w:tentative="0">
      <w:start w:val="1"/>
      <w:numFmt w:val="decimal"/>
      <w:lvlText w:val="2.%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0">
    <w:nsid w:val="5D9E0947"/>
    <w:multiLevelType w:val="singleLevel"/>
    <w:tmpl w:val="5D9E0947"/>
    <w:lvl w:ilvl="0" w:tentative="0">
      <w:start w:val="1"/>
      <w:numFmt w:val="decimal"/>
      <w:suff w:val="nothing"/>
      <w:lvlText w:val="%1、"/>
      <w:lvlJc w:val="left"/>
    </w:lvl>
  </w:abstractNum>
  <w:abstractNum w:abstractNumId="11">
    <w:nsid w:val="5EE549B6"/>
    <w:multiLevelType w:val="multilevel"/>
    <w:tmpl w:val="5EE549B6"/>
    <w:lvl w:ilvl="0" w:tentative="0">
      <w:start w:val="1"/>
      <w:numFmt w:val="decimal"/>
      <w:lvlText w:val="6.%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2">
    <w:nsid w:val="5FFA4DF2"/>
    <w:multiLevelType w:val="multilevel"/>
    <w:tmpl w:val="5FFA4DF2"/>
    <w:lvl w:ilvl="0" w:tentative="0">
      <w:start w:val="1"/>
      <w:numFmt w:val="decimal"/>
      <w:lvlText w:val="1.%1"/>
      <w:lvlJc w:val="left"/>
      <w:pPr>
        <w:ind w:left="480" w:hanging="480"/>
      </w:pPr>
      <w:rPr>
        <w:rFonts w:hint="eastAsia"/>
        <w:b w:val="0"/>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3">
    <w:nsid w:val="631F6CF4"/>
    <w:multiLevelType w:val="multilevel"/>
    <w:tmpl w:val="631F6CF4"/>
    <w:lvl w:ilvl="0" w:tentative="0">
      <w:start w:val="1"/>
      <w:numFmt w:val="decimal"/>
      <w:lvlText w:val="6.%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4">
    <w:nsid w:val="7CE24671"/>
    <w:multiLevelType w:val="multilevel"/>
    <w:tmpl w:val="7CE24671"/>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0"/>
  </w:num>
  <w:num w:numId="2">
    <w:abstractNumId w:val="12"/>
  </w:num>
  <w:num w:numId="3">
    <w:abstractNumId w:val="2"/>
  </w:num>
  <w:num w:numId="4">
    <w:abstractNumId w:val="4"/>
  </w:num>
  <w:num w:numId="5">
    <w:abstractNumId w:val="3"/>
  </w:num>
  <w:num w:numId="6">
    <w:abstractNumId w:val="7"/>
  </w:num>
  <w:num w:numId="7">
    <w:abstractNumId w:val="13"/>
  </w:num>
  <w:num w:numId="8">
    <w:abstractNumId w:val="1"/>
  </w:num>
  <w:num w:numId="9">
    <w:abstractNumId w:val="6"/>
  </w:num>
  <w:num w:numId="10">
    <w:abstractNumId w:val="9"/>
  </w:num>
  <w:num w:numId="11">
    <w:abstractNumId w:val="0"/>
  </w:num>
  <w:num w:numId="12">
    <w:abstractNumId w:val="8"/>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7756D"/>
    <w:rsid w:val="03F655EA"/>
    <w:rsid w:val="517820F0"/>
    <w:rsid w:val="5CD94CC5"/>
    <w:rsid w:val="73E7756D"/>
    <w:rsid w:val="777F3349"/>
    <w:rsid w:val="B7C8A2E2"/>
    <w:rsid w:val="F7A9F1C5"/>
    <w:rsid w:val="FCEED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line="360" w:lineRule="auto"/>
      <w:outlineLvl w:val="0"/>
    </w:pPr>
    <w:rPr>
      <w:rFonts w:ascii="Times New Roman" w:hAnsi="Times New Roman" w:cstheme="minorBidi"/>
      <w:b/>
      <w:bCs/>
      <w:kern w:val="44"/>
      <w:sz w:val="36"/>
      <w:szCs w:val="44"/>
    </w:rPr>
  </w:style>
  <w:style w:type="paragraph" w:styleId="7">
    <w:name w:val="heading 2"/>
    <w:basedOn w:val="1"/>
    <w:next w:val="1"/>
    <w:unhideWhenUsed/>
    <w:qFormat/>
    <w:uiPriority w:val="0"/>
    <w:pPr>
      <w:keepNext/>
      <w:keepLines/>
      <w:spacing w:line="360" w:lineRule="auto"/>
      <w:outlineLvl w:val="1"/>
    </w:pPr>
    <w:rPr>
      <w:rFonts w:asciiTheme="majorHAnsi" w:hAnsiTheme="majorHAnsi" w:eastAsiaTheme="majorEastAsia" w:cstheme="majorBidi"/>
      <w:b/>
      <w:bCs/>
      <w:sz w:val="30"/>
      <w:szCs w:val="32"/>
    </w:rPr>
  </w:style>
  <w:style w:type="paragraph" w:styleId="8">
    <w:name w:val="heading 3"/>
    <w:basedOn w:val="1"/>
    <w:next w:val="1"/>
    <w:unhideWhenUsed/>
    <w:qFormat/>
    <w:uiPriority w:val="0"/>
    <w:pPr>
      <w:keepNext/>
      <w:keepLines/>
      <w:outlineLvl w:val="2"/>
    </w:pPr>
    <w:rPr>
      <w:rFonts w:eastAsia="微软雅黑"/>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930"/>
      </w:tabs>
      <w:snapToGrid/>
      <w:spacing w:line="240" w:lineRule="auto"/>
      <w:ind w:left="420" w:leftChars="200" w:firstLine="420" w:firstLineChars="200"/>
    </w:pPr>
    <w:rPr>
      <w:kern w:val="2"/>
      <w:sz w:val="21"/>
    </w:rPr>
  </w:style>
  <w:style w:type="paragraph" w:styleId="3">
    <w:name w:val="Body Text Indent"/>
    <w:basedOn w:val="1"/>
    <w:qFormat/>
    <w:uiPriority w:val="0"/>
    <w:pPr>
      <w:spacing w:line="500" w:lineRule="exact"/>
      <w:ind w:firstLine="560" w:firstLineChars="200"/>
    </w:pPr>
    <w:rPr>
      <w:rFonts w:ascii="宋体" w:hAnsi="宋体" w:eastAsia="仿宋_GB2312"/>
      <w:kern w:val="0"/>
      <w:sz w:val="28"/>
      <w:szCs w:val="24"/>
    </w:r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rPr>
      <w:szCs w:val="20"/>
    </w:rPr>
  </w:style>
  <w:style w:type="paragraph" w:styleId="9">
    <w:name w:val="annotation text"/>
    <w:basedOn w:val="1"/>
    <w:qFormat/>
    <w:uiPriority w:val="0"/>
    <w:pPr>
      <w:jc w:val="left"/>
    </w:pPr>
    <w:rPr>
      <w:kern w:val="0"/>
      <w:sz w:val="20"/>
    </w:rPr>
  </w:style>
  <w:style w:type="paragraph" w:styleId="10">
    <w:name w:val="Plain Text"/>
    <w:basedOn w:val="1"/>
    <w:qFormat/>
    <w:uiPriority w:val="0"/>
    <w:rPr>
      <w:rFonts w:ascii="宋体" w:hAnsi="Courier New"/>
      <w:kern w:val="0"/>
      <w:sz w:val="20"/>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Normal (Web)"/>
    <w:basedOn w:val="1"/>
    <w:qFormat/>
    <w:uiPriority w:val="0"/>
    <w:pPr>
      <w:spacing w:beforeAutospacing="1" w:afterAutospacing="1"/>
      <w:jc w:val="left"/>
    </w:pPr>
    <w:rPr>
      <w:rFonts w:cs="Times New Roman" w:asciiTheme="minorHAnsi" w:hAnsiTheme="minorHAnsi"/>
      <w:kern w:val="0"/>
      <w:sz w:val="24"/>
    </w:rPr>
  </w:style>
  <w:style w:type="table" w:styleId="14">
    <w:name w:val="Table Grid"/>
    <w:basedOn w:val="13"/>
    <w:qFormat/>
    <w:uiPriority w:val="0"/>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qFormat/>
    <w:uiPriority w:val="0"/>
    <w:rPr>
      <w:sz w:val="21"/>
      <w:szCs w:val="21"/>
    </w:rPr>
  </w:style>
  <w:style w:type="paragraph" w:customStyle="1" w:styleId="17">
    <w:name w:val="_Style 1"/>
    <w:basedOn w:val="1"/>
    <w:qFormat/>
    <w:uiPriority w:val="34"/>
    <w:pPr>
      <w:widowControl/>
      <w:spacing w:before="15" w:after="15"/>
      <w:ind w:firstLine="420" w:firstLineChars="200"/>
      <w:jc w:val="left"/>
    </w:pPr>
    <w:rPr>
      <w:rFonts w:ascii="Calibri" w:hAnsi="Calibri" w:eastAsia="宋体" w:cs="Times New Roman"/>
      <w:szCs w:val="22"/>
    </w:rPr>
  </w:style>
  <w:style w:type="paragraph" w:customStyle="1" w:styleId="18">
    <w:name w:val="列出段落1"/>
    <w:basedOn w:val="1"/>
    <w:qFormat/>
    <w:uiPriority w:val="99"/>
    <w:pPr>
      <w:ind w:firstLine="420" w:firstLineChars="200"/>
    </w:pPr>
    <w:rPr>
      <w:rFonts w:ascii="Calibri" w:hAnsi="Calibri" w:eastAsia="宋体" w:cs="Times New Roman"/>
      <w:szCs w:val="22"/>
    </w:rPr>
  </w:style>
  <w:style w:type="character" w:customStyle="1" w:styleId="19">
    <w:name w:val="NB正文 字符"/>
    <w:basedOn w:val="15"/>
    <w:link w:val="20"/>
    <w:qFormat/>
    <w:uiPriority w:val="0"/>
    <w:rPr>
      <w:rFonts w:eastAsia="微软雅黑" w:asciiTheme="minorHAnsi" w:hAnsiTheme="minorHAnsi" w:cstheme="minorBidi"/>
      <w:sz w:val="22"/>
      <w:szCs w:val="24"/>
    </w:rPr>
  </w:style>
  <w:style w:type="paragraph" w:customStyle="1" w:styleId="20">
    <w:name w:val="NB正文"/>
    <w:basedOn w:val="1"/>
    <w:link w:val="19"/>
    <w:qFormat/>
    <w:uiPriority w:val="0"/>
    <w:rPr>
      <w:rFonts w:eastAsia="微软雅黑" w:asciiTheme="minorHAnsi" w:hAnsiTheme="minorHAnsi" w:cstheme="minorBidi"/>
      <w:sz w:val="22"/>
      <w:szCs w:val="24"/>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2019-10-10T00:47:00Z</dcterms:created>
  <dc:creator>apple</dc:creator>
  <cp:lastModifiedBy>Administrator</cp:lastModifiedBy>
  <dcterms:modified xsi:type="dcterms:W3CDTF">2019-11-15T06:01:30Z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